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50" w:rsidRDefault="00950BB8" w:rsidP="006C38A4">
      <w:pPr>
        <w:spacing w:before="7" w:after="240"/>
        <w:ind w:left="567" w:right="767"/>
        <w:rPr>
          <w:rFonts w:ascii="Times New Roman" w:eastAsia="Times New Roman" w:hAnsi="Times New Roman" w:cs="Times New Roman"/>
          <w:sz w:val="28"/>
          <w:szCs w:val="28"/>
        </w:rPr>
      </w:pPr>
      <w:r>
        <w:rPr>
          <w:rFonts w:ascii="Arial" w:eastAsia="Arial" w:hAnsi="Arial" w:cs="Arial"/>
          <w:noProof/>
          <w:sz w:val="20"/>
          <w:szCs w:val="20"/>
          <w:lang w:val="en-AU" w:eastAsia="en-AU"/>
        </w:rPr>
        <w:drawing>
          <wp:inline distT="0" distB="0" distL="0" distR="0" wp14:anchorId="44A3532C" wp14:editId="48BAA257">
            <wp:extent cx="1024469" cy="1014983"/>
            <wp:effectExtent l="0" t="0" r="0" b="0"/>
            <wp:docPr id="1" name="image1.png" title="Gippsland 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24469" cy="1014983"/>
                    </a:xfrm>
                    <a:prstGeom prst="rect">
                      <a:avLst/>
                    </a:prstGeom>
                  </pic:spPr>
                </pic:pic>
              </a:graphicData>
            </a:graphic>
          </wp:inline>
        </w:drawing>
      </w:r>
    </w:p>
    <w:p w:rsidR="00950BB8" w:rsidRDefault="00950BB8" w:rsidP="00950BB8">
      <w:pPr>
        <w:ind w:left="567" w:right="767"/>
        <w:rPr>
          <w:rFonts w:ascii="Arial" w:eastAsia="Arial" w:hAnsi="Arial" w:cs="Arial"/>
          <w:sz w:val="20"/>
          <w:szCs w:val="20"/>
        </w:rPr>
      </w:pPr>
      <w:r>
        <w:rPr>
          <w:rFonts w:ascii="Arial"/>
          <w:spacing w:val="-1"/>
          <w:sz w:val="20"/>
        </w:rPr>
        <w:t>ABN</w:t>
      </w:r>
      <w:r>
        <w:rPr>
          <w:rFonts w:ascii="Arial"/>
          <w:spacing w:val="-3"/>
          <w:sz w:val="20"/>
        </w:rPr>
        <w:t xml:space="preserve"> </w:t>
      </w:r>
      <w:r>
        <w:rPr>
          <w:rFonts w:ascii="Arial"/>
          <w:sz w:val="20"/>
        </w:rPr>
        <w:t>98</w:t>
      </w:r>
      <w:r>
        <w:rPr>
          <w:rFonts w:ascii="Arial"/>
          <w:spacing w:val="-4"/>
          <w:sz w:val="20"/>
        </w:rPr>
        <w:t xml:space="preserve"> </w:t>
      </w:r>
      <w:r>
        <w:rPr>
          <w:rFonts w:ascii="Arial"/>
          <w:spacing w:val="-1"/>
          <w:sz w:val="20"/>
        </w:rPr>
        <w:t>943</w:t>
      </w:r>
      <w:r>
        <w:rPr>
          <w:rFonts w:ascii="Arial"/>
          <w:spacing w:val="-3"/>
          <w:sz w:val="20"/>
        </w:rPr>
        <w:t xml:space="preserve"> </w:t>
      </w:r>
      <w:r>
        <w:rPr>
          <w:rFonts w:ascii="Arial"/>
          <w:sz w:val="20"/>
        </w:rPr>
        <w:t>634</w:t>
      </w:r>
      <w:r>
        <w:rPr>
          <w:rFonts w:ascii="Arial"/>
          <w:spacing w:val="-5"/>
          <w:sz w:val="20"/>
        </w:rPr>
        <w:t xml:space="preserve"> </w:t>
      </w:r>
      <w:r>
        <w:rPr>
          <w:rFonts w:ascii="Arial"/>
          <w:sz w:val="20"/>
        </w:rPr>
        <w:t>870</w:t>
      </w:r>
    </w:p>
    <w:p w:rsidR="000C0F50" w:rsidRDefault="00427B95" w:rsidP="00950BB8">
      <w:pPr>
        <w:spacing w:after="240"/>
        <w:ind w:left="567" w:right="767"/>
        <w:rPr>
          <w:rFonts w:ascii="Arial" w:eastAsia="Arial" w:hAnsi="Arial" w:cs="Arial"/>
        </w:rPr>
      </w:pPr>
      <w:hyperlink r:id="rId10">
        <w:r w:rsidR="00950BB8">
          <w:rPr>
            <w:rFonts w:ascii="Arial"/>
            <w:color w:val="339966"/>
            <w:spacing w:val="-1"/>
            <w:sz w:val="19"/>
            <w:u w:val="single" w:color="339966"/>
          </w:rPr>
          <w:t>www.gippslandports.vic.gov.au</w:t>
        </w:r>
      </w:hyperlink>
    </w:p>
    <w:p w:rsidR="000C0F50" w:rsidRDefault="00FF6D66" w:rsidP="006C38A4">
      <w:pPr>
        <w:pStyle w:val="BodyText"/>
        <w:ind w:left="567" w:right="767" w:firstLine="0"/>
      </w:pPr>
      <w:r>
        <w:t xml:space="preserve">24 </w:t>
      </w:r>
      <w:r>
        <w:rPr>
          <w:spacing w:val="-1"/>
        </w:rPr>
        <w:t>March</w:t>
      </w:r>
      <w:r>
        <w:rPr>
          <w:spacing w:val="1"/>
        </w:rPr>
        <w:t xml:space="preserve"> </w:t>
      </w:r>
      <w:r>
        <w:rPr>
          <w:spacing w:val="-1"/>
        </w:rPr>
        <w:t>2015</w:t>
      </w:r>
    </w:p>
    <w:p w:rsidR="000C0F50" w:rsidRDefault="00FF6D66" w:rsidP="006C38A4">
      <w:pPr>
        <w:pStyle w:val="BodyText"/>
        <w:ind w:left="567" w:right="767" w:firstLine="0"/>
      </w:pPr>
      <w:r>
        <w:rPr>
          <w:spacing w:val="-1"/>
        </w:rPr>
        <w:t>Leigh</w:t>
      </w:r>
      <w:r>
        <w:t xml:space="preserve"> </w:t>
      </w:r>
      <w:r>
        <w:rPr>
          <w:spacing w:val="-1"/>
        </w:rPr>
        <w:t>Kennedy</w:t>
      </w:r>
    </w:p>
    <w:p w:rsidR="000C0F50" w:rsidRDefault="00FF6D66" w:rsidP="006C38A4">
      <w:pPr>
        <w:pStyle w:val="BodyText"/>
        <w:spacing w:before="1"/>
        <w:ind w:left="567" w:right="767" w:firstLine="0"/>
      </w:pPr>
      <w:r>
        <w:rPr>
          <w:spacing w:val="-1"/>
        </w:rPr>
        <w:t>Regional Director Gippsland</w:t>
      </w:r>
      <w:r>
        <w:rPr>
          <w:spacing w:val="29"/>
        </w:rPr>
        <w:t xml:space="preserve"> </w:t>
      </w:r>
      <w:r>
        <w:rPr>
          <w:spacing w:val="-1"/>
        </w:rPr>
        <w:t>Regional Development</w:t>
      </w:r>
      <w:r>
        <w:rPr>
          <w:spacing w:val="2"/>
        </w:rPr>
        <w:t xml:space="preserve"> </w:t>
      </w:r>
      <w:r>
        <w:rPr>
          <w:spacing w:val="-1"/>
        </w:rPr>
        <w:t>Victoria</w:t>
      </w:r>
    </w:p>
    <w:p w:rsidR="000C0F50" w:rsidRDefault="00FF6D66" w:rsidP="006C38A4">
      <w:pPr>
        <w:pStyle w:val="BodyText"/>
        <w:ind w:left="567" w:right="767" w:firstLine="0"/>
      </w:pPr>
      <w:r>
        <w:rPr>
          <w:spacing w:val="-1"/>
        </w:rPr>
        <w:t xml:space="preserve">Department </w:t>
      </w:r>
      <w:r>
        <w:rPr>
          <w:spacing w:val="-2"/>
        </w:rPr>
        <w:t>of</w:t>
      </w:r>
      <w:r>
        <w:rPr>
          <w:spacing w:val="2"/>
        </w:rPr>
        <w:t xml:space="preserve"> </w:t>
      </w:r>
      <w:r>
        <w:rPr>
          <w:spacing w:val="-1"/>
        </w:rPr>
        <w:t>Economic</w:t>
      </w:r>
      <w:r>
        <w:rPr>
          <w:spacing w:val="-2"/>
        </w:rPr>
        <w:t xml:space="preserve"> </w:t>
      </w:r>
      <w:r>
        <w:rPr>
          <w:spacing w:val="-1"/>
        </w:rPr>
        <w:t>Development, Jobs,</w:t>
      </w:r>
      <w:r>
        <w:rPr>
          <w:spacing w:val="-3"/>
        </w:rPr>
        <w:t xml:space="preserve"> </w:t>
      </w:r>
      <w:r>
        <w:rPr>
          <w:spacing w:val="-1"/>
        </w:rPr>
        <w:t>Transport</w:t>
      </w:r>
      <w:r>
        <w:t xml:space="preserve"> &amp; </w:t>
      </w:r>
      <w:r>
        <w:rPr>
          <w:spacing w:val="-1"/>
        </w:rPr>
        <w:t>Resources.</w:t>
      </w:r>
      <w:r>
        <w:rPr>
          <w:spacing w:val="59"/>
        </w:rPr>
        <w:t xml:space="preserve"> </w:t>
      </w:r>
      <w:r>
        <w:t xml:space="preserve">33 </w:t>
      </w:r>
      <w:r>
        <w:rPr>
          <w:spacing w:val="-1"/>
        </w:rPr>
        <w:t>Breed</w:t>
      </w:r>
      <w:r>
        <w:t xml:space="preserve"> </w:t>
      </w:r>
      <w:r>
        <w:rPr>
          <w:spacing w:val="-2"/>
        </w:rPr>
        <w:t>Street</w:t>
      </w:r>
    </w:p>
    <w:p w:rsidR="000C0F50" w:rsidRPr="00CC5F37" w:rsidRDefault="00950BB8" w:rsidP="00CC5F37">
      <w:pPr>
        <w:pStyle w:val="Heading1"/>
        <w:ind w:firstLine="463"/>
        <w:rPr>
          <w:b w:val="0"/>
        </w:rPr>
      </w:pPr>
      <w:r w:rsidRPr="00CC5F37">
        <w:rPr>
          <w:b w:val="0"/>
        </w:rPr>
        <w:t>Traralgon</w:t>
      </w:r>
      <w:r w:rsidR="00FF6D66" w:rsidRPr="00CC5F37">
        <w:rPr>
          <w:b w:val="0"/>
          <w:spacing w:val="2"/>
        </w:rPr>
        <w:t xml:space="preserve"> </w:t>
      </w:r>
      <w:r w:rsidR="00FF6D66" w:rsidRPr="00CC5F37">
        <w:rPr>
          <w:b w:val="0"/>
        </w:rPr>
        <w:t>VIC 3844.</w:t>
      </w:r>
    </w:p>
    <w:p w:rsidR="000C0F50" w:rsidRDefault="00FF6D66" w:rsidP="006C38A4">
      <w:pPr>
        <w:pStyle w:val="BodyText"/>
        <w:spacing w:after="240"/>
        <w:ind w:left="567" w:right="767" w:firstLine="0"/>
      </w:pPr>
      <w:r>
        <w:rPr>
          <w:spacing w:val="-1"/>
        </w:rPr>
        <w:t>Dear</w:t>
      </w:r>
      <w:r>
        <w:rPr>
          <w:spacing w:val="1"/>
        </w:rPr>
        <w:t xml:space="preserve"> </w:t>
      </w:r>
      <w:r>
        <w:rPr>
          <w:spacing w:val="-2"/>
        </w:rPr>
        <w:t>Ms</w:t>
      </w:r>
      <w:r>
        <w:rPr>
          <w:spacing w:val="1"/>
        </w:rPr>
        <w:t xml:space="preserve"> </w:t>
      </w:r>
      <w:r>
        <w:rPr>
          <w:spacing w:val="-1"/>
        </w:rPr>
        <w:t>Kennedy</w:t>
      </w:r>
    </w:p>
    <w:p w:rsidR="000C0F50" w:rsidRPr="00CC5F37" w:rsidRDefault="00FF6D66" w:rsidP="00CC5F37">
      <w:pPr>
        <w:pStyle w:val="Heading1"/>
        <w:spacing w:after="240"/>
        <w:ind w:left="567"/>
      </w:pPr>
      <w:r w:rsidRPr="00CC5F37">
        <w:t xml:space="preserve">Re: </w:t>
      </w:r>
      <w:r w:rsidR="00950BB8" w:rsidRPr="00CC5F37">
        <w:t xml:space="preserve">Review Of The Department Of Economic Development, Jobs, Transport And Resources </w:t>
      </w:r>
      <w:r w:rsidR="00177433" w:rsidRPr="00CC5F37">
        <w:t>(DEDJTR</w:t>
      </w:r>
      <w:r w:rsidR="00950BB8" w:rsidRPr="00CC5F37">
        <w:t>) Regional Service Delivery Model And Strategic Directions for Regional Policy</w:t>
      </w:r>
    </w:p>
    <w:p w:rsidR="000C0F50" w:rsidRDefault="00FF6D66" w:rsidP="006C38A4">
      <w:pPr>
        <w:pStyle w:val="BodyText"/>
        <w:spacing w:after="240"/>
        <w:ind w:left="567" w:right="767" w:firstLine="0"/>
      </w:pPr>
      <w:r>
        <w:rPr>
          <w:spacing w:val="-1"/>
        </w:rPr>
        <w:t>Thank</w:t>
      </w:r>
      <w:r>
        <w:rPr>
          <w:spacing w:val="15"/>
        </w:rPr>
        <w:t xml:space="preserve"> </w:t>
      </w:r>
      <w:r>
        <w:rPr>
          <w:spacing w:val="-1"/>
        </w:rPr>
        <w:t>you</w:t>
      </w:r>
      <w:r>
        <w:rPr>
          <w:spacing w:val="9"/>
        </w:rPr>
        <w:t xml:space="preserve"> </w:t>
      </w:r>
      <w:r>
        <w:t>for</w:t>
      </w:r>
      <w:r>
        <w:rPr>
          <w:spacing w:val="11"/>
        </w:rPr>
        <w:t xml:space="preserve"> </w:t>
      </w:r>
      <w:r>
        <w:t>the</w:t>
      </w:r>
      <w:r>
        <w:rPr>
          <w:spacing w:val="12"/>
        </w:rPr>
        <w:t xml:space="preserve"> </w:t>
      </w:r>
      <w:r>
        <w:rPr>
          <w:spacing w:val="-1"/>
        </w:rPr>
        <w:t>invitation</w:t>
      </w:r>
      <w:r>
        <w:rPr>
          <w:spacing w:val="15"/>
        </w:rPr>
        <w:t xml:space="preserve"> </w:t>
      </w:r>
      <w:r>
        <w:t>to</w:t>
      </w:r>
      <w:r>
        <w:rPr>
          <w:spacing w:val="12"/>
        </w:rPr>
        <w:t xml:space="preserve"> </w:t>
      </w:r>
      <w:r>
        <w:rPr>
          <w:spacing w:val="-1"/>
        </w:rPr>
        <w:t>contribute</w:t>
      </w:r>
      <w:r>
        <w:rPr>
          <w:spacing w:val="10"/>
        </w:rPr>
        <w:t xml:space="preserve"> </w:t>
      </w:r>
      <w:r>
        <w:t>to</w:t>
      </w:r>
      <w:r>
        <w:rPr>
          <w:spacing w:val="10"/>
        </w:rPr>
        <w:t xml:space="preserve"> </w:t>
      </w:r>
      <w:r>
        <w:t>the</w:t>
      </w:r>
      <w:r>
        <w:rPr>
          <w:spacing w:val="9"/>
        </w:rPr>
        <w:t xml:space="preserve"> </w:t>
      </w:r>
      <w:r>
        <w:rPr>
          <w:spacing w:val="-2"/>
        </w:rPr>
        <w:t>review</w:t>
      </w:r>
      <w:r>
        <w:rPr>
          <w:spacing w:val="9"/>
        </w:rPr>
        <w:t xml:space="preserve"> </w:t>
      </w:r>
      <w:r>
        <w:t>of</w:t>
      </w:r>
      <w:r>
        <w:rPr>
          <w:spacing w:val="15"/>
        </w:rPr>
        <w:t xml:space="preserve"> </w:t>
      </w:r>
      <w:r>
        <w:t>the</w:t>
      </w:r>
      <w:r>
        <w:rPr>
          <w:spacing w:val="12"/>
        </w:rPr>
        <w:t xml:space="preserve"> </w:t>
      </w:r>
      <w:r>
        <w:rPr>
          <w:spacing w:val="-1"/>
        </w:rPr>
        <w:t>Regional</w:t>
      </w:r>
      <w:r>
        <w:rPr>
          <w:spacing w:val="11"/>
        </w:rPr>
        <w:t xml:space="preserve"> </w:t>
      </w:r>
      <w:r>
        <w:rPr>
          <w:spacing w:val="-2"/>
        </w:rPr>
        <w:t>Service</w:t>
      </w:r>
      <w:r>
        <w:rPr>
          <w:spacing w:val="39"/>
        </w:rPr>
        <w:t xml:space="preserve"> </w:t>
      </w:r>
      <w:r>
        <w:rPr>
          <w:spacing w:val="-1"/>
        </w:rPr>
        <w:t>Delivery</w:t>
      </w:r>
      <w:r>
        <w:rPr>
          <w:spacing w:val="1"/>
        </w:rPr>
        <w:t xml:space="preserve"> </w:t>
      </w:r>
      <w:r>
        <w:rPr>
          <w:spacing w:val="-1"/>
        </w:rPr>
        <w:t>Model and</w:t>
      </w:r>
      <w:r>
        <w:t xml:space="preserve"> </w:t>
      </w:r>
      <w:r>
        <w:rPr>
          <w:spacing w:val="-1"/>
        </w:rPr>
        <w:t>strategic</w:t>
      </w:r>
      <w:r>
        <w:rPr>
          <w:spacing w:val="1"/>
        </w:rPr>
        <w:t xml:space="preserve"> </w:t>
      </w:r>
      <w:r>
        <w:rPr>
          <w:spacing w:val="-1"/>
        </w:rPr>
        <w:t>directions</w:t>
      </w:r>
      <w:r>
        <w:rPr>
          <w:spacing w:val="-4"/>
        </w:rPr>
        <w:t xml:space="preserve"> </w:t>
      </w:r>
      <w:r>
        <w:t>for</w:t>
      </w:r>
      <w:r>
        <w:rPr>
          <w:spacing w:val="-1"/>
        </w:rPr>
        <w:t xml:space="preserve"> regional </w:t>
      </w:r>
      <w:r>
        <w:rPr>
          <w:spacing w:val="-2"/>
        </w:rPr>
        <w:t>policy.</w:t>
      </w:r>
    </w:p>
    <w:p w:rsidR="000C0F50" w:rsidRDefault="00FF6D66" w:rsidP="006C38A4">
      <w:pPr>
        <w:pStyle w:val="BodyText"/>
        <w:spacing w:after="240" w:line="276" w:lineRule="auto"/>
        <w:ind w:left="567" w:right="767" w:firstLine="0"/>
      </w:pPr>
      <w:r>
        <w:rPr>
          <w:spacing w:val="-1"/>
        </w:rPr>
        <w:t>Gippsland</w:t>
      </w:r>
      <w:r>
        <w:rPr>
          <w:spacing w:val="10"/>
        </w:rPr>
        <w:t xml:space="preserve"> </w:t>
      </w:r>
      <w:r>
        <w:t>Ports</w:t>
      </w:r>
      <w:r>
        <w:rPr>
          <w:spacing w:val="10"/>
        </w:rPr>
        <w:t xml:space="preserve"> </w:t>
      </w:r>
      <w:r>
        <w:rPr>
          <w:spacing w:val="-1"/>
        </w:rPr>
        <w:t>has</w:t>
      </w:r>
      <w:r>
        <w:rPr>
          <w:spacing w:val="10"/>
        </w:rPr>
        <w:t xml:space="preserve"> </w:t>
      </w:r>
      <w:r>
        <w:rPr>
          <w:spacing w:val="-1"/>
        </w:rPr>
        <w:t>both</w:t>
      </w:r>
      <w:r>
        <w:rPr>
          <w:spacing w:val="10"/>
        </w:rPr>
        <w:t xml:space="preserve"> </w:t>
      </w:r>
      <w:r>
        <w:t>a</w:t>
      </w:r>
      <w:r>
        <w:rPr>
          <w:spacing w:val="10"/>
        </w:rPr>
        <w:t xml:space="preserve"> </w:t>
      </w:r>
      <w:r>
        <w:rPr>
          <w:spacing w:val="-1"/>
        </w:rPr>
        <w:t>vital</w:t>
      </w:r>
      <w:r>
        <w:rPr>
          <w:spacing w:val="9"/>
        </w:rPr>
        <w:t xml:space="preserve"> </w:t>
      </w:r>
      <w:r>
        <w:rPr>
          <w:spacing w:val="-1"/>
        </w:rPr>
        <w:t>interest</w:t>
      </w:r>
      <w:r>
        <w:rPr>
          <w:spacing w:val="11"/>
        </w:rPr>
        <w:t xml:space="preserve"> </w:t>
      </w:r>
      <w:r>
        <w:rPr>
          <w:spacing w:val="-1"/>
        </w:rPr>
        <w:t>in</w:t>
      </w:r>
      <w:r>
        <w:rPr>
          <w:spacing w:val="10"/>
        </w:rPr>
        <w:t xml:space="preserve"> </w:t>
      </w:r>
      <w:r>
        <w:rPr>
          <w:spacing w:val="-1"/>
        </w:rPr>
        <w:t>contributing</w:t>
      </w:r>
      <w:r>
        <w:rPr>
          <w:spacing w:val="12"/>
        </w:rPr>
        <w:t xml:space="preserve"> </w:t>
      </w:r>
      <w:r>
        <w:t>to</w:t>
      </w:r>
      <w:r>
        <w:rPr>
          <w:spacing w:val="7"/>
        </w:rPr>
        <w:t xml:space="preserve"> </w:t>
      </w:r>
      <w:r>
        <w:rPr>
          <w:spacing w:val="-1"/>
        </w:rPr>
        <w:t>regional</w:t>
      </w:r>
      <w:r>
        <w:rPr>
          <w:spacing w:val="9"/>
        </w:rPr>
        <w:t xml:space="preserve"> </w:t>
      </w:r>
      <w:r>
        <w:rPr>
          <w:spacing w:val="-1"/>
        </w:rPr>
        <w:t>investment,</w:t>
      </w:r>
      <w:r>
        <w:rPr>
          <w:spacing w:val="59"/>
        </w:rPr>
        <w:t xml:space="preserve"> </w:t>
      </w:r>
      <w:r>
        <w:rPr>
          <w:spacing w:val="-1"/>
        </w:rPr>
        <w:t>growth</w:t>
      </w:r>
      <w:r>
        <w:rPr>
          <w:spacing w:val="55"/>
        </w:rPr>
        <w:t xml:space="preserve"> </w:t>
      </w:r>
      <w:r>
        <w:rPr>
          <w:spacing w:val="-1"/>
        </w:rPr>
        <w:t>and</w:t>
      </w:r>
      <w:r>
        <w:rPr>
          <w:spacing w:val="55"/>
        </w:rPr>
        <w:t xml:space="preserve"> </w:t>
      </w:r>
      <w:r>
        <w:t>jobs</w:t>
      </w:r>
      <w:r>
        <w:rPr>
          <w:spacing w:val="56"/>
        </w:rPr>
        <w:t xml:space="preserve"> </w:t>
      </w:r>
      <w:r>
        <w:rPr>
          <w:spacing w:val="-1"/>
        </w:rPr>
        <w:t>but</w:t>
      </w:r>
      <w:r>
        <w:rPr>
          <w:spacing w:val="57"/>
        </w:rPr>
        <w:t xml:space="preserve"> </w:t>
      </w:r>
      <w:r>
        <w:rPr>
          <w:spacing w:val="-1"/>
        </w:rPr>
        <w:t>also</w:t>
      </w:r>
      <w:r>
        <w:rPr>
          <w:spacing w:val="55"/>
        </w:rPr>
        <w:t xml:space="preserve"> </w:t>
      </w:r>
      <w:r>
        <w:t>a</w:t>
      </w:r>
      <w:r>
        <w:rPr>
          <w:spacing w:val="55"/>
        </w:rPr>
        <w:t xml:space="preserve"> </w:t>
      </w:r>
      <w:r>
        <w:rPr>
          <w:spacing w:val="-1"/>
        </w:rPr>
        <w:t>considerable</w:t>
      </w:r>
      <w:r>
        <w:rPr>
          <w:spacing w:val="56"/>
        </w:rPr>
        <w:t xml:space="preserve"> </w:t>
      </w:r>
      <w:r>
        <w:rPr>
          <w:spacing w:val="-1"/>
        </w:rPr>
        <w:t>dependency</w:t>
      </w:r>
      <w:r>
        <w:rPr>
          <w:spacing w:val="53"/>
        </w:rPr>
        <w:t xml:space="preserve"> </w:t>
      </w:r>
      <w:r>
        <w:rPr>
          <w:spacing w:val="-1"/>
        </w:rPr>
        <w:t>upon</w:t>
      </w:r>
      <w:r>
        <w:rPr>
          <w:spacing w:val="55"/>
        </w:rPr>
        <w:t xml:space="preserve"> </w:t>
      </w:r>
      <w:r>
        <w:t>the</w:t>
      </w:r>
      <w:r>
        <w:rPr>
          <w:spacing w:val="55"/>
        </w:rPr>
        <w:t xml:space="preserve"> </w:t>
      </w:r>
      <w:r>
        <w:t>support</w:t>
      </w:r>
      <w:r>
        <w:rPr>
          <w:spacing w:val="57"/>
        </w:rPr>
        <w:t xml:space="preserve"> </w:t>
      </w:r>
      <w:r>
        <w:rPr>
          <w:spacing w:val="-2"/>
        </w:rPr>
        <w:t>of</w:t>
      </w:r>
      <w:r>
        <w:rPr>
          <w:spacing w:val="45"/>
        </w:rPr>
        <w:t xml:space="preserve"> </w:t>
      </w:r>
      <w:r>
        <w:rPr>
          <w:spacing w:val="-1"/>
        </w:rPr>
        <w:t>Regional</w:t>
      </w:r>
      <w:r>
        <w:rPr>
          <w:spacing w:val="6"/>
        </w:rPr>
        <w:t xml:space="preserve"> </w:t>
      </w:r>
      <w:r>
        <w:rPr>
          <w:spacing w:val="-1"/>
        </w:rPr>
        <w:t>Development</w:t>
      </w:r>
      <w:r>
        <w:rPr>
          <w:spacing w:val="9"/>
        </w:rPr>
        <w:t xml:space="preserve"> </w:t>
      </w:r>
      <w:r>
        <w:rPr>
          <w:spacing w:val="-1"/>
        </w:rPr>
        <w:t>Victoria</w:t>
      </w:r>
      <w:r>
        <w:rPr>
          <w:spacing w:val="4"/>
        </w:rPr>
        <w:t xml:space="preserve"> </w:t>
      </w:r>
      <w:r>
        <w:t>for</w:t>
      </w:r>
      <w:r>
        <w:rPr>
          <w:spacing w:val="6"/>
        </w:rPr>
        <w:t xml:space="preserve"> </w:t>
      </w:r>
      <w:r>
        <w:rPr>
          <w:spacing w:val="-1"/>
        </w:rPr>
        <w:t>resources</w:t>
      </w:r>
      <w:r>
        <w:rPr>
          <w:spacing w:val="5"/>
        </w:rPr>
        <w:t xml:space="preserve"> </w:t>
      </w:r>
      <w:r>
        <w:t>to</w:t>
      </w:r>
      <w:r>
        <w:rPr>
          <w:spacing w:val="7"/>
        </w:rPr>
        <w:t xml:space="preserve"> </w:t>
      </w:r>
      <w:r>
        <w:rPr>
          <w:spacing w:val="-1"/>
        </w:rPr>
        <w:t>support</w:t>
      </w:r>
      <w:r>
        <w:rPr>
          <w:spacing w:val="6"/>
        </w:rPr>
        <w:t xml:space="preserve"> </w:t>
      </w:r>
      <w:r>
        <w:rPr>
          <w:spacing w:val="-1"/>
        </w:rPr>
        <w:t>realisation</w:t>
      </w:r>
      <w:r>
        <w:rPr>
          <w:spacing w:val="7"/>
        </w:rPr>
        <w:t xml:space="preserve"> </w:t>
      </w:r>
      <w:r>
        <w:rPr>
          <w:spacing w:val="-2"/>
        </w:rPr>
        <w:t>of</w:t>
      </w:r>
      <w:r>
        <w:rPr>
          <w:spacing w:val="9"/>
        </w:rPr>
        <w:t xml:space="preserve"> </w:t>
      </w:r>
      <w:r>
        <w:rPr>
          <w:spacing w:val="-1"/>
        </w:rPr>
        <w:t>identified</w:t>
      </w:r>
      <w:r>
        <w:rPr>
          <w:spacing w:val="52"/>
        </w:rPr>
        <w:t xml:space="preserve"> </w:t>
      </w:r>
      <w:r>
        <w:rPr>
          <w:spacing w:val="-1"/>
        </w:rPr>
        <w:t>development</w:t>
      </w:r>
      <w:r>
        <w:rPr>
          <w:spacing w:val="2"/>
        </w:rPr>
        <w:t xml:space="preserve"> </w:t>
      </w:r>
      <w:r>
        <w:rPr>
          <w:spacing w:val="-1"/>
        </w:rPr>
        <w:t>opportunities.</w:t>
      </w:r>
    </w:p>
    <w:p w:rsidR="000C0F50" w:rsidRDefault="00FF6D66" w:rsidP="006C38A4">
      <w:pPr>
        <w:pStyle w:val="BodyText"/>
        <w:spacing w:after="240" w:line="276" w:lineRule="auto"/>
        <w:ind w:left="567" w:right="767" w:firstLine="0"/>
        <w:rPr>
          <w:rFonts w:cs="Arial"/>
        </w:rPr>
      </w:pPr>
      <w:r>
        <w:rPr>
          <w:spacing w:val="-1"/>
        </w:rPr>
        <w:t>Gippsland</w:t>
      </w:r>
      <w:r>
        <w:rPr>
          <w:spacing w:val="7"/>
        </w:rPr>
        <w:t xml:space="preserve"> </w:t>
      </w:r>
      <w:r>
        <w:rPr>
          <w:spacing w:val="-1"/>
        </w:rPr>
        <w:t>Ports</w:t>
      </w:r>
      <w:r>
        <w:rPr>
          <w:spacing w:val="8"/>
        </w:rPr>
        <w:t xml:space="preserve"> </w:t>
      </w:r>
      <w:r>
        <w:t>as</w:t>
      </w:r>
      <w:r>
        <w:rPr>
          <w:spacing w:val="5"/>
        </w:rPr>
        <w:t xml:space="preserve"> </w:t>
      </w:r>
      <w:r>
        <w:t>a</w:t>
      </w:r>
      <w:r>
        <w:rPr>
          <w:spacing w:val="7"/>
        </w:rPr>
        <w:t xml:space="preserve"> </w:t>
      </w:r>
      <w:r>
        <w:rPr>
          <w:spacing w:val="-2"/>
        </w:rPr>
        <w:t>public</w:t>
      </w:r>
      <w:r>
        <w:rPr>
          <w:spacing w:val="8"/>
        </w:rPr>
        <w:t xml:space="preserve"> </w:t>
      </w:r>
      <w:r>
        <w:t>sector</w:t>
      </w:r>
      <w:r>
        <w:rPr>
          <w:spacing w:val="6"/>
        </w:rPr>
        <w:t xml:space="preserve"> </w:t>
      </w:r>
      <w:r>
        <w:rPr>
          <w:spacing w:val="-1"/>
        </w:rPr>
        <w:t>entity</w:t>
      </w:r>
      <w:r>
        <w:rPr>
          <w:spacing w:val="5"/>
        </w:rPr>
        <w:t xml:space="preserve"> </w:t>
      </w:r>
      <w:r>
        <w:rPr>
          <w:spacing w:val="-1"/>
        </w:rPr>
        <w:t>has</w:t>
      </w:r>
      <w:r>
        <w:rPr>
          <w:spacing w:val="8"/>
        </w:rPr>
        <w:t xml:space="preserve"> </w:t>
      </w:r>
      <w:r>
        <w:rPr>
          <w:spacing w:val="-1"/>
        </w:rPr>
        <w:t>been</w:t>
      </w:r>
      <w:r>
        <w:rPr>
          <w:spacing w:val="7"/>
        </w:rPr>
        <w:t xml:space="preserve"> </w:t>
      </w:r>
      <w:r>
        <w:rPr>
          <w:spacing w:val="-1"/>
        </w:rPr>
        <w:t>heavily</w:t>
      </w:r>
      <w:r>
        <w:rPr>
          <w:spacing w:val="5"/>
        </w:rPr>
        <w:t xml:space="preserve"> </w:t>
      </w:r>
      <w:r>
        <w:rPr>
          <w:spacing w:val="-1"/>
        </w:rPr>
        <w:t>reliant</w:t>
      </w:r>
      <w:r>
        <w:rPr>
          <w:spacing w:val="9"/>
        </w:rPr>
        <w:t xml:space="preserve"> </w:t>
      </w:r>
      <w:r>
        <w:rPr>
          <w:spacing w:val="-1"/>
        </w:rPr>
        <w:t>upon</w:t>
      </w:r>
      <w:r>
        <w:rPr>
          <w:spacing w:val="5"/>
        </w:rPr>
        <w:t xml:space="preserve"> </w:t>
      </w:r>
      <w:r>
        <w:rPr>
          <w:spacing w:val="-1"/>
        </w:rPr>
        <w:t>funding</w:t>
      </w:r>
      <w:r>
        <w:rPr>
          <w:spacing w:val="53"/>
        </w:rPr>
        <w:t xml:space="preserve"> </w:t>
      </w:r>
      <w:r>
        <w:rPr>
          <w:spacing w:val="-1"/>
        </w:rPr>
        <w:t>conduits</w:t>
      </w:r>
      <w:r>
        <w:rPr>
          <w:spacing w:val="13"/>
        </w:rPr>
        <w:t xml:space="preserve"> </w:t>
      </w:r>
      <w:r>
        <w:rPr>
          <w:spacing w:val="-1"/>
        </w:rPr>
        <w:t>through</w:t>
      </w:r>
      <w:r>
        <w:rPr>
          <w:spacing w:val="12"/>
        </w:rPr>
        <w:t xml:space="preserve"> </w:t>
      </w:r>
      <w:r>
        <w:rPr>
          <w:spacing w:val="-1"/>
        </w:rPr>
        <w:t>Regional</w:t>
      </w:r>
      <w:r>
        <w:rPr>
          <w:spacing w:val="11"/>
        </w:rPr>
        <w:t xml:space="preserve"> </w:t>
      </w:r>
      <w:r>
        <w:rPr>
          <w:spacing w:val="-1"/>
        </w:rPr>
        <w:t>Development</w:t>
      </w:r>
      <w:r>
        <w:rPr>
          <w:spacing w:val="13"/>
        </w:rPr>
        <w:t xml:space="preserve"> </w:t>
      </w:r>
      <w:r>
        <w:rPr>
          <w:spacing w:val="-1"/>
        </w:rPr>
        <w:t>Victoria</w:t>
      </w:r>
      <w:r>
        <w:rPr>
          <w:spacing w:val="12"/>
        </w:rPr>
        <w:t xml:space="preserve"> </w:t>
      </w:r>
      <w:r>
        <w:t>to</w:t>
      </w:r>
      <w:r>
        <w:rPr>
          <w:spacing w:val="12"/>
        </w:rPr>
        <w:t xml:space="preserve"> </w:t>
      </w:r>
      <w:r>
        <w:rPr>
          <w:spacing w:val="-1"/>
        </w:rPr>
        <w:t>undertake</w:t>
      </w:r>
      <w:r>
        <w:rPr>
          <w:spacing w:val="12"/>
        </w:rPr>
        <w:t xml:space="preserve"> </w:t>
      </w:r>
      <w:r>
        <w:rPr>
          <w:spacing w:val="-1"/>
        </w:rPr>
        <w:t>port</w:t>
      </w:r>
      <w:r>
        <w:rPr>
          <w:spacing w:val="13"/>
        </w:rPr>
        <w:t xml:space="preserve"> </w:t>
      </w:r>
      <w:r>
        <w:rPr>
          <w:spacing w:val="-1"/>
        </w:rPr>
        <w:t>and</w:t>
      </w:r>
      <w:r>
        <w:rPr>
          <w:spacing w:val="12"/>
        </w:rPr>
        <w:t xml:space="preserve"> </w:t>
      </w:r>
      <w:r>
        <w:rPr>
          <w:spacing w:val="-1"/>
        </w:rPr>
        <w:t>marine</w:t>
      </w:r>
      <w:r>
        <w:rPr>
          <w:spacing w:val="59"/>
        </w:rPr>
        <w:t xml:space="preserve"> </w:t>
      </w:r>
      <w:r>
        <w:rPr>
          <w:spacing w:val="-1"/>
        </w:rPr>
        <w:t>infrastructure</w:t>
      </w:r>
      <w:r>
        <w:rPr>
          <w:spacing w:val="4"/>
        </w:rPr>
        <w:t xml:space="preserve"> </w:t>
      </w:r>
      <w:r>
        <w:rPr>
          <w:spacing w:val="-1"/>
        </w:rPr>
        <w:t>renewal</w:t>
      </w:r>
      <w:r>
        <w:rPr>
          <w:spacing w:val="4"/>
        </w:rPr>
        <w:t xml:space="preserve"> </w:t>
      </w:r>
      <w:r>
        <w:t>and</w:t>
      </w:r>
      <w:r>
        <w:rPr>
          <w:spacing w:val="6"/>
        </w:rPr>
        <w:t xml:space="preserve"> </w:t>
      </w:r>
      <w:r>
        <w:rPr>
          <w:spacing w:val="-1"/>
        </w:rPr>
        <w:t>development</w:t>
      </w:r>
      <w:r>
        <w:rPr>
          <w:spacing w:val="6"/>
        </w:rPr>
        <w:t xml:space="preserve"> </w:t>
      </w:r>
      <w:r>
        <w:rPr>
          <w:spacing w:val="-1"/>
        </w:rPr>
        <w:t>projects</w:t>
      </w:r>
      <w:r>
        <w:rPr>
          <w:spacing w:val="3"/>
        </w:rPr>
        <w:t xml:space="preserve"> </w:t>
      </w:r>
      <w:r>
        <w:rPr>
          <w:spacing w:val="-1"/>
        </w:rPr>
        <w:t>to</w:t>
      </w:r>
      <w:r>
        <w:rPr>
          <w:spacing w:val="5"/>
        </w:rPr>
        <w:t xml:space="preserve"> </w:t>
      </w:r>
      <w:r>
        <w:rPr>
          <w:spacing w:val="-1"/>
        </w:rPr>
        <w:t>support</w:t>
      </w:r>
      <w:r>
        <w:rPr>
          <w:spacing w:val="4"/>
        </w:rPr>
        <w:t xml:space="preserve"> </w:t>
      </w:r>
      <w:r>
        <w:t>the</w:t>
      </w:r>
      <w:r>
        <w:rPr>
          <w:spacing w:val="8"/>
        </w:rPr>
        <w:t xml:space="preserve"> </w:t>
      </w:r>
      <w:r>
        <w:rPr>
          <w:spacing w:val="-1"/>
        </w:rPr>
        <w:t>maintenance</w:t>
      </w:r>
      <w:r>
        <w:rPr>
          <w:spacing w:val="5"/>
        </w:rPr>
        <w:t xml:space="preserve"> </w:t>
      </w:r>
      <w:r>
        <w:rPr>
          <w:spacing w:val="-2"/>
        </w:rPr>
        <w:t>of</w:t>
      </w:r>
      <w:r>
        <w:rPr>
          <w:spacing w:val="59"/>
        </w:rPr>
        <w:t xml:space="preserve"> </w:t>
      </w:r>
      <w:r>
        <w:rPr>
          <w:spacing w:val="-1"/>
        </w:rPr>
        <w:t>existing</w:t>
      </w:r>
      <w:r>
        <w:rPr>
          <w:spacing w:val="8"/>
        </w:rPr>
        <w:t xml:space="preserve"> </w:t>
      </w:r>
      <w:r>
        <w:rPr>
          <w:spacing w:val="-1"/>
        </w:rPr>
        <w:t>economic</w:t>
      </w:r>
      <w:r>
        <w:rPr>
          <w:spacing w:val="7"/>
        </w:rPr>
        <w:t xml:space="preserve"> </w:t>
      </w:r>
      <w:r>
        <w:rPr>
          <w:spacing w:val="-1"/>
        </w:rPr>
        <w:t>activity</w:t>
      </w:r>
      <w:r>
        <w:rPr>
          <w:spacing w:val="4"/>
        </w:rPr>
        <w:t xml:space="preserve"> </w:t>
      </w:r>
      <w:r>
        <w:rPr>
          <w:spacing w:val="-1"/>
        </w:rPr>
        <w:t>and</w:t>
      </w:r>
      <w:r>
        <w:rPr>
          <w:spacing w:val="6"/>
        </w:rPr>
        <w:t xml:space="preserve"> </w:t>
      </w:r>
      <w:r>
        <w:t>to</w:t>
      </w:r>
      <w:r>
        <w:rPr>
          <w:spacing w:val="6"/>
        </w:rPr>
        <w:t xml:space="preserve"> </w:t>
      </w:r>
      <w:r>
        <w:rPr>
          <w:spacing w:val="-1"/>
        </w:rPr>
        <w:t>facilitate</w:t>
      </w:r>
      <w:r>
        <w:rPr>
          <w:spacing w:val="4"/>
        </w:rPr>
        <w:t xml:space="preserve"> </w:t>
      </w:r>
      <w:r>
        <w:rPr>
          <w:spacing w:val="-1"/>
        </w:rPr>
        <w:t>growth</w:t>
      </w:r>
      <w:r>
        <w:rPr>
          <w:spacing w:val="6"/>
        </w:rPr>
        <w:t xml:space="preserve"> </w:t>
      </w:r>
      <w:r>
        <w:rPr>
          <w:spacing w:val="-1"/>
        </w:rPr>
        <w:t>in</w:t>
      </w:r>
      <w:r>
        <w:rPr>
          <w:spacing w:val="8"/>
        </w:rPr>
        <w:t xml:space="preserve"> </w:t>
      </w:r>
      <w:r>
        <w:t>the</w:t>
      </w:r>
      <w:r>
        <w:rPr>
          <w:spacing w:val="6"/>
        </w:rPr>
        <w:t xml:space="preserve"> </w:t>
      </w:r>
      <w:r>
        <w:rPr>
          <w:spacing w:val="-1"/>
        </w:rPr>
        <w:t>regional</w:t>
      </w:r>
      <w:r>
        <w:rPr>
          <w:spacing w:val="5"/>
        </w:rPr>
        <w:t xml:space="preserve"> </w:t>
      </w:r>
      <w:r>
        <w:rPr>
          <w:spacing w:val="-1"/>
        </w:rPr>
        <w:t>tourism,</w:t>
      </w:r>
      <w:r>
        <w:rPr>
          <w:spacing w:val="53"/>
        </w:rPr>
        <w:t xml:space="preserve"> </w:t>
      </w:r>
      <w:r>
        <w:rPr>
          <w:spacing w:val="-1"/>
        </w:rPr>
        <w:t>commercial</w:t>
      </w:r>
      <w:r>
        <w:rPr>
          <w:spacing w:val="51"/>
        </w:rPr>
        <w:t xml:space="preserve"> </w:t>
      </w:r>
      <w:r>
        <w:rPr>
          <w:spacing w:val="-1"/>
        </w:rPr>
        <w:t>fishing,</w:t>
      </w:r>
      <w:r>
        <w:rPr>
          <w:spacing w:val="55"/>
        </w:rPr>
        <w:t xml:space="preserve"> </w:t>
      </w:r>
      <w:r>
        <w:rPr>
          <w:spacing w:val="-1"/>
        </w:rPr>
        <w:t>commercial</w:t>
      </w:r>
      <w:r>
        <w:rPr>
          <w:spacing w:val="53"/>
        </w:rPr>
        <w:t xml:space="preserve"> </w:t>
      </w:r>
      <w:r>
        <w:rPr>
          <w:spacing w:val="-1"/>
        </w:rPr>
        <w:t>shipping</w:t>
      </w:r>
      <w:r>
        <w:rPr>
          <w:spacing w:val="56"/>
        </w:rPr>
        <w:t xml:space="preserve"> </w:t>
      </w:r>
      <w:r>
        <w:rPr>
          <w:spacing w:val="-1"/>
        </w:rPr>
        <w:t>industries</w:t>
      </w:r>
      <w:r>
        <w:rPr>
          <w:spacing w:val="54"/>
        </w:rPr>
        <w:t xml:space="preserve"> </w:t>
      </w:r>
      <w:r>
        <w:rPr>
          <w:spacing w:val="-1"/>
        </w:rPr>
        <w:t>and</w:t>
      </w:r>
      <w:r>
        <w:rPr>
          <w:spacing w:val="54"/>
        </w:rPr>
        <w:t xml:space="preserve"> </w:t>
      </w:r>
      <w:r>
        <w:t>to</w:t>
      </w:r>
      <w:r>
        <w:rPr>
          <w:spacing w:val="55"/>
        </w:rPr>
        <w:t xml:space="preserve"> </w:t>
      </w:r>
      <w:r>
        <w:rPr>
          <w:spacing w:val="-1"/>
        </w:rPr>
        <w:t>support</w:t>
      </w:r>
      <w:r>
        <w:rPr>
          <w:spacing w:val="55"/>
        </w:rPr>
        <w:t xml:space="preserve"> </w:t>
      </w:r>
      <w:r>
        <w:t>the</w:t>
      </w:r>
      <w:r>
        <w:rPr>
          <w:spacing w:val="51"/>
        </w:rPr>
        <w:t xml:space="preserve"> </w:t>
      </w:r>
      <w:r>
        <w:rPr>
          <w:rFonts w:cs="Arial"/>
          <w:spacing w:val="-1"/>
        </w:rPr>
        <w:t>continued</w:t>
      </w:r>
      <w:r>
        <w:rPr>
          <w:rFonts w:cs="Arial"/>
        </w:rPr>
        <w:t xml:space="preserve"> </w:t>
      </w:r>
      <w:r>
        <w:rPr>
          <w:rFonts w:cs="Arial"/>
          <w:spacing w:val="-1"/>
        </w:rPr>
        <w:t>attraction</w:t>
      </w:r>
      <w:r>
        <w:rPr>
          <w:rFonts w:cs="Arial"/>
        </w:rPr>
        <w:t xml:space="preserve"> </w:t>
      </w:r>
      <w:r>
        <w:rPr>
          <w:rFonts w:cs="Arial"/>
          <w:spacing w:val="-2"/>
        </w:rPr>
        <w:t>of</w:t>
      </w:r>
      <w:r>
        <w:rPr>
          <w:rFonts w:cs="Arial"/>
          <w:spacing w:val="-1"/>
        </w:rPr>
        <w:t xml:space="preserve"> Gippsland’s</w:t>
      </w:r>
      <w:r>
        <w:rPr>
          <w:rFonts w:cs="Arial"/>
          <w:spacing w:val="1"/>
        </w:rPr>
        <w:t xml:space="preserve"> </w:t>
      </w:r>
      <w:r>
        <w:rPr>
          <w:rFonts w:cs="Arial"/>
          <w:spacing w:val="-1"/>
        </w:rPr>
        <w:t>coastal and</w:t>
      </w:r>
      <w:r>
        <w:rPr>
          <w:rFonts w:cs="Arial"/>
          <w:spacing w:val="-2"/>
        </w:rPr>
        <w:t xml:space="preserve"> </w:t>
      </w:r>
      <w:r>
        <w:rPr>
          <w:rFonts w:cs="Arial"/>
          <w:spacing w:val="-1"/>
        </w:rPr>
        <w:t>lake</w:t>
      </w:r>
      <w:r>
        <w:rPr>
          <w:rFonts w:cs="Arial"/>
          <w:spacing w:val="-2"/>
        </w:rPr>
        <w:t xml:space="preserve"> </w:t>
      </w:r>
      <w:r>
        <w:rPr>
          <w:rFonts w:cs="Arial"/>
        </w:rPr>
        <w:t>areas</w:t>
      </w:r>
      <w:r>
        <w:rPr>
          <w:rFonts w:cs="Arial"/>
          <w:spacing w:val="-2"/>
        </w:rPr>
        <w:t xml:space="preserve"> </w:t>
      </w:r>
      <w:r>
        <w:rPr>
          <w:rFonts w:cs="Arial"/>
        </w:rPr>
        <w:t>as</w:t>
      </w:r>
      <w:r>
        <w:rPr>
          <w:rFonts w:cs="Arial"/>
          <w:spacing w:val="-2"/>
        </w:rPr>
        <w:t xml:space="preserve"> </w:t>
      </w:r>
      <w:r>
        <w:rPr>
          <w:rFonts w:cs="Arial"/>
        </w:rPr>
        <w:t xml:space="preserve">a </w:t>
      </w:r>
      <w:r>
        <w:rPr>
          <w:rFonts w:cs="Arial"/>
          <w:spacing w:val="-1"/>
        </w:rPr>
        <w:t>place</w:t>
      </w:r>
      <w:r>
        <w:rPr>
          <w:rFonts w:cs="Arial"/>
          <w:spacing w:val="-2"/>
        </w:rPr>
        <w:t xml:space="preserve"> </w:t>
      </w:r>
      <w:r>
        <w:rPr>
          <w:rFonts w:cs="Arial"/>
        </w:rPr>
        <w:t>to</w:t>
      </w:r>
      <w:r>
        <w:rPr>
          <w:rFonts w:cs="Arial"/>
          <w:spacing w:val="-2"/>
        </w:rPr>
        <w:t xml:space="preserve"> </w:t>
      </w:r>
      <w:r>
        <w:rPr>
          <w:rFonts w:cs="Arial"/>
          <w:spacing w:val="-1"/>
        </w:rPr>
        <w:t>reside.</w:t>
      </w:r>
    </w:p>
    <w:p w:rsidR="000C0F50" w:rsidRPr="005A56A7" w:rsidRDefault="00FF6D66" w:rsidP="006C38A4">
      <w:pPr>
        <w:pStyle w:val="BodyText"/>
        <w:spacing w:after="240" w:line="276" w:lineRule="auto"/>
        <w:ind w:left="567" w:right="767" w:firstLine="0"/>
        <w:rPr>
          <w:spacing w:val="-1"/>
        </w:rPr>
      </w:pPr>
      <w:r>
        <w:rPr>
          <w:spacing w:val="-1"/>
        </w:rPr>
        <w:t>Gippsland</w:t>
      </w:r>
      <w:r w:rsidRPr="005A56A7">
        <w:rPr>
          <w:spacing w:val="-1"/>
        </w:rPr>
        <w:t xml:space="preserve"> </w:t>
      </w:r>
      <w:r>
        <w:rPr>
          <w:spacing w:val="-1"/>
        </w:rPr>
        <w:t>Po</w:t>
      </w:r>
      <w:r w:rsidRPr="005A56A7">
        <w:rPr>
          <w:spacing w:val="-1"/>
        </w:rPr>
        <w:t xml:space="preserve">rts’ </w:t>
      </w:r>
      <w:r>
        <w:rPr>
          <w:spacing w:val="-1"/>
        </w:rPr>
        <w:t>brief</w:t>
      </w:r>
      <w:r w:rsidRPr="005A56A7">
        <w:rPr>
          <w:spacing w:val="-1"/>
        </w:rPr>
        <w:t xml:space="preserve"> </w:t>
      </w:r>
      <w:r>
        <w:rPr>
          <w:spacing w:val="-1"/>
        </w:rPr>
        <w:t>submission</w:t>
      </w:r>
      <w:r w:rsidRPr="005A56A7">
        <w:rPr>
          <w:spacing w:val="-1"/>
        </w:rPr>
        <w:t xml:space="preserve"> </w:t>
      </w:r>
      <w:r>
        <w:rPr>
          <w:spacing w:val="-1"/>
        </w:rPr>
        <w:t>does</w:t>
      </w:r>
      <w:r w:rsidRPr="005A56A7">
        <w:rPr>
          <w:spacing w:val="-1"/>
        </w:rPr>
        <w:t xml:space="preserve"> not </w:t>
      </w:r>
      <w:r>
        <w:rPr>
          <w:spacing w:val="-1"/>
        </w:rPr>
        <w:t>address</w:t>
      </w:r>
      <w:r w:rsidRPr="005A56A7">
        <w:rPr>
          <w:spacing w:val="-1"/>
        </w:rPr>
        <w:t xml:space="preserve"> the </w:t>
      </w:r>
      <w:r>
        <w:rPr>
          <w:spacing w:val="-1"/>
        </w:rPr>
        <w:t>Review</w:t>
      </w:r>
      <w:r w:rsidRPr="005A56A7">
        <w:rPr>
          <w:spacing w:val="-1"/>
        </w:rPr>
        <w:t xml:space="preserve"> </w:t>
      </w:r>
      <w:r>
        <w:rPr>
          <w:spacing w:val="-1"/>
        </w:rPr>
        <w:t>Terms</w:t>
      </w:r>
      <w:r w:rsidRPr="005A56A7">
        <w:rPr>
          <w:spacing w:val="-1"/>
        </w:rPr>
        <w:t xml:space="preserve"> of </w:t>
      </w:r>
      <w:r>
        <w:rPr>
          <w:spacing w:val="-1"/>
        </w:rPr>
        <w:t>Reference</w:t>
      </w:r>
      <w:r w:rsidRPr="005A56A7">
        <w:rPr>
          <w:spacing w:val="-1"/>
        </w:rPr>
        <w:t xml:space="preserve"> </w:t>
      </w:r>
      <w:r>
        <w:rPr>
          <w:spacing w:val="-1"/>
        </w:rPr>
        <w:t>precisely</w:t>
      </w:r>
      <w:r w:rsidRPr="005A56A7">
        <w:rPr>
          <w:spacing w:val="-1"/>
        </w:rPr>
        <w:t xml:space="preserve"> </w:t>
      </w:r>
      <w:r>
        <w:rPr>
          <w:spacing w:val="-1"/>
        </w:rPr>
        <w:t>however</w:t>
      </w:r>
      <w:r w:rsidRPr="005A56A7">
        <w:rPr>
          <w:spacing w:val="-1"/>
        </w:rPr>
        <w:t xml:space="preserve"> we trust </w:t>
      </w:r>
      <w:r>
        <w:rPr>
          <w:spacing w:val="-1"/>
        </w:rPr>
        <w:t>that</w:t>
      </w:r>
      <w:r w:rsidRPr="005A56A7">
        <w:rPr>
          <w:spacing w:val="-1"/>
        </w:rPr>
        <w:t xml:space="preserve"> </w:t>
      </w:r>
      <w:r>
        <w:rPr>
          <w:spacing w:val="-1"/>
        </w:rPr>
        <w:t>it</w:t>
      </w:r>
      <w:r w:rsidRPr="005A56A7">
        <w:rPr>
          <w:spacing w:val="-1"/>
        </w:rPr>
        <w:t xml:space="preserve"> provides some </w:t>
      </w:r>
      <w:r>
        <w:rPr>
          <w:spacing w:val="-1"/>
        </w:rPr>
        <w:t>relevance</w:t>
      </w:r>
      <w:r w:rsidRPr="005A56A7">
        <w:rPr>
          <w:spacing w:val="-1"/>
        </w:rPr>
        <w:t xml:space="preserve"> to the review.</w:t>
      </w:r>
    </w:p>
    <w:p w:rsidR="000C0F50" w:rsidRPr="005A56A7" w:rsidRDefault="00FF6D66" w:rsidP="006C38A4">
      <w:pPr>
        <w:pStyle w:val="BodyText"/>
        <w:spacing w:after="240" w:line="276" w:lineRule="auto"/>
        <w:ind w:left="567" w:right="767" w:firstLine="0"/>
        <w:rPr>
          <w:spacing w:val="-1"/>
        </w:rPr>
      </w:pPr>
      <w:r>
        <w:rPr>
          <w:spacing w:val="-1"/>
        </w:rPr>
        <w:t>Gippsland</w:t>
      </w:r>
      <w:r w:rsidRPr="005A56A7">
        <w:rPr>
          <w:spacing w:val="-1"/>
        </w:rPr>
        <w:t xml:space="preserve">  Ports   </w:t>
      </w:r>
      <w:r>
        <w:rPr>
          <w:spacing w:val="-1"/>
        </w:rPr>
        <w:t>has</w:t>
      </w:r>
      <w:r w:rsidRPr="005A56A7">
        <w:rPr>
          <w:spacing w:val="-1"/>
        </w:rPr>
        <w:t xml:space="preserve">  </w:t>
      </w:r>
      <w:r>
        <w:rPr>
          <w:spacing w:val="-1"/>
        </w:rPr>
        <w:t>been</w:t>
      </w:r>
      <w:r w:rsidRPr="005A56A7">
        <w:rPr>
          <w:spacing w:val="-1"/>
        </w:rPr>
        <w:t xml:space="preserve">   the   </w:t>
      </w:r>
      <w:r>
        <w:rPr>
          <w:spacing w:val="-1"/>
        </w:rPr>
        <w:t>recipient</w:t>
      </w:r>
      <w:r w:rsidRPr="005A56A7">
        <w:rPr>
          <w:spacing w:val="-1"/>
        </w:rPr>
        <w:t xml:space="preserve">   of   </w:t>
      </w:r>
      <w:r>
        <w:rPr>
          <w:spacing w:val="-1"/>
        </w:rPr>
        <w:t>successful</w:t>
      </w:r>
      <w:r w:rsidRPr="005A56A7">
        <w:rPr>
          <w:spacing w:val="-1"/>
        </w:rPr>
        <w:t xml:space="preserve">  </w:t>
      </w:r>
      <w:r>
        <w:rPr>
          <w:spacing w:val="-1"/>
        </w:rPr>
        <w:t>funding</w:t>
      </w:r>
      <w:r w:rsidRPr="005A56A7">
        <w:rPr>
          <w:spacing w:val="-1"/>
        </w:rPr>
        <w:t xml:space="preserve">   grant </w:t>
      </w:r>
      <w:r>
        <w:rPr>
          <w:spacing w:val="-1"/>
        </w:rPr>
        <w:t>applications</w:t>
      </w:r>
      <w:r w:rsidRPr="005A56A7">
        <w:rPr>
          <w:spacing w:val="-1"/>
        </w:rPr>
        <w:t xml:space="preserve"> </w:t>
      </w:r>
      <w:r>
        <w:rPr>
          <w:spacing w:val="-1"/>
        </w:rPr>
        <w:t>through</w:t>
      </w:r>
      <w:r w:rsidRPr="005A56A7">
        <w:rPr>
          <w:spacing w:val="-1"/>
        </w:rPr>
        <w:t xml:space="preserve"> RDV.</w:t>
      </w:r>
    </w:p>
    <w:p w:rsidR="005A56A7" w:rsidRDefault="00FF6D66" w:rsidP="006C38A4">
      <w:pPr>
        <w:pStyle w:val="BodyText"/>
        <w:spacing w:after="240" w:line="276" w:lineRule="auto"/>
        <w:ind w:left="567" w:right="767" w:firstLine="0"/>
        <w:rPr>
          <w:spacing w:val="-1"/>
        </w:rPr>
      </w:pPr>
      <w:r>
        <w:rPr>
          <w:spacing w:val="-1"/>
        </w:rPr>
        <w:t>This</w:t>
      </w:r>
      <w:r w:rsidRPr="005A56A7">
        <w:rPr>
          <w:spacing w:val="-1"/>
        </w:rPr>
        <w:t xml:space="preserve">  </w:t>
      </w:r>
      <w:r>
        <w:rPr>
          <w:spacing w:val="-1"/>
        </w:rPr>
        <w:t>funding</w:t>
      </w:r>
      <w:r w:rsidRPr="005A56A7">
        <w:rPr>
          <w:spacing w:val="-1"/>
        </w:rPr>
        <w:t xml:space="preserve">  </w:t>
      </w:r>
      <w:r>
        <w:rPr>
          <w:spacing w:val="-1"/>
        </w:rPr>
        <w:t>has</w:t>
      </w:r>
      <w:r w:rsidRPr="005A56A7">
        <w:rPr>
          <w:spacing w:val="-1"/>
        </w:rPr>
        <w:t xml:space="preserve">  </w:t>
      </w:r>
      <w:r>
        <w:rPr>
          <w:spacing w:val="-1"/>
        </w:rPr>
        <w:t>been</w:t>
      </w:r>
      <w:r w:rsidRPr="005A56A7">
        <w:rPr>
          <w:spacing w:val="-1"/>
        </w:rPr>
        <w:t xml:space="preserve">  </w:t>
      </w:r>
      <w:r>
        <w:rPr>
          <w:spacing w:val="-1"/>
        </w:rPr>
        <w:t>critical</w:t>
      </w:r>
      <w:r w:rsidRPr="005A56A7">
        <w:rPr>
          <w:spacing w:val="-1"/>
        </w:rPr>
        <w:t xml:space="preserve">  </w:t>
      </w:r>
      <w:r>
        <w:rPr>
          <w:spacing w:val="-1"/>
        </w:rPr>
        <w:t>and</w:t>
      </w:r>
      <w:r w:rsidRPr="005A56A7">
        <w:rPr>
          <w:spacing w:val="-1"/>
        </w:rPr>
        <w:t xml:space="preserve">  </w:t>
      </w:r>
      <w:r>
        <w:rPr>
          <w:spacing w:val="-1"/>
        </w:rPr>
        <w:t>includes</w:t>
      </w:r>
      <w:r w:rsidRPr="005A56A7">
        <w:rPr>
          <w:spacing w:val="-1"/>
        </w:rPr>
        <w:t xml:space="preserve">  </w:t>
      </w:r>
      <w:r>
        <w:rPr>
          <w:spacing w:val="-1"/>
        </w:rPr>
        <w:t>contributions</w:t>
      </w:r>
      <w:r w:rsidRPr="005A56A7">
        <w:rPr>
          <w:spacing w:val="-1"/>
        </w:rPr>
        <w:t xml:space="preserve">  to  a  </w:t>
      </w:r>
      <w:r>
        <w:rPr>
          <w:spacing w:val="-1"/>
        </w:rPr>
        <w:t>range</w:t>
      </w:r>
      <w:r w:rsidRPr="005A56A7">
        <w:rPr>
          <w:spacing w:val="-1"/>
        </w:rPr>
        <w:t xml:space="preserve">  of </w:t>
      </w:r>
      <w:r>
        <w:rPr>
          <w:spacing w:val="-1"/>
        </w:rPr>
        <w:t>infrastructure</w:t>
      </w:r>
      <w:r w:rsidRPr="005A56A7">
        <w:rPr>
          <w:spacing w:val="-1"/>
        </w:rPr>
        <w:t xml:space="preserve"> </w:t>
      </w:r>
      <w:r>
        <w:rPr>
          <w:spacing w:val="-1"/>
        </w:rPr>
        <w:t>projects</w:t>
      </w:r>
      <w:r w:rsidRPr="005A56A7">
        <w:rPr>
          <w:spacing w:val="-1"/>
        </w:rPr>
        <w:t xml:space="preserve"> as </w:t>
      </w:r>
      <w:r>
        <w:rPr>
          <w:spacing w:val="-1"/>
        </w:rPr>
        <w:t>follows:</w:t>
      </w:r>
    </w:p>
    <w:p w:rsidR="005A56A7" w:rsidRDefault="005A56A7" w:rsidP="006C38A4">
      <w:pPr>
        <w:pStyle w:val="BodyText"/>
        <w:spacing w:before="240" w:after="240"/>
        <w:ind w:left="567" w:right="767" w:firstLine="0"/>
        <w:rPr>
          <w:spacing w:val="-1"/>
        </w:rPr>
      </w:pPr>
      <w:r>
        <w:rPr>
          <w:spacing w:val="-1"/>
        </w:rPr>
        <w:br w:type="page"/>
      </w:r>
    </w:p>
    <w:tbl>
      <w:tblPr>
        <w:tblStyle w:val="TableGrid"/>
        <w:tblW w:w="0" w:type="auto"/>
        <w:tblInd w:w="567" w:type="dxa"/>
        <w:tblLook w:val="04A0" w:firstRow="1" w:lastRow="0" w:firstColumn="1" w:lastColumn="0" w:noHBand="0" w:noVBand="1"/>
      </w:tblPr>
      <w:tblGrid>
        <w:gridCol w:w="1663"/>
        <w:gridCol w:w="2260"/>
        <w:gridCol w:w="1693"/>
        <w:gridCol w:w="1659"/>
        <w:gridCol w:w="3064"/>
      </w:tblGrid>
      <w:tr w:rsidR="00FF6D66" w:rsidTr="00393255">
        <w:trPr>
          <w:trHeight w:val="424"/>
        </w:trPr>
        <w:tc>
          <w:tcPr>
            <w:tcW w:w="1668" w:type="dxa"/>
          </w:tcPr>
          <w:p w:rsidR="00393255" w:rsidRPr="00513AD3" w:rsidRDefault="00393255" w:rsidP="005A56A7">
            <w:pPr>
              <w:pStyle w:val="BodyText"/>
              <w:spacing w:before="240" w:after="240" w:line="276" w:lineRule="auto"/>
              <w:ind w:left="0" w:right="767" w:firstLine="0"/>
              <w:jc w:val="both"/>
              <w:rPr>
                <w:b/>
                <w:spacing w:val="-1"/>
                <w:sz w:val="16"/>
                <w:szCs w:val="16"/>
              </w:rPr>
            </w:pPr>
            <w:r w:rsidRPr="00513AD3">
              <w:rPr>
                <w:b/>
                <w:spacing w:val="-1"/>
                <w:sz w:val="16"/>
                <w:szCs w:val="16"/>
              </w:rPr>
              <w:lastRenderedPageBreak/>
              <w:t>Year</w:t>
            </w:r>
          </w:p>
        </w:tc>
        <w:tc>
          <w:tcPr>
            <w:tcW w:w="2268"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b/>
                <w:spacing w:val="-1"/>
                <w:sz w:val="16"/>
                <w:szCs w:val="16"/>
              </w:rPr>
              <w:t>Project</w:t>
            </w:r>
          </w:p>
        </w:tc>
        <w:tc>
          <w:tcPr>
            <w:tcW w:w="1701" w:type="dxa"/>
          </w:tcPr>
          <w:p w:rsidR="00393255" w:rsidRPr="00513AD3" w:rsidRDefault="00393255" w:rsidP="005A56A7">
            <w:pPr>
              <w:pStyle w:val="BodyText"/>
              <w:spacing w:before="240" w:after="240" w:line="276" w:lineRule="auto"/>
              <w:ind w:left="0" w:right="767" w:firstLine="0"/>
              <w:jc w:val="both"/>
              <w:rPr>
                <w:b/>
                <w:spacing w:val="-1"/>
                <w:sz w:val="16"/>
                <w:szCs w:val="16"/>
              </w:rPr>
            </w:pPr>
            <w:r w:rsidRPr="00513AD3">
              <w:rPr>
                <w:b/>
                <w:spacing w:val="-1"/>
                <w:sz w:val="16"/>
                <w:szCs w:val="16"/>
              </w:rPr>
              <w:t>Grant value</w:t>
            </w:r>
          </w:p>
        </w:tc>
        <w:tc>
          <w:tcPr>
            <w:tcW w:w="1588" w:type="dxa"/>
          </w:tcPr>
          <w:p w:rsidR="00393255" w:rsidRPr="00513AD3" w:rsidRDefault="00393255" w:rsidP="005A56A7">
            <w:pPr>
              <w:pStyle w:val="BodyText"/>
              <w:spacing w:before="240" w:after="240" w:line="276" w:lineRule="auto"/>
              <w:ind w:left="0" w:right="767" w:firstLine="0"/>
              <w:jc w:val="both"/>
              <w:rPr>
                <w:b/>
                <w:spacing w:val="-1"/>
                <w:sz w:val="16"/>
                <w:szCs w:val="16"/>
              </w:rPr>
            </w:pPr>
            <w:r w:rsidRPr="00513AD3">
              <w:rPr>
                <w:b/>
                <w:spacing w:val="-1"/>
                <w:sz w:val="16"/>
                <w:szCs w:val="16"/>
              </w:rPr>
              <w:t>Source</w:t>
            </w:r>
          </w:p>
        </w:tc>
        <w:tc>
          <w:tcPr>
            <w:tcW w:w="3114" w:type="dxa"/>
          </w:tcPr>
          <w:p w:rsidR="00393255" w:rsidRPr="00513AD3" w:rsidRDefault="00393255" w:rsidP="005A56A7">
            <w:pPr>
              <w:pStyle w:val="BodyText"/>
              <w:spacing w:before="240" w:after="240" w:line="276" w:lineRule="auto"/>
              <w:ind w:left="0" w:right="767" w:firstLine="0"/>
              <w:jc w:val="both"/>
              <w:rPr>
                <w:b/>
                <w:spacing w:val="-1"/>
                <w:sz w:val="16"/>
                <w:szCs w:val="16"/>
              </w:rPr>
            </w:pPr>
            <w:r w:rsidRPr="00513AD3">
              <w:rPr>
                <w:b/>
                <w:spacing w:val="-1"/>
                <w:sz w:val="16"/>
                <w:szCs w:val="16"/>
              </w:rPr>
              <w:t>Benefit</w:t>
            </w:r>
          </w:p>
        </w:tc>
      </w:tr>
      <w:tr w:rsidR="00FF6D66" w:rsidTr="00262707">
        <w:trPr>
          <w:trHeight w:val="1061"/>
        </w:trPr>
        <w:tc>
          <w:tcPr>
            <w:tcW w:w="1668"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2002/03</w:t>
            </w:r>
          </w:p>
        </w:tc>
        <w:tc>
          <w:tcPr>
            <w:tcW w:w="2268" w:type="dxa"/>
          </w:tcPr>
          <w:p w:rsidR="00393255" w:rsidRPr="00513AD3" w:rsidRDefault="00393255" w:rsidP="00393255">
            <w:pPr>
              <w:pStyle w:val="BodyText"/>
              <w:spacing w:before="240" w:after="240" w:line="276" w:lineRule="auto"/>
              <w:ind w:left="0" w:right="767" w:firstLine="0"/>
              <w:rPr>
                <w:spacing w:val="-1"/>
                <w:sz w:val="16"/>
                <w:szCs w:val="16"/>
              </w:rPr>
            </w:pPr>
            <w:r w:rsidRPr="00513AD3">
              <w:rPr>
                <w:spacing w:val="-1"/>
                <w:sz w:val="16"/>
                <w:szCs w:val="16"/>
              </w:rPr>
              <w:t>Port Albert Fisherman’s Wharf Redevelopment</w:t>
            </w:r>
          </w:p>
        </w:tc>
        <w:tc>
          <w:tcPr>
            <w:tcW w:w="1701"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$825k</w:t>
            </w:r>
          </w:p>
        </w:tc>
        <w:tc>
          <w:tcPr>
            <w:tcW w:w="1588"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RIDF</w:t>
            </w:r>
          </w:p>
        </w:tc>
        <w:tc>
          <w:tcPr>
            <w:tcW w:w="3114" w:type="dxa"/>
          </w:tcPr>
          <w:p w:rsidR="00393255" w:rsidRPr="00513AD3" w:rsidRDefault="00393255" w:rsidP="00393255">
            <w:pPr>
              <w:pStyle w:val="BodyText"/>
              <w:spacing w:before="240" w:after="240" w:line="276" w:lineRule="auto"/>
              <w:ind w:left="0" w:right="767" w:firstLine="0"/>
              <w:rPr>
                <w:spacing w:val="-1"/>
                <w:sz w:val="16"/>
                <w:szCs w:val="16"/>
              </w:rPr>
            </w:pPr>
            <w:r w:rsidRPr="00513AD3">
              <w:rPr>
                <w:spacing w:val="-1"/>
                <w:sz w:val="16"/>
                <w:szCs w:val="16"/>
              </w:rPr>
              <w:t>Enhanced facilities for commercial and recreational fishing vessels and regional tourism</w:t>
            </w:r>
          </w:p>
        </w:tc>
      </w:tr>
      <w:tr w:rsidR="00FF6D66" w:rsidTr="00393255">
        <w:tc>
          <w:tcPr>
            <w:tcW w:w="1668"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2005/05</w:t>
            </w:r>
          </w:p>
        </w:tc>
        <w:tc>
          <w:tcPr>
            <w:tcW w:w="2268" w:type="dxa"/>
          </w:tcPr>
          <w:p w:rsidR="00393255" w:rsidRPr="00513AD3" w:rsidRDefault="00393255" w:rsidP="00393255">
            <w:pPr>
              <w:pStyle w:val="BodyText"/>
              <w:spacing w:before="240" w:after="240" w:line="276" w:lineRule="auto"/>
              <w:ind w:left="0" w:right="767" w:firstLine="0"/>
              <w:rPr>
                <w:spacing w:val="-1"/>
                <w:sz w:val="16"/>
                <w:szCs w:val="16"/>
              </w:rPr>
            </w:pPr>
            <w:r w:rsidRPr="00513AD3">
              <w:rPr>
                <w:spacing w:val="-1"/>
                <w:sz w:val="16"/>
                <w:szCs w:val="16"/>
              </w:rPr>
              <w:t>Bullock Island Boat Yard Redevelopment</w:t>
            </w:r>
          </w:p>
        </w:tc>
        <w:tc>
          <w:tcPr>
            <w:tcW w:w="1701"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$1.25m</w:t>
            </w:r>
          </w:p>
        </w:tc>
        <w:tc>
          <w:tcPr>
            <w:tcW w:w="1588" w:type="dxa"/>
          </w:tcPr>
          <w:p w:rsidR="00393255" w:rsidRPr="00513AD3" w:rsidRDefault="00393255" w:rsidP="005A56A7">
            <w:pPr>
              <w:pStyle w:val="BodyText"/>
              <w:spacing w:before="240" w:after="240" w:line="276" w:lineRule="auto"/>
              <w:ind w:left="0" w:right="767" w:firstLine="0"/>
              <w:jc w:val="both"/>
              <w:rPr>
                <w:spacing w:val="-1"/>
                <w:sz w:val="16"/>
                <w:szCs w:val="16"/>
              </w:rPr>
            </w:pPr>
            <w:r w:rsidRPr="00513AD3">
              <w:rPr>
                <w:spacing w:val="-1"/>
                <w:sz w:val="16"/>
                <w:szCs w:val="16"/>
              </w:rPr>
              <w:t>RIDF</w:t>
            </w:r>
          </w:p>
        </w:tc>
        <w:tc>
          <w:tcPr>
            <w:tcW w:w="3114" w:type="dxa"/>
          </w:tcPr>
          <w:p w:rsidR="00393255" w:rsidRPr="00513AD3" w:rsidRDefault="00393255" w:rsidP="00262707">
            <w:pPr>
              <w:pStyle w:val="BodyText"/>
              <w:spacing w:before="240" w:after="240" w:line="276" w:lineRule="auto"/>
              <w:ind w:left="0" w:right="767" w:firstLine="0"/>
              <w:rPr>
                <w:spacing w:val="-1"/>
                <w:sz w:val="16"/>
                <w:szCs w:val="16"/>
              </w:rPr>
            </w:pPr>
            <w:r w:rsidRPr="00513AD3">
              <w:rPr>
                <w:spacing w:val="-1"/>
                <w:sz w:val="16"/>
                <w:szCs w:val="16"/>
              </w:rPr>
              <w:t xml:space="preserve">Transfer of commercial vessel maintenance activities from inappropriate </w:t>
            </w:r>
            <w:r w:rsidR="00513AD3" w:rsidRPr="00513AD3">
              <w:rPr>
                <w:spacing w:val="-1"/>
                <w:sz w:val="16"/>
                <w:szCs w:val="16"/>
              </w:rPr>
              <w:t>main street slipway location in Lakes Entrance to a more appropriate site</w:t>
            </w:r>
            <w:r w:rsidR="00262707">
              <w:rPr>
                <w:spacing w:val="-1"/>
                <w:sz w:val="16"/>
                <w:szCs w:val="16"/>
              </w:rPr>
              <w:t>.</w:t>
            </w:r>
          </w:p>
        </w:tc>
      </w:tr>
      <w:tr w:rsidR="00FF6D66" w:rsidTr="00393255">
        <w:tc>
          <w:tcPr>
            <w:tcW w:w="1668" w:type="dxa"/>
          </w:tcPr>
          <w:p w:rsidR="00393255" w:rsidRPr="00513AD3" w:rsidRDefault="00513AD3" w:rsidP="005A56A7">
            <w:pPr>
              <w:pStyle w:val="BodyText"/>
              <w:spacing w:before="240" w:after="240" w:line="276" w:lineRule="auto"/>
              <w:ind w:left="0" w:right="767" w:firstLine="0"/>
              <w:jc w:val="both"/>
              <w:rPr>
                <w:spacing w:val="-1"/>
                <w:sz w:val="16"/>
                <w:szCs w:val="16"/>
              </w:rPr>
            </w:pPr>
            <w:r w:rsidRPr="00513AD3">
              <w:rPr>
                <w:spacing w:val="-1"/>
                <w:sz w:val="16"/>
                <w:szCs w:val="16"/>
              </w:rPr>
              <w:t>2005</w:t>
            </w:r>
          </w:p>
        </w:tc>
        <w:tc>
          <w:tcPr>
            <w:tcW w:w="2268" w:type="dxa"/>
          </w:tcPr>
          <w:p w:rsidR="00393255" w:rsidRPr="00513AD3" w:rsidRDefault="00513AD3" w:rsidP="00513AD3">
            <w:pPr>
              <w:pStyle w:val="BodyText"/>
              <w:spacing w:before="240" w:after="240" w:line="276" w:lineRule="auto"/>
              <w:ind w:left="0" w:right="767" w:firstLine="0"/>
              <w:jc w:val="both"/>
              <w:rPr>
                <w:spacing w:val="-1"/>
                <w:sz w:val="16"/>
                <w:szCs w:val="16"/>
              </w:rPr>
            </w:pPr>
            <w:r w:rsidRPr="00513AD3">
              <w:rPr>
                <w:spacing w:val="-1"/>
                <w:sz w:val="16"/>
                <w:szCs w:val="16"/>
              </w:rPr>
              <w:t>Lakes Entrance Sand Management Program</w:t>
            </w:r>
          </w:p>
        </w:tc>
        <w:tc>
          <w:tcPr>
            <w:tcW w:w="1701" w:type="dxa"/>
          </w:tcPr>
          <w:p w:rsidR="00393255" w:rsidRPr="00513AD3" w:rsidRDefault="00513AD3" w:rsidP="005A56A7">
            <w:pPr>
              <w:pStyle w:val="BodyText"/>
              <w:spacing w:before="240" w:after="240" w:line="276" w:lineRule="auto"/>
              <w:ind w:left="0" w:right="767" w:firstLine="0"/>
              <w:jc w:val="both"/>
              <w:rPr>
                <w:spacing w:val="-1"/>
                <w:sz w:val="16"/>
                <w:szCs w:val="16"/>
              </w:rPr>
            </w:pPr>
            <w:r w:rsidRPr="00513AD3">
              <w:rPr>
                <w:spacing w:val="-1"/>
                <w:sz w:val="16"/>
                <w:szCs w:val="16"/>
              </w:rPr>
              <w:t>$31.5m</w:t>
            </w:r>
          </w:p>
        </w:tc>
        <w:tc>
          <w:tcPr>
            <w:tcW w:w="1588" w:type="dxa"/>
          </w:tcPr>
          <w:p w:rsidR="00393255" w:rsidRPr="00513AD3" w:rsidRDefault="00513AD3" w:rsidP="005A56A7">
            <w:pPr>
              <w:pStyle w:val="BodyText"/>
              <w:spacing w:before="240" w:after="240" w:line="276" w:lineRule="auto"/>
              <w:ind w:left="0" w:right="767" w:firstLine="0"/>
              <w:jc w:val="both"/>
              <w:rPr>
                <w:spacing w:val="-1"/>
                <w:sz w:val="16"/>
                <w:szCs w:val="16"/>
              </w:rPr>
            </w:pPr>
            <w:r w:rsidRPr="00513AD3">
              <w:rPr>
                <w:spacing w:val="-1"/>
                <w:sz w:val="16"/>
                <w:szCs w:val="16"/>
              </w:rPr>
              <w:t>RIDF</w:t>
            </w:r>
          </w:p>
        </w:tc>
        <w:tc>
          <w:tcPr>
            <w:tcW w:w="3114" w:type="dxa"/>
          </w:tcPr>
          <w:p w:rsidR="00393255" w:rsidRPr="00513AD3" w:rsidRDefault="00513AD3" w:rsidP="00FB4FA4">
            <w:pPr>
              <w:pStyle w:val="BodyText"/>
              <w:spacing w:before="240" w:after="240" w:line="276" w:lineRule="auto"/>
              <w:ind w:left="0" w:right="767" w:firstLine="0"/>
              <w:rPr>
                <w:spacing w:val="-1"/>
                <w:sz w:val="16"/>
                <w:szCs w:val="16"/>
              </w:rPr>
            </w:pPr>
            <w:r w:rsidRPr="00513AD3">
              <w:rPr>
                <w:spacing w:val="-1"/>
                <w:sz w:val="16"/>
                <w:szCs w:val="16"/>
              </w:rPr>
              <w:t>Investigation of alternate dredging technologies and maintenance of ocean access for commercial fishing, recreational boating and tourism industries and to contribute to preservation of environmental values of Gippsland Lakes Ramsar site. (commercial fishing worth $65m p/a and rec boating $155m p/a to regional economy).</w:t>
            </w:r>
          </w:p>
        </w:tc>
      </w:tr>
      <w:tr w:rsidR="00FF6D66" w:rsidTr="00393255">
        <w:tc>
          <w:tcPr>
            <w:tcW w:w="1668" w:type="dxa"/>
          </w:tcPr>
          <w:p w:rsidR="00393255" w:rsidRPr="00513AD3" w:rsidRDefault="00513AD3" w:rsidP="005A56A7">
            <w:pPr>
              <w:pStyle w:val="BodyText"/>
              <w:spacing w:before="240" w:after="240" w:line="276" w:lineRule="auto"/>
              <w:ind w:left="0" w:right="767" w:firstLine="0"/>
              <w:jc w:val="both"/>
              <w:rPr>
                <w:spacing w:val="-1"/>
                <w:sz w:val="16"/>
                <w:szCs w:val="16"/>
              </w:rPr>
            </w:pPr>
            <w:r>
              <w:rPr>
                <w:spacing w:val="-1"/>
                <w:sz w:val="16"/>
                <w:szCs w:val="16"/>
              </w:rPr>
              <w:t>2010</w:t>
            </w:r>
          </w:p>
        </w:tc>
        <w:tc>
          <w:tcPr>
            <w:tcW w:w="2268" w:type="dxa"/>
          </w:tcPr>
          <w:p w:rsidR="00393255" w:rsidRPr="00513AD3" w:rsidRDefault="00513AD3" w:rsidP="005A56A7">
            <w:pPr>
              <w:pStyle w:val="BodyText"/>
              <w:spacing w:before="240" w:after="240" w:line="276" w:lineRule="auto"/>
              <w:ind w:left="0" w:right="767" w:firstLine="0"/>
              <w:jc w:val="both"/>
              <w:rPr>
                <w:spacing w:val="-1"/>
                <w:sz w:val="16"/>
                <w:szCs w:val="16"/>
              </w:rPr>
            </w:pPr>
            <w:r>
              <w:rPr>
                <w:spacing w:val="-1"/>
                <w:sz w:val="16"/>
                <w:szCs w:val="16"/>
              </w:rPr>
              <w:t>Gippsland Lakes Ocean Access Project</w:t>
            </w:r>
          </w:p>
        </w:tc>
        <w:tc>
          <w:tcPr>
            <w:tcW w:w="1701" w:type="dxa"/>
          </w:tcPr>
          <w:p w:rsidR="00393255" w:rsidRPr="00513AD3" w:rsidRDefault="00513AD3" w:rsidP="005A56A7">
            <w:pPr>
              <w:pStyle w:val="BodyText"/>
              <w:spacing w:before="240" w:after="240" w:line="276" w:lineRule="auto"/>
              <w:ind w:left="0" w:right="767" w:firstLine="0"/>
              <w:jc w:val="both"/>
              <w:rPr>
                <w:spacing w:val="-1"/>
                <w:sz w:val="16"/>
                <w:szCs w:val="16"/>
              </w:rPr>
            </w:pPr>
            <w:r w:rsidRPr="00513AD3">
              <w:rPr>
                <w:spacing w:val="-1"/>
                <w:sz w:val="16"/>
                <w:szCs w:val="16"/>
              </w:rPr>
              <w:t>$9.1m</w:t>
            </w:r>
          </w:p>
        </w:tc>
        <w:tc>
          <w:tcPr>
            <w:tcW w:w="1588" w:type="dxa"/>
          </w:tcPr>
          <w:p w:rsidR="00393255" w:rsidRPr="00513AD3" w:rsidRDefault="00513AD3" w:rsidP="005A56A7">
            <w:pPr>
              <w:pStyle w:val="BodyText"/>
              <w:spacing w:before="240" w:after="240" w:line="276" w:lineRule="auto"/>
              <w:ind w:left="0" w:right="767" w:firstLine="0"/>
              <w:jc w:val="both"/>
              <w:rPr>
                <w:spacing w:val="-1"/>
                <w:sz w:val="16"/>
                <w:szCs w:val="16"/>
              </w:rPr>
            </w:pPr>
            <w:r w:rsidRPr="00513AD3">
              <w:rPr>
                <w:spacing w:val="-1"/>
                <w:sz w:val="16"/>
                <w:szCs w:val="16"/>
              </w:rPr>
              <w:t>RDV</w:t>
            </w:r>
          </w:p>
        </w:tc>
        <w:tc>
          <w:tcPr>
            <w:tcW w:w="3114" w:type="dxa"/>
          </w:tcPr>
          <w:p w:rsidR="00393255" w:rsidRDefault="00513AD3" w:rsidP="00FB4FA4">
            <w:pPr>
              <w:pStyle w:val="BodyText"/>
              <w:spacing w:before="240" w:after="240" w:line="276" w:lineRule="auto"/>
              <w:ind w:left="0" w:right="767" w:firstLine="0"/>
              <w:rPr>
                <w:spacing w:val="-1"/>
              </w:rPr>
            </w:pPr>
            <w:r w:rsidRPr="00513AD3">
              <w:rPr>
                <w:spacing w:val="-1"/>
                <w:sz w:val="16"/>
                <w:szCs w:val="16"/>
              </w:rPr>
              <w:t>Ongoing maintenance of ocean access to the Gippsland Lakes for commercial fishing, recreational boating and tourism industries and to contribute to the preservation of environmental values of Gippsland Lakes Ramsar site.</w:t>
            </w:r>
          </w:p>
        </w:tc>
      </w:tr>
      <w:tr w:rsidR="00FF6D66" w:rsidTr="00393255">
        <w:tc>
          <w:tcPr>
            <w:tcW w:w="1668" w:type="dxa"/>
          </w:tcPr>
          <w:p w:rsidR="00393255" w:rsidRPr="00FB4FA4" w:rsidRDefault="00FB4FA4" w:rsidP="00FB4FA4">
            <w:pPr>
              <w:pStyle w:val="BodyText"/>
              <w:spacing w:before="240" w:after="240" w:line="276" w:lineRule="auto"/>
              <w:ind w:left="0" w:right="767" w:firstLine="0"/>
              <w:rPr>
                <w:spacing w:val="-1"/>
                <w:sz w:val="16"/>
                <w:szCs w:val="16"/>
              </w:rPr>
            </w:pPr>
            <w:r w:rsidRPr="00FB4FA4">
              <w:rPr>
                <w:spacing w:val="-1"/>
                <w:sz w:val="16"/>
                <w:szCs w:val="16"/>
              </w:rPr>
              <w:t>2006/10</w:t>
            </w:r>
          </w:p>
        </w:tc>
        <w:tc>
          <w:tcPr>
            <w:tcW w:w="2268" w:type="dxa"/>
          </w:tcPr>
          <w:p w:rsidR="00393255" w:rsidRPr="00FB4FA4" w:rsidRDefault="00FB4FA4" w:rsidP="00FB4FA4">
            <w:pPr>
              <w:pStyle w:val="BodyText"/>
              <w:spacing w:before="240" w:after="240" w:line="276" w:lineRule="auto"/>
              <w:ind w:left="0" w:right="767" w:firstLine="0"/>
              <w:rPr>
                <w:spacing w:val="-1"/>
                <w:sz w:val="16"/>
                <w:szCs w:val="16"/>
              </w:rPr>
            </w:pPr>
            <w:r w:rsidRPr="00FB4FA4">
              <w:rPr>
                <w:spacing w:val="-1"/>
                <w:sz w:val="16"/>
                <w:szCs w:val="16"/>
              </w:rPr>
              <w:t>Port upgrade projects</w:t>
            </w:r>
          </w:p>
        </w:tc>
        <w:tc>
          <w:tcPr>
            <w:tcW w:w="1701" w:type="dxa"/>
          </w:tcPr>
          <w:p w:rsidR="00393255" w:rsidRPr="00FB4FA4" w:rsidRDefault="00FB4FA4" w:rsidP="00FB4FA4">
            <w:pPr>
              <w:pStyle w:val="BodyText"/>
              <w:spacing w:before="240" w:after="240" w:line="276" w:lineRule="auto"/>
              <w:ind w:left="0" w:right="767" w:firstLine="0"/>
              <w:rPr>
                <w:spacing w:val="-1"/>
                <w:sz w:val="16"/>
                <w:szCs w:val="16"/>
              </w:rPr>
            </w:pPr>
            <w:r w:rsidRPr="00FB4FA4">
              <w:rPr>
                <w:spacing w:val="-1"/>
                <w:sz w:val="16"/>
                <w:szCs w:val="16"/>
              </w:rPr>
              <w:t>$12m approx.</w:t>
            </w:r>
          </w:p>
        </w:tc>
        <w:tc>
          <w:tcPr>
            <w:tcW w:w="1588" w:type="dxa"/>
          </w:tcPr>
          <w:p w:rsidR="00393255" w:rsidRPr="00FB4FA4" w:rsidRDefault="00FB4FA4" w:rsidP="00FB4FA4">
            <w:pPr>
              <w:pStyle w:val="BodyText"/>
              <w:spacing w:before="240" w:after="240" w:line="276" w:lineRule="auto"/>
              <w:ind w:left="0" w:right="767" w:firstLine="0"/>
              <w:rPr>
                <w:spacing w:val="-1"/>
                <w:sz w:val="16"/>
                <w:szCs w:val="16"/>
              </w:rPr>
            </w:pPr>
            <w:r w:rsidRPr="00FB4FA4">
              <w:rPr>
                <w:spacing w:val="-1"/>
                <w:sz w:val="16"/>
                <w:szCs w:val="16"/>
              </w:rPr>
              <w:t>Through Dept Transport Local Ports Program</w:t>
            </w:r>
          </w:p>
        </w:tc>
        <w:tc>
          <w:tcPr>
            <w:tcW w:w="3114" w:type="dxa"/>
          </w:tcPr>
          <w:p w:rsidR="00393255" w:rsidRPr="00FB4FA4" w:rsidRDefault="00FB4FA4" w:rsidP="00FB4FA4">
            <w:pPr>
              <w:pStyle w:val="BodyText"/>
              <w:spacing w:before="240" w:after="240" w:line="276" w:lineRule="auto"/>
              <w:ind w:left="0" w:right="767" w:firstLine="0"/>
              <w:rPr>
                <w:spacing w:val="-1"/>
                <w:sz w:val="16"/>
                <w:szCs w:val="16"/>
              </w:rPr>
            </w:pPr>
            <w:r w:rsidRPr="00FB4FA4">
              <w:rPr>
                <w:spacing w:val="-1"/>
                <w:sz w:val="16"/>
                <w:szCs w:val="16"/>
              </w:rPr>
              <w:t>Various projects to support commercial and recreational boating infrastructure renewal and throughout 5 local ports in Gippsland.</w:t>
            </w:r>
          </w:p>
        </w:tc>
      </w:tr>
      <w:tr w:rsidR="00FF6D66" w:rsidTr="00262707">
        <w:trPr>
          <w:trHeight w:val="1553"/>
        </w:trPr>
        <w:tc>
          <w:tcPr>
            <w:tcW w:w="1668" w:type="dxa"/>
          </w:tcPr>
          <w:p w:rsidR="00393255" w:rsidRPr="00262707" w:rsidRDefault="00FF6D66" w:rsidP="00262707">
            <w:pPr>
              <w:pStyle w:val="BodyText"/>
              <w:spacing w:before="240" w:after="240" w:line="276" w:lineRule="auto"/>
              <w:ind w:left="0" w:right="767" w:firstLine="0"/>
              <w:rPr>
                <w:spacing w:val="-1"/>
                <w:sz w:val="16"/>
                <w:szCs w:val="16"/>
              </w:rPr>
            </w:pPr>
            <w:r w:rsidRPr="00262707">
              <w:rPr>
                <w:spacing w:val="-1"/>
                <w:sz w:val="16"/>
                <w:szCs w:val="16"/>
              </w:rPr>
              <w:t>2009/11</w:t>
            </w:r>
          </w:p>
        </w:tc>
        <w:tc>
          <w:tcPr>
            <w:tcW w:w="2268" w:type="dxa"/>
          </w:tcPr>
          <w:p w:rsidR="00393255" w:rsidRPr="00262707" w:rsidRDefault="00FF6D66" w:rsidP="00262707">
            <w:pPr>
              <w:pStyle w:val="BodyText"/>
              <w:spacing w:before="240" w:after="240" w:line="276" w:lineRule="auto"/>
              <w:ind w:left="0" w:right="767" w:firstLine="0"/>
              <w:rPr>
                <w:spacing w:val="-1"/>
                <w:sz w:val="16"/>
                <w:szCs w:val="16"/>
              </w:rPr>
            </w:pPr>
            <w:r w:rsidRPr="00262707">
              <w:rPr>
                <w:spacing w:val="-1"/>
                <w:sz w:val="16"/>
                <w:szCs w:val="16"/>
              </w:rPr>
              <w:t>Port Welshpool Long Jetty rehabilitation studies</w:t>
            </w:r>
          </w:p>
        </w:tc>
        <w:tc>
          <w:tcPr>
            <w:tcW w:w="1701" w:type="dxa"/>
          </w:tcPr>
          <w:p w:rsidR="00393255" w:rsidRPr="00262707" w:rsidRDefault="00262707" w:rsidP="00262707">
            <w:pPr>
              <w:pStyle w:val="BodyText"/>
              <w:spacing w:before="240" w:after="240" w:line="276" w:lineRule="auto"/>
              <w:ind w:left="0" w:right="767" w:firstLine="0"/>
              <w:rPr>
                <w:spacing w:val="-1"/>
                <w:sz w:val="16"/>
                <w:szCs w:val="16"/>
              </w:rPr>
            </w:pPr>
            <w:r w:rsidRPr="00262707">
              <w:rPr>
                <w:spacing w:val="-1"/>
                <w:sz w:val="16"/>
                <w:szCs w:val="16"/>
              </w:rPr>
              <w:t>$300k approx.</w:t>
            </w:r>
          </w:p>
        </w:tc>
        <w:tc>
          <w:tcPr>
            <w:tcW w:w="1588" w:type="dxa"/>
          </w:tcPr>
          <w:p w:rsidR="00393255" w:rsidRPr="00262707" w:rsidRDefault="00262707" w:rsidP="00262707">
            <w:pPr>
              <w:pStyle w:val="BodyText"/>
              <w:spacing w:before="240" w:after="240" w:line="276" w:lineRule="auto"/>
              <w:ind w:left="0" w:right="767" w:firstLine="0"/>
              <w:rPr>
                <w:spacing w:val="-1"/>
                <w:sz w:val="16"/>
                <w:szCs w:val="16"/>
              </w:rPr>
            </w:pPr>
            <w:r w:rsidRPr="00262707">
              <w:rPr>
                <w:spacing w:val="-1"/>
                <w:sz w:val="16"/>
                <w:szCs w:val="16"/>
              </w:rPr>
              <w:t>RDV</w:t>
            </w:r>
          </w:p>
        </w:tc>
        <w:tc>
          <w:tcPr>
            <w:tcW w:w="3114" w:type="dxa"/>
          </w:tcPr>
          <w:p w:rsidR="00393255" w:rsidRPr="00262707" w:rsidRDefault="00262707" w:rsidP="00262707">
            <w:pPr>
              <w:pStyle w:val="BodyText"/>
              <w:spacing w:before="240" w:after="240" w:line="276" w:lineRule="auto"/>
              <w:ind w:left="0" w:right="767" w:firstLine="0"/>
              <w:rPr>
                <w:spacing w:val="-1"/>
                <w:sz w:val="16"/>
                <w:szCs w:val="16"/>
              </w:rPr>
            </w:pPr>
            <w:r w:rsidRPr="00262707">
              <w:rPr>
                <w:spacing w:val="-1"/>
                <w:sz w:val="16"/>
                <w:szCs w:val="16"/>
              </w:rPr>
              <w:t>Study to access the condition of this high risk (public safety) facility to inform the business case for proposed rehabilitation for pedestrian use and for risk migration.</w:t>
            </w:r>
          </w:p>
        </w:tc>
      </w:tr>
      <w:tr w:rsidR="00FF6D66" w:rsidTr="00393255">
        <w:tc>
          <w:tcPr>
            <w:tcW w:w="1668" w:type="dxa"/>
          </w:tcPr>
          <w:p w:rsidR="00393255" w:rsidRPr="00262707" w:rsidRDefault="00262707" w:rsidP="00BA2A90">
            <w:pPr>
              <w:pStyle w:val="BodyText"/>
              <w:spacing w:after="240" w:line="276" w:lineRule="auto"/>
              <w:ind w:left="0" w:right="767" w:firstLine="0"/>
              <w:jc w:val="both"/>
              <w:rPr>
                <w:spacing w:val="-1"/>
                <w:sz w:val="16"/>
                <w:szCs w:val="16"/>
              </w:rPr>
            </w:pPr>
            <w:r w:rsidRPr="00262707">
              <w:rPr>
                <w:spacing w:val="-1"/>
                <w:sz w:val="16"/>
                <w:szCs w:val="16"/>
              </w:rPr>
              <w:t>2013</w:t>
            </w:r>
          </w:p>
        </w:tc>
        <w:tc>
          <w:tcPr>
            <w:tcW w:w="2268" w:type="dxa"/>
          </w:tcPr>
          <w:p w:rsidR="00393255" w:rsidRPr="00262707" w:rsidRDefault="00262707" w:rsidP="00BA2A90">
            <w:pPr>
              <w:pStyle w:val="BodyText"/>
              <w:spacing w:after="240" w:line="276" w:lineRule="auto"/>
              <w:ind w:left="0" w:right="767" w:firstLine="0"/>
              <w:rPr>
                <w:spacing w:val="-1"/>
                <w:sz w:val="16"/>
                <w:szCs w:val="16"/>
              </w:rPr>
            </w:pPr>
            <w:r w:rsidRPr="00262707">
              <w:rPr>
                <w:spacing w:val="-1"/>
                <w:sz w:val="16"/>
                <w:szCs w:val="16"/>
              </w:rPr>
              <w:t xml:space="preserve">Bullock Island On- water </w:t>
            </w:r>
            <w:r w:rsidRPr="00262707">
              <w:rPr>
                <w:spacing w:val="-1"/>
                <w:sz w:val="16"/>
                <w:szCs w:val="16"/>
              </w:rPr>
              <w:lastRenderedPageBreak/>
              <w:t>refueling facility</w:t>
            </w:r>
          </w:p>
        </w:tc>
        <w:tc>
          <w:tcPr>
            <w:tcW w:w="1701" w:type="dxa"/>
          </w:tcPr>
          <w:p w:rsidR="00393255" w:rsidRPr="00262707" w:rsidRDefault="00262707" w:rsidP="00BA2A90">
            <w:pPr>
              <w:pStyle w:val="BodyText"/>
              <w:spacing w:after="240" w:line="276" w:lineRule="auto"/>
              <w:ind w:left="0" w:right="767" w:firstLine="0"/>
              <w:rPr>
                <w:spacing w:val="-1"/>
                <w:sz w:val="16"/>
                <w:szCs w:val="16"/>
              </w:rPr>
            </w:pPr>
            <w:r w:rsidRPr="00262707">
              <w:rPr>
                <w:spacing w:val="-1"/>
                <w:sz w:val="16"/>
                <w:szCs w:val="16"/>
              </w:rPr>
              <w:lastRenderedPageBreak/>
              <w:t>$500k</w:t>
            </w:r>
          </w:p>
        </w:tc>
        <w:tc>
          <w:tcPr>
            <w:tcW w:w="1588" w:type="dxa"/>
          </w:tcPr>
          <w:p w:rsidR="00393255" w:rsidRPr="00262707" w:rsidRDefault="00262707" w:rsidP="00BA2A90">
            <w:pPr>
              <w:pStyle w:val="BodyText"/>
              <w:spacing w:after="240" w:line="276" w:lineRule="auto"/>
              <w:ind w:left="0" w:right="767" w:firstLine="0"/>
              <w:rPr>
                <w:spacing w:val="-1"/>
                <w:sz w:val="16"/>
                <w:szCs w:val="16"/>
              </w:rPr>
            </w:pPr>
            <w:r w:rsidRPr="00262707">
              <w:rPr>
                <w:spacing w:val="-1"/>
                <w:sz w:val="16"/>
                <w:szCs w:val="16"/>
              </w:rPr>
              <w:t>RDV</w:t>
            </w:r>
          </w:p>
        </w:tc>
        <w:tc>
          <w:tcPr>
            <w:tcW w:w="3114" w:type="dxa"/>
          </w:tcPr>
          <w:p w:rsidR="00393255" w:rsidRPr="00262707" w:rsidRDefault="00262707" w:rsidP="00BA2A90">
            <w:pPr>
              <w:pStyle w:val="BodyText"/>
              <w:spacing w:line="276" w:lineRule="auto"/>
              <w:ind w:left="0" w:right="767" w:firstLine="0"/>
              <w:rPr>
                <w:spacing w:val="-1"/>
                <w:sz w:val="16"/>
                <w:szCs w:val="16"/>
              </w:rPr>
            </w:pPr>
            <w:r w:rsidRPr="00262707">
              <w:rPr>
                <w:spacing w:val="-1"/>
                <w:sz w:val="16"/>
                <w:szCs w:val="16"/>
              </w:rPr>
              <w:t xml:space="preserve">Provision of on-water vessel refueling facility to support recreational boating activity </w:t>
            </w:r>
            <w:r w:rsidRPr="00262707">
              <w:rPr>
                <w:spacing w:val="-1"/>
                <w:sz w:val="16"/>
                <w:szCs w:val="16"/>
              </w:rPr>
              <w:lastRenderedPageBreak/>
              <w:t xml:space="preserve">on the Gippsland Lakes (worth $155m p/a to regional economy). </w:t>
            </w:r>
          </w:p>
        </w:tc>
      </w:tr>
    </w:tbl>
    <w:p w:rsidR="000C0F50" w:rsidRPr="005A56A7" w:rsidRDefault="00FF6D66" w:rsidP="006C38A4">
      <w:pPr>
        <w:pStyle w:val="BodyText"/>
        <w:spacing w:before="240" w:after="240" w:line="276" w:lineRule="auto"/>
        <w:ind w:left="567" w:right="767" w:firstLine="0"/>
        <w:rPr>
          <w:spacing w:val="-1"/>
        </w:rPr>
      </w:pPr>
      <w:r>
        <w:rPr>
          <w:spacing w:val="-1"/>
        </w:rPr>
        <w:lastRenderedPageBreak/>
        <w:t>Gippsland</w:t>
      </w:r>
      <w:r w:rsidRPr="005A56A7">
        <w:rPr>
          <w:spacing w:val="-1"/>
        </w:rPr>
        <w:t xml:space="preserve"> Ports’ experience has been that RDV </w:t>
      </w:r>
      <w:r>
        <w:rPr>
          <w:spacing w:val="-1"/>
        </w:rPr>
        <w:t>in</w:t>
      </w:r>
      <w:r w:rsidRPr="005A56A7">
        <w:rPr>
          <w:spacing w:val="-1"/>
        </w:rPr>
        <w:t xml:space="preserve"> </w:t>
      </w:r>
      <w:r>
        <w:rPr>
          <w:spacing w:val="-1"/>
        </w:rPr>
        <w:t>managing</w:t>
      </w:r>
      <w:r w:rsidRPr="005A56A7">
        <w:rPr>
          <w:spacing w:val="-1"/>
        </w:rPr>
        <w:t xml:space="preserve"> </w:t>
      </w:r>
      <w:r>
        <w:rPr>
          <w:spacing w:val="-1"/>
        </w:rPr>
        <w:t>these</w:t>
      </w:r>
      <w:r w:rsidRPr="005A56A7">
        <w:rPr>
          <w:spacing w:val="-1"/>
        </w:rPr>
        <w:t xml:space="preserve"> </w:t>
      </w:r>
      <w:r>
        <w:rPr>
          <w:spacing w:val="-1"/>
        </w:rPr>
        <w:t>programs</w:t>
      </w:r>
      <w:r w:rsidRPr="005A56A7">
        <w:rPr>
          <w:spacing w:val="-1"/>
        </w:rPr>
        <w:t xml:space="preserve"> </w:t>
      </w:r>
      <w:r>
        <w:rPr>
          <w:spacing w:val="-1"/>
        </w:rPr>
        <w:t>has</w:t>
      </w:r>
      <w:r w:rsidRPr="005A56A7">
        <w:rPr>
          <w:spacing w:val="-1"/>
        </w:rPr>
        <w:t xml:space="preserve">  </w:t>
      </w:r>
      <w:r>
        <w:rPr>
          <w:spacing w:val="-1"/>
        </w:rPr>
        <w:t>been</w:t>
      </w:r>
      <w:r w:rsidRPr="005A56A7">
        <w:rPr>
          <w:spacing w:val="-1"/>
        </w:rPr>
        <w:t xml:space="preserve"> </w:t>
      </w:r>
      <w:r>
        <w:rPr>
          <w:spacing w:val="-1"/>
        </w:rPr>
        <w:t>flexible,</w:t>
      </w:r>
      <w:r w:rsidRPr="005A56A7">
        <w:rPr>
          <w:spacing w:val="-1"/>
        </w:rPr>
        <w:t xml:space="preserve"> </w:t>
      </w:r>
      <w:r>
        <w:rPr>
          <w:spacing w:val="-1"/>
        </w:rPr>
        <w:t>receptive</w:t>
      </w:r>
      <w:r w:rsidRPr="005A56A7">
        <w:rPr>
          <w:spacing w:val="-1"/>
        </w:rPr>
        <w:t xml:space="preserve"> </w:t>
      </w:r>
      <w:r>
        <w:rPr>
          <w:spacing w:val="-1"/>
        </w:rPr>
        <w:t>and</w:t>
      </w:r>
      <w:r w:rsidRPr="005A56A7">
        <w:rPr>
          <w:spacing w:val="-1"/>
        </w:rPr>
        <w:t xml:space="preserve"> </w:t>
      </w:r>
      <w:r>
        <w:rPr>
          <w:spacing w:val="-1"/>
        </w:rPr>
        <w:t>responsive,</w:t>
      </w:r>
      <w:r w:rsidRPr="005A56A7">
        <w:rPr>
          <w:spacing w:val="-1"/>
        </w:rPr>
        <w:t xml:space="preserve"> </w:t>
      </w:r>
      <w:r>
        <w:rPr>
          <w:spacing w:val="-1"/>
        </w:rPr>
        <w:t>(and</w:t>
      </w:r>
      <w:r w:rsidRPr="005A56A7">
        <w:rPr>
          <w:spacing w:val="-1"/>
        </w:rPr>
        <w:t xml:space="preserve"> not overly </w:t>
      </w:r>
      <w:r>
        <w:rPr>
          <w:spacing w:val="-1"/>
        </w:rPr>
        <w:t>bureaucratic),</w:t>
      </w:r>
      <w:r w:rsidRPr="005A56A7">
        <w:rPr>
          <w:spacing w:val="-1"/>
        </w:rPr>
        <w:t xml:space="preserve"> </w:t>
      </w:r>
      <w:r>
        <w:rPr>
          <w:spacing w:val="-1"/>
        </w:rPr>
        <w:t>in</w:t>
      </w:r>
      <w:r w:rsidRPr="005A56A7">
        <w:rPr>
          <w:spacing w:val="-1"/>
        </w:rPr>
        <w:t xml:space="preserve"> </w:t>
      </w:r>
      <w:r>
        <w:rPr>
          <w:spacing w:val="-1"/>
        </w:rPr>
        <w:t>its</w:t>
      </w:r>
      <w:r w:rsidRPr="005A56A7">
        <w:rPr>
          <w:spacing w:val="-1"/>
        </w:rPr>
        <w:t xml:space="preserve"> </w:t>
      </w:r>
      <w:r>
        <w:rPr>
          <w:spacing w:val="-1"/>
        </w:rPr>
        <w:t>consideration</w:t>
      </w:r>
      <w:r w:rsidRPr="005A56A7">
        <w:rPr>
          <w:spacing w:val="-1"/>
        </w:rPr>
        <w:t xml:space="preserve"> of the </w:t>
      </w:r>
      <w:r>
        <w:rPr>
          <w:spacing w:val="-1"/>
        </w:rPr>
        <w:t>many</w:t>
      </w:r>
      <w:r w:rsidRPr="005A56A7">
        <w:rPr>
          <w:spacing w:val="-1"/>
        </w:rPr>
        <w:t xml:space="preserve"> </w:t>
      </w:r>
      <w:r>
        <w:rPr>
          <w:spacing w:val="-1"/>
        </w:rPr>
        <w:t>variables</w:t>
      </w:r>
      <w:r w:rsidRPr="005A56A7">
        <w:rPr>
          <w:spacing w:val="-1"/>
        </w:rPr>
        <w:t xml:space="preserve"> </w:t>
      </w:r>
      <w:r>
        <w:rPr>
          <w:spacing w:val="-1"/>
        </w:rPr>
        <w:t>invariably</w:t>
      </w:r>
      <w:r w:rsidRPr="005A56A7">
        <w:rPr>
          <w:spacing w:val="-1"/>
        </w:rPr>
        <w:t xml:space="preserve"> </w:t>
      </w:r>
      <w:r>
        <w:rPr>
          <w:spacing w:val="-1"/>
        </w:rPr>
        <w:t>encountered</w:t>
      </w:r>
      <w:r w:rsidRPr="005A56A7">
        <w:rPr>
          <w:spacing w:val="-1"/>
        </w:rPr>
        <w:t xml:space="preserve"> with </w:t>
      </w:r>
      <w:r>
        <w:rPr>
          <w:spacing w:val="-1"/>
        </w:rPr>
        <w:t>program</w:t>
      </w:r>
      <w:r w:rsidRPr="005A56A7">
        <w:rPr>
          <w:spacing w:val="-1"/>
        </w:rPr>
        <w:t xml:space="preserve"> delivery.</w:t>
      </w:r>
    </w:p>
    <w:p w:rsidR="000C0F50" w:rsidRPr="005A56A7" w:rsidRDefault="00FF6D66" w:rsidP="006C38A4">
      <w:pPr>
        <w:pStyle w:val="BodyText"/>
        <w:spacing w:after="240" w:line="276" w:lineRule="auto"/>
        <w:ind w:left="567" w:right="767" w:firstLine="0"/>
        <w:rPr>
          <w:spacing w:val="-1"/>
        </w:rPr>
      </w:pPr>
      <w:r>
        <w:rPr>
          <w:spacing w:val="-1"/>
        </w:rPr>
        <w:t>Gippsland</w:t>
      </w:r>
      <w:r w:rsidRPr="005A56A7">
        <w:rPr>
          <w:spacing w:val="-1"/>
        </w:rPr>
        <w:t xml:space="preserve"> Ports, as an </w:t>
      </w:r>
      <w:r>
        <w:rPr>
          <w:spacing w:val="-1"/>
        </w:rPr>
        <w:t>entity</w:t>
      </w:r>
      <w:r w:rsidRPr="005A56A7">
        <w:rPr>
          <w:spacing w:val="-1"/>
        </w:rPr>
        <w:t xml:space="preserve"> </w:t>
      </w:r>
      <w:r>
        <w:rPr>
          <w:spacing w:val="-1"/>
        </w:rPr>
        <w:t>vested</w:t>
      </w:r>
      <w:r w:rsidRPr="005A56A7">
        <w:rPr>
          <w:spacing w:val="-1"/>
        </w:rPr>
        <w:t xml:space="preserve"> </w:t>
      </w:r>
      <w:r>
        <w:rPr>
          <w:spacing w:val="-1"/>
        </w:rPr>
        <w:t>with</w:t>
      </w:r>
      <w:r w:rsidRPr="005A56A7">
        <w:rPr>
          <w:spacing w:val="-1"/>
        </w:rPr>
        <w:t xml:space="preserve"> </w:t>
      </w:r>
      <w:r>
        <w:rPr>
          <w:spacing w:val="-1"/>
        </w:rPr>
        <w:t>responsibility,</w:t>
      </w:r>
      <w:r w:rsidRPr="005A56A7">
        <w:rPr>
          <w:spacing w:val="-1"/>
        </w:rPr>
        <w:t xml:space="preserve"> </w:t>
      </w:r>
      <w:r>
        <w:rPr>
          <w:spacing w:val="-1"/>
        </w:rPr>
        <w:t>inter</w:t>
      </w:r>
      <w:r w:rsidRPr="005A56A7">
        <w:rPr>
          <w:spacing w:val="-1"/>
        </w:rPr>
        <w:t xml:space="preserve"> </w:t>
      </w:r>
      <w:r>
        <w:rPr>
          <w:spacing w:val="-1"/>
        </w:rPr>
        <w:t>alia,</w:t>
      </w:r>
      <w:r w:rsidRPr="005A56A7">
        <w:rPr>
          <w:spacing w:val="-1"/>
        </w:rPr>
        <w:t xml:space="preserve"> to manage </w:t>
      </w:r>
      <w:r>
        <w:rPr>
          <w:spacing w:val="-1"/>
        </w:rPr>
        <w:t>and</w:t>
      </w:r>
      <w:r w:rsidRPr="005A56A7">
        <w:rPr>
          <w:spacing w:val="-1"/>
        </w:rPr>
        <w:t xml:space="preserve"> </w:t>
      </w:r>
      <w:r>
        <w:rPr>
          <w:spacing w:val="-1"/>
        </w:rPr>
        <w:t>maintain</w:t>
      </w:r>
      <w:r w:rsidRPr="005A56A7">
        <w:rPr>
          <w:spacing w:val="-1"/>
        </w:rPr>
        <w:t xml:space="preserve"> </w:t>
      </w:r>
      <w:r>
        <w:rPr>
          <w:spacing w:val="-1"/>
        </w:rPr>
        <w:t>State</w:t>
      </w:r>
      <w:r w:rsidRPr="005A56A7">
        <w:rPr>
          <w:spacing w:val="-1"/>
        </w:rPr>
        <w:t xml:space="preserve"> </w:t>
      </w:r>
      <w:r>
        <w:rPr>
          <w:spacing w:val="-1"/>
        </w:rPr>
        <w:t>owned</w:t>
      </w:r>
      <w:r w:rsidRPr="005A56A7">
        <w:rPr>
          <w:spacing w:val="-1"/>
        </w:rPr>
        <w:t xml:space="preserve"> assets,</w:t>
      </w:r>
      <w:r>
        <w:rPr>
          <w:spacing w:val="-1"/>
        </w:rPr>
        <w:t xml:space="preserve"> faces</w:t>
      </w:r>
      <w:r w:rsidRPr="005A56A7">
        <w:rPr>
          <w:spacing w:val="-1"/>
        </w:rPr>
        <w:t xml:space="preserve"> a </w:t>
      </w:r>
      <w:r>
        <w:rPr>
          <w:spacing w:val="-1"/>
        </w:rPr>
        <w:t xml:space="preserve">number </w:t>
      </w:r>
      <w:r w:rsidRPr="005A56A7">
        <w:rPr>
          <w:spacing w:val="-1"/>
        </w:rPr>
        <w:t xml:space="preserve">of </w:t>
      </w:r>
      <w:r>
        <w:rPr>
          <w:spacing w:val="-1"/>
        </w:rPr>
        <w:t>challenges, including:</w:t>
      </w:r>
    </w:p>
    <w:p w:rsidR="000C0F50" w:rsidRPr="006855F2" w:rsidRDefault="00FF6D66" w:rsidP="006C38A4">
      <w:pPr>
        <w:pStyle w:val="BodyText"/>
        <w:numPr>
          <w:ilvl w:val="0"/>
          <w:numId w:val="3"/>
        </w:numPr>
        <w:ind w:right="767"/>
        <w:rPr>
          <w:spacing w:val="-1"/>
        </w:rPr>
      </w:pPr>
      <w:r>
        <w:rPr>
          <w:spacing w:val="-1"/>
        </w:rPr>
        <w:t>Declining</w:t>
      </w:r>
      <w:r w:rsidRPr="006855F2">
        <w:rPr>
          <w:spacing w:val="-1"/>
        </w:rPr>
        <w:t xml:space="preserve"> </w:t>
      </w:r>
      <w:r>
        <w:rPr>
          <w:spacing w:val="-1"/>
        </w:rPr>
        <w:t>operational and</w:t>
      </w:r>
      <w:r w:rsidRPr="006855F2">
        <w:rPr>
          <w:spacing w:val="-1"/>
        </w:rPr>
        <w:t xml:space="preserve"> asset </w:t>
      </w:r>
      <w:r>
        <w:rPr>
          <w:spacing w:val="-1"/>
        </w:rPr>
        <w:t>maintenance</w:t>
      </w:r>
      <w:r w:rsidRPr="006855F2">
        <w:rPr>
          <w:spacing w:val="-1"/>
        </w:rPr>
        <w:t xml:space="preserve"> </w:t>
      </w:r>
      <w:r>
        <w:rPr>
          <w:spacing w:val="-1"/>
        </w:rPr>
        <w:t>funding</w:t>
      </w:r>
      <w:r w:rsidRPr="006855F2">
        <w:rPr>
          <w:spacing w:val="-1"/>
        </w:rPr>
        <w:t xml:space="preserve"> </w:t>
      </w:r>
      <w:r>
        <w:rPr>
          <w:spacing w:val="-1"/>
        </w:rPr>
        <w:t>(40% reduction</w:t>
      </w:r>
      <w:r w:rsidRPr="006855F2">
        <w:rPr>
          <w:spacing w:val="-1"/>
        </w:rPr>
        <w:t xml:space="preserve"> </w:t>
      </w:r>
      <w:r>
        <w:rPr>
          <w:spacing w:val="-1"/>
        </w:rPr>
        <w:t>since</w:t>
      </w:r>
      <w:r w:rsidRPr="006855F2">
        <w:rPr>
          <w:spacing w:val="-1"/>
        </w:rPr>
        <w:t xml:space="preserve"> </w:t>
      </w:r>
      <w:r>
        <w:rPr>
          <w:spacing w:val="-1"/>
        </w:rPr>
        <w:t>2007/8)</w:t>
      </w:r>
    </w:p>
    <w:p w:rsidR="000C0F50" w:rsidRPr="00427B95" w:rsidRDefault="00FF6D66" w:rsidP="006C38A4">
      <w:pPr>
        <w:pStyle w:val="BodyText"/>
        <w:numPr>
          <w:ilvl w:val="0"/>
          <w:numId w:val="3"/>
        </w:numPr>
        <w:ind w:right="767"/>
        <w:rPr>
          <w:spacing w:val="-1"/>
        </w:rPr>
      </w:pPr>
      <w:r w:rsidRPr="00427B95">
        <w:rPr>
          <w:spacing w:val="-1"/>
        </w:rPr>
        <w:t>Increasing  reliance  on  ad  hoc  grants  to  provide  for  asset  maintenance  (asset  value</w:t>
      </w:r>
      <w:r w:rsidR="00427B95" w:rsidRPr="00427B95">
        <w:rPr>
          <w:spacing w:val="-1"/>
        </w:rPr>
        <w:t xml:space="preserve"> </w:t>
      </w:r>
      <w:bookmarkStart w:id="0" w:name="_GoBack"/>
      <w:bookmarkEnd w:id="0"/>
      <w:r w:rsidRPr="00427B95">
        <w:rPr>
          <w:spacing w:val="-1"/>
        </w:rPr>
        <w:t>$133m)</w:t>
      </w:r>
    </w:p>
    <w:p w:rsidR="000C0F50" w:rsidRPr="006855F2" w:rsidRDefault="00FF6D66" w:rsidP="006C38A4">
      <w:pPr>
        <w:pStyle w:val="BodyText"/>
        <w:numPr>
          <w:ilvl w:val="0"/>
          <w:numId w:val="3"/>
        </w:numPr>
        <w:ind w:right="767"/>
        <w:rPr>
          <w:spacing w:val="-1"/>
        </w:rPr>
      </w:pPr>
      <w:r>
        <w:rPr>
          <w:spacing w:val="-1"/>
        </w:rPr>
        <w:t>Eligibility</w:t>
      </w:r>
      <w:r w:rsidRPr="006855F2">
        <w:rPr>
          <w:spacing w:val="-1"/>
        </w:rPr>
        <w:t xml:space="preserve"> to </w:t>
      </w:r>
      <w:r>
        <w:rPr>
          <w:spacing w:val="-1"/>
        </w:rPr>
        <w:t>apply</w:t>
      </w:r>
      <w:r w:rsidRPr="006855F2">
        <w:rPr>
          <w:spacing w:val="-1"/>
        </w:rPr>
        <w:t xml:space="preserve"> for </w:t>
      </w:r>
      <w:r>
        <w:rPr>
          <w:spacing w:val="-1"/>
        </w:rPr>
        <w:t>grant funding</w:t>
      </w:r>
    </w:p>
    <w:p w:rsidR="000C0F50" w:rsidRPr="006855F2" w:rsidRDefault="00FF6D66" w:rsidP="006C38A4">
      <w:pPr>
        <w:pStyle w:val="BodyText"/>
        <w:numPr>
          <w:ilvl w:val="0"/>
          <w:numId w:val="3"/>
        </w:numPr>
        <w:ind w:right="767"/>
        <w:rPr>
          <w:spacing w:val="-1"/>
        </w:rPr>
      </w:pPr>
      <w:r w:rsidRPr="006855F2">
        <w:rPr>
          <w:spacing w:val="-1"/>
        </w:rPr>
        <w:t xml:space="preserve">The </w:t>
      </w:r>
      <w:r>
        <w:rPr>
          <w:spacing w:val="-1"/>
        </w:rPr>
        <w:t>need</w:t>
      </w:r>
      <w:r w:rsidRPr="006855F2">
        <w:rPr>
          <w:spacing w:val="-1"/>
        </w:rPr>
        <w:t xml:space="preserve"> to </w:t>
      </w:r>
      <w:r>
        <w:rPr>
          <w:spacing w:val="-1"/>
        </w:rPr>
        <w:t>compete</w:t>
      </w:r>
      <w:r w:rsidRPr="006855F2">
        <w:rPr>
          <w:spacing w:val="-1"/>
        </w:rPr>
        <w:t xml:space="preserve"> for </w:t>
      </w:r>
      <w:r>
        <w:rPr>
          <w:spacing w:val="-1"/>
        </w:rPr>
        <w:t>grant funding</w:t>
      </w:r>
      <w:r w:rsidRPr="006855F2">
        <w:rPr>
          <w:spacing w:val="-1"/>
        </w:rPr>
        <w:t xml:space="preserve"> to fulfil </w:t>
      </w:r>
      <w:r>
        <w:rPr>
          <w:spacing w:val="-1"/>
        </w:rPr>
        <w:t>statutory</w:t>
      </w:r>
      <w:r w:rsidRPr="006855F2">
        <w:rPr>
          <w:spacing w:val="-1"/>
        </w:rPr>
        <w:t xml:space="preserve"> </w:t>
      </w:r>
      <w:r>
        <w:rPr>
          <w:spacing w:val="-1"/>
        </w:rPr>
        <w:t>functions</w:t>
      </w:r>
      <w:r w:rsidRPr="006855F2">
        <w:rPr>
          <w:spacing w:val="-1"/>
        </w:rPr>
        <w:t xml:space="preserve"> </w:t>
      </w:r>
      <w:r>
        <w:rPr>
          <w:spacing w:val="-1"/>
        </w:rPr>
        <w:t>and</w:t>
      </w:r>
      <w:r w:rsidRPr="006855F2">
        <w:rPr>
          <w:spacing w:val="-1"/>
        </w:rPr>
        <w:t xml:space="preserve"> </w:t>
      </w:r>
      <w:r>
        <w:rPr>
          <w:spacing w:val="-1"/>
        </w:rPr>
        <w:t>responsibilities</w:t>
      </w:r>
    </w:p>
    <w:p w:rsidR="000C0F50" w:rsidRPr="006855F2" w:rsidRDefault="00FF6D66" w:rsidP="006C38A4">
      <w:pPr>
        <w:pStyle w:val="BodyText"/>
        <w:numPr>
          <w:ilvl w:val="0"/>
          <w:numId w:val="3"/>
        </w:numPr>
        <w:ind w:right="767"/>
        <w:rPr>
          <w:spacing w:val="-1"/>
        </w:rPr>
      </w:pPr>
      <w:r w:rsidRPr="006855F2">
        <w:rPr>
          <w:spacing w:val="-1"/>
        </w:rPr>
        <w:t xml:space="preserve">The </w:t>
      </w:r>
      <w:r>
        <w:rPr>
          <w:spacing w:val="-1"/>
        </w:rPr>
        <w:t xml:space="preserve">requirement </w:t>
      </w:r>
      <w:r w:rsidRPr="006855F2">
        <w:rPr>
          <w:spacing w:val="-1"/>
        </w:rPr>
        <w:t xml:space="preserve">to </w:t>
      </w:r>
      <w:r>
        <w:rPr>
          <w:spacing w:val="-1"/>
        </w:rPr>
        <w:t>make</w:t>
      </w:r>
      <w:r w:rsidRPr="006855F2">
        <w:rPr>
          <w:spacing w:val="-1"/>
        </w:rPr>
        <w:t xml:space="preserve"> a </w:t>
      </w:r>
      <w:r>
        <w:rPr>
          <w:spacing w:val="-1"/>
        </w:rPr>
        <w:t>co-contribution</w:t>
      </w:r>
      <w:r w:rsidRPr="006855F2">
        <w:rPr>
          <w:spacing w:val="-1"/>
        </w:rPr>
        <w:t xml:space="preserve"> to </w:t>
      </w:r>
      <w:r>
        <w:rPr>
          <w:spacing w:val="-1"/>
        </w:rPr>
        <w:t>grant funding</w:t>
      </w:r>
      <w:r w:rsidRPr="006855F2">
        <w:rPr>
          <w:spacing w:val="-1"/>
        </w:rPr>
        <w:t xml:space="preserve"> as a </w:t>
      </w:r>
      <w:r>
        <w:rPr>
          <w:spacing w:val="-1"/>
        </w:rPr>
        <w:t>condition</w:t>
      </w:r>
      <w:r w:rsidRPr="006855F2">
        <w:rPr>
          <w:spacing w:val="-1"/>
        </w:rPr>
        <w:t xml:space="preserve"> of </w:t>
      </w:r>
      <w:r>
        <w:rPr>
          <w:spacing w:val="-1"/>
        </w:rPr>
        <w:t>grant.</w:t>
      </w:r>
    </w:p>
    <w:p w:rsidR="000C0F50" w:rsidRDefault="00FF6D66" w:rsidP="006C38A4">
      <w:pPr>
        <w:pStyle w:val="BodyText"/>
        <w:spacing w:before="240" w:after="240" w:line="276" w:lineRule="auto"/>
        <w:ind w:left="567" w:right="767" w:firstLine="0"/>
      </w:pPr>
      <w:r>
        <w:rPr>
          <w:spacing w:val="-1"/>
        </w:rPr>
        <w:t>With</w:t>
      </w:r>
      <w:r w:rsidRPr="005A56A7">
        <w:rPr>
          <w:spacing w:val="-1"/>
        </w:rPr>
        <w:t xml:space="preserve"> </w:t>
      </w:r>
      <w:r>
        <w:rPr>
          <w:spacing w:val="-1"/>
        </w:rPr>
        <w:t>regard</w:t>
      </w:r>
      <w:r w:rsidRPr="005A56A7">
        <w:rPr>
          <w:spacing w:val="-1"/>
        </w:rPr>
        <w:t xml:space="preserve"> to </w:t>
      </w:r>
      <w:r>
        <w:rPr>
          <w:spacing w:val="-1"/>
        </w:rPr>
        <w:t>asset</w:t>
      </w:r>
      <w:r w:rsidRPr="005A56A7">
        <w:rPr>
          <w:spacing w:val="-1"/>
        </w:rPr>
        <w:t xml:space="preserve"> </w:t>
      </w:r>
      <w:r>
        <w:rPr>
          <w:spacing w:val="-1"/>
        </w:rPr>
        <w:t>management,</w:t>
      </w:r>
      <w:r w:rsidRPr="005A56A7">
        <w:rPr>
          <w:spacing w:val="-1"/>
        </w:rPr>
        <w:t xml:space="preserve"> the </w:t>
      </w:r>
      <w:r>
        <w:rPr>
          <w:spacing w:val="-1"/>
        </w:rPr>
        <w:t>RIDF/RDV</w:t>
      </w:r>
      <w:r w:rsidRPr="005A56A7">
        <w:rPr>
          <w:spacing w:val="-1"/>
        </w:rPr>
        <w:t xml:space="preserve"> </w:t>
      </w:r>
      <w:r>
        <w:rPr>
          <w:spacing w:val="-1"/>
        </w:rPr>
        <w:t>port</w:t>
      </w:r>
      <w:r w:rsidRPr="005A56A7">
        <w:rPr>
          <w:spacing w:val="-1"/>
        </w:rPr>
        <w:t xml:space="preserve"> </w:t>
      </w:r>
      <w:r>
        <w:rPr>
          <w:spacing w:val="-1"/>
        </w:rPr>
        <w:t>upgrade</w:t>
      </w:r>
      <w:r w:rsidRPr="005A56A7">
        <w:rPr>
          <w:spacing w:val="-1"/>
        </w:rPr>
        <w:t xml:space="preserve"> program </w:t>
      </w:r>
      <w:r>
        <w:rPr>
          <w:spacing w:val="-1"/>
        </w:rPr>
        <w:t>has</w:t>
      </w:r>
      <w:r w:rsidRPr="005A56A7">
        <w:rPr>
          <w:spacing w:val="-1"/>
        </w:rPr>
        <w:t xml:space="preserve"> </w:t>
      </w:r>
      <w:r>
        <w:rPr>
          <w:spacing w:val="-1"/>
        </w:rPr>
        <w:t>been</w:t>
      </w:r>
      <w:r w:rsidRPr="005A56A7">
        <w:rPr>
          <w:spacing w:val="-1"/>
        </w:rPr>
        <w:t xml:space="preserve"> </w:t>
      </w:r>
      <w:r>
        <w:rPr>
          <w:spacing w:val="-1"/>
        </w:rPr>
        <w:t>crucial</w:t>
      </w:r>
      <w:r w:rsidRPr="005A56A7">
        <w:rPr>
          <w:spacing w:val="-1"/>
        </w:rPr>
        <w:t xml:space="preserve"> to the </w:t>
      </w:r>
      <w:r>
        <w:rPr>
          <w:spacing w:val="-1"/>
        </w:rPr>
        <w:t>progressive</w:t>
      </w:r>
      <w:r w:rsidRPr="005A56A7">
        <w:rPr>
          <w:spacing w:val="-1"/>
        </w:rPr>
        <w:t xml:space="preserve"> </w:t>
      </w:r>
      <w:r>
        <w:rPr>
          <w:spacing w:val="-1"/>
        </w:rPr>
        <w:t>upgrade</w:t>
      </w:r>
      <w:r w:rsidRPr="005A56A7">
        <w:rPr>
          <w:spacing w:val="-1"/>
        </w:rPr>
        <w:t xml:space="preserve"> of core </w:t>
      </w:r>
      <w:r>
        <w:rPr>
          <w:spacing w:val="-1"/>
        </w:rPr>
        <w:t>port</w:t>
      </w:r>
      <w:r w:rsidRPr="005A56A7">
        <w:rPr>
          <w:spacing w:val="-1"/>
        </w:rPr>
        <w:t xml:space="preserve"> </w:t>
      </w:r>
      <w:r>
        <w:rPr>
          <w:spacing w:val="-1"/>
        </w:rPr>
        <w:t>infrastructure</w:t>
      </w:r>
      <w:r w:rsidRPr="005A56A7">
        <w:rPr>
          <w:spacing w:val="-1"/>
        </w:rPr>
        <w:t xml:space="preserve"> </w:t>
      </w:r>
      <w:r>
        <w:rPr>
          <w:spacing w:val="-1"/>
        </w:rPr>
        <w:t>with</w:t>
      </w:r>
      <w:r w:rsidRPr="005A56A7">
        <w:rPr>
          <w:spacing w:val="-1"/>
        </w:rPr>
        <w:t xml:space="preserve"> </w:t>
      </w:r>
      <w:r>
        <w:rPr>
          <w:spacing w:val="-1"/>
        </w:rPr>
        <w:t>significant</w:t>
      </w:r>
      <w:r w:rsidRPr="005A56A7">
        <w:rPr>
          <w:spacing w:val="-1"/>
        </w:rPr>
        <w:t xml:space="preserve"> community, </w:t>
      </w:r>
      <w:r>
        <w:rPr>
          <w:spacing w:val="-1"/>
        </w:rPr>
        <w:t>social</w:t>
      </w:r>
      <w:r w:rsidRPr="005A56A7">
        <w:rPr>
          <w:spacing w:val="-1"/>
        </w:rPr>
        <w:t xml:space="preserve"> </w:t>
      </w:r>
      <w:r>
        <w:rPr>
          <w:spacing w:val="-1"/>
        </w:rPr>
        <w:t>and</w:t>
      </w:r>
      <w:r w:rsidRPr="005A56A7">
        <w:rPr>
          <w:spacing w:val="-1"/>
        </w:rPr>
        <w:t xml:space="preserve"> </w:t>
      </w:r>
      <w:r>
        <w:rPr>
          <w:spacing w:val="-1"/>
        </w:rPr>
        <w:t>economic</w:t>
      </w:r>
      <w:r w:rsidRPr="005A56A7">
        <w:rPr>
          <w:spacing w:val="-1"/>
        </w:rPr>
        <w:t xml:space="preserve"> </w:t>
      </w:r>
      <w:r>
        <w:rPr>
          <w:spacing w:val="-1"/>
        </w:rPr>
        <w:t>benefit</w:t>
      </w:r>
      <w:r w:rsidRPr="005A56A7">
        <w:rPr>
          <w:spacing w:val="-1"/>
        </w:rPr>
        <w:t xml:space="preserve"> </w:t>
      </w:r>
      <w:r>
        <w:rPr>
          <w:spacing w:val="-1"/>
        </w:rPr>
        <w:t>now</w:t>
      </w:r>
      <w:r w:rsidRPr="005A56A7">
        <w:rPr>
          <w:spacing w:val="-1"/>
        </w:rPr>
        <w:t xml:space="preserve"> </w:t>
      </w:r>
      <w:r>
        <w:rPr>
          <w:spacing w:val="-1"/>
        </w:rPr>
        <w:t>being</w:t>
      </w:r>
      <w:r w:rsidRPr="005A56A7">
        <w:rPr>
          <w:spacing w:val="-1"/>
        </w:rPr>
        <w:t xml:space="preserve"> </w:t>
      </w:r>
      <w:r>
        <w:rPr>
          <w:spacing w:val="-1"/>
        </w:rPr>
        <w:t>realised.</w:t>
      </w:r>
      <w:r w:rsidRPr="005A56A7">
        <w:rPr>
          <w:spacing w:val="-1"/>
        </w:rPr>
        <w:t xml:space="preserve"> In the </w:t>
      </w:r>
      <w:r>
        <w:rPr>
          <w:spacing w:val="-1"/>
        </w:rPr>
        <w:t>absence</w:t>
      </w:r>
      <w:r w:rsidRPr="005A56A7">
        <w:rPr>
          <w:spacing w:val="-1"/>
        </w:rPr>
        <w:t xml:space="preserve"> of </w:t>
      </w:r>
      <w:r>
        <w:rPr>
          <w:spacing w:val="-1"/>
        </w:rPr>
        <w:t>these</w:t>
      </w:r>
      <w:r w:rsidRPr="005A56A7">
        <w:rPr>
          <w:spacing w:val="-1"/>
        </w:rPr>
        <w:t xml:space="preserve"> grant </w:t>
      </w:r>
      <w:r>
        <w:rPr>
          <w:spacing w:val="-1"/>
        </w:rPr>
        <w:t>funds,</w:t>
      </w:r>
      <w:r w:rsidRPr="005A56A7">
        <w:rPr>
          <w:spacing w:val="-1"/>
        </w:rPr>
        <w:t xml:space="preserve"> </w:t>
      </w:r>
      <w:r>
        <w:rPr>
          <w:spacing w:val="-1"/>
        </w:rPr>
        <w:t>significant</w:t>
      </w:r>
      <w:r w:rsidRPr="005A56A7">
        <w:rPr>
          <w:spacing w:val="-1"/>
        </w:rPr>
        <w:t xml:space="preserve"> </w:t>
      </w:r>
      <w:r>
        <w:rPr>
          <w:spacing w:val="-1"/>
        </w:rPr>
        <w:t>elements</w:t>
      </w:r>
      <w:r w:rsidRPr="005A56A7">
        <w:rPr>
          <w:spacing w:val="-1"/>
        </w:rPr>
        <w:t xml:space="preserve"> of </w:t>
      </w:r>
      <w:r>
        <w:rPr>
          <w:spacing w:val="-1"/>
        </w:rPr>
        <w:t>port</w:t>
      </w:r>
      <w:r w:rsidRPr="005A56A7">
        <w:rPr>
          <w:spacing w:val="-1"/>
        </w:rPr>
        <w:t xml:space="preserve"> </w:t>
      </w:r>
      <w:r>
        <w:rPr>
          <w:spacing w:val="-1"/>
        </w:rPr>
        <w:t>infrastructure</w:t>
      </w:r>
      <w:r w:rsidRPr="005A56A7">
        <w:rPr>
          <w:spacing w:val="-1"/>
        </w:rPr>
        <w:t xml:space="preserve"> would </w:t>
      </w:r>
      <w:r>
        <w:rPr>
          <w:spacing w:val="-1"/>
        </w:rPr>
        <w:t>have</w:t>
      </w:r>
      <w:r w:rsidRPr="005A56A7">
        <w:rPr>
          <w:spacing w:val="-1"/>
        </w:rPr>
        <w:t xml:space="preserve"> </w:t>
      </w:r>
      <w:r>
        <w:rPr>
          <w:spacing w:val="-1"/>
        </w:rPr>
        <w:t>been</w:t>
      </w:r>
      <w:r w:rsidRPr="005A56A7">
        <w:rPr>
          <w:spacing w:val="-1"/>
        </w:rPr>
        <w:t xml:space="preserve"> </w:t>
      </w:r>
      <w:r>
        <w:rPr>
          <w:spacing w:val="-1"/>
        </w:rPr>
        <w:t>closed</w:t>
      </w:r>
      <w:r w:rsidRPr="005A56A7">
        <w:rPr>
          <w:spacing w:val="-1"/>
        </w:rPr>
        <w:t xml:space="preserve"> to </w:t>
      </w:r>
      <w:r>
        <w:rPr>
          <w:spacing w:val="-1"/>
        </w:rPr>
        <w:t>public</w:t>
      </w:r>
      <w:r w:rsidRPr="005A56A7">
        <w:rPr>
          <w:spacing w:val="-1"/>
        </w:rPr>
        <w:t xml:space="preserve"> </w:t>
      </w:r>
      <w:r>
        <w:rPr>
          <w:spacing w:val="-1"/>
        </w:rPr>
        <w:t>access</w:t>
      </w:r>
      <w:r w:rsidRPr="005A56A7">
        <w:rPr>
          <w:spacing w:val="-1"/>
        </w:rPr>
        <w:t xml:space="preserve"> or </w:t>
      </w:r>
      <w:r>
        <w:rPr>
          <w:spacing w:val="-1"/>
        </w:rPr>
        <w:t>have</w:t>
      </w:r>
      <w:r w:rsidRPr="005A56A7">
        <w:rPr>
          <w:spacing w:val="-1"/>
        </w:rPr>
        <w:t xml:space="preserve"> </w:t>
      </w:r>
      <w:r>
        <w:rPr>
          <w:spacing w:val="-1"/>
        </w:rPr>
        <w:t>had</w:t>
      </w:r>
      <w:r w:rsidRPr="005A56A7">
        <w:rPr>
          <w:spacing w:val="-1"/>
        </w:rPr>
        <w:t xml:space="preserve"> </w:t>
      </w:r>
      <w:r>
        <w:rPr>
          <w:spacing w:val="-1"/>
        </w:rPr>
        <w:t>reduced</w:t>
      </w:r>
      <w:r w:rsidRPr="005A56A7">
        <w:rPr>
          <w:spacing w:val="-1"/>
        </w:rPr>
        <w:t xml:space="preserve"> </w:t>
      </w:r>
      <w:r>
        <w:rPr>
          <w:spacing w:val="-1"/>
        </w:rPr>
        <w:t>functionality</w:t>
      </w:r>
      <w:r w:rsidRPr="005A56A7">
        <w:rPr>
          <w:spacing w:val="-1"/>
        </w:rPr>
        <w:t xml:space="preserve"> for</w:t>
      </w:r>
      <w:r>
        <w:rPr>
          <w:spacing w:val="-1"/>
        </w:rPr>
        <w:t>public</w:t>
      </w:r>
      <w:r>
        <w:rPr>
          <w:spacing w:val="22"/>
        </w:rPr>
        <w:t xml:space="preserve"> </w:t>
      </w:r>
      <w:r>
        <w:rPr>
          <w:spacing w:val="-1"/>
        </w:rPr>
        <w:t>safety</w:t>
      </w:r>
      <w:r>
        <w:rPr>
          <w:spacing w:val="20"/>
        </w:rPr>
        <w:t xml:space="preserve"> </w:t>
      </w:r>
      <w:r>
        <w:rPr>
          <w:spacing w:val="-1"/>
        </w:rPr>
        <w:t>reasons,</w:t>
      </w:r>
      <w:r>
        <w:rPr>
          <w:spacing w:val="23"/>
        </w:rPr>
        <w:t xml:space="preserve"> </w:t>
      </w:r>
      <w:r>
        <w:rPr>
          <w:spacing w:val="-1"/>
        </w:rPr>
        <w:t>thus</w:t>
      </w:r>
      <w:r>
        <w:rPr>
          <w:spacing w:val="22"/>
        </w:rPr>
        <w:t xml:space="preserve"> </w:t>
      </w:r>
      <w:r>
        <w:rPr>
          <w:spacing w:val="-1"/>
        </w:rPr>
        <w:t>impeding</w:t>
      </w:r>
      <w:r>
        <w:rPr>
          <w:spacing w:val="21"/>
        </w:rPr>
        <w:t xml:space="preserve"> </w:t>
      </w:r>
      <w:r>
        <w:t>the</w:t>
      </w:r>
      <w:r>
        <w:rPr>
          <w:spacing w:val="19"/>
        </w:rPr>
        <w:t xml:space="preserve"> </w:t>
      </w:r>
      <w:r>
        <w:rPr>
          <w:spacing w:val="-1"/>
        </w:rPr>
        <w:t>maintenance</w:t>
      </w:r>
      <w:r>
        <w:rPr>
          <w:spacing w:val="21"/>
        </w:rPr>
        <w:t xml:space="preserve"> </w:t>
      </w:r>
      <w:r>
        <w:rPr>
          <w:spacing w:val="-2"/>
        </w:rPr>
        <w:t>of</w:t>
      </w:r>
      <w:r>
        <w:rPr>
          <w:spacing w:val="25"/>
        </w:rPr>
        <w:t xml:space="preserve"> </w:t>
      </w:r>
      <w:r>
        <w:rPr>
          <w:spacing w:val="-1"/>
        </w:rPr>
        <w:t>current</w:t>
      </w:r>
      <w:r>
        <w:rPr>
          <w:spacing w:val="23"/>
        </w:rPr>
        <w:t xml:space="preserve"> </w:t>
      </w:r>
      <w:r>
        <w:rPr>
          <w:spacing w:val="-1"/>
        </w:rPr>
        <w:t>economic</w:t>
      </w:r>
      <w:r>
        <w:rPr>
          <w:spacing w:val="22"/>
        </w:rPr>
        <w:t xml:space="preserve"> </w:t>
      </w:r>
      <w:r>
        <w:rPr>
          <w:spacing w:val="-1"/>
        </w:rPr>
        <w:t>activity</w:t>
      </w:r>
      <w:r>
        <w:rPr>
          <w:spacing w:val="20"/>
        </w:rPr>
        <w:t xml:space="preserve"> </w:t>
      </w:r>
      <w:r>
        <w:rPr>
          <w:spacing w:val="-1"/>
        </w:rPr>
        <w:t>and</w:t>
      </w:r>
      <w:r>
        <w:rPr>
          <w:spacing w:val="22"/>
        </w:rPr>
        <w:t xml:space="preserve"> </w:t>
      </w:r>
      <w:r>
        <w:rPr>
          <w:spacing w:val="-1"/>
        </w:rPr>
        <w:t>certainly</w:t>
      </w:r>
      <w:r>
        <w:rPr>
          <w:spacing w:val="63"/>
        </w:rPr>
        <w:t xml:space="preserve"> </w:t>
      </w:r>
      <w:r>
        <w:rPr>
          <w:spacing w:val="-1"/>
        </w:rPr>
        <w:t>inhibiting</w:t>
      </w:r>
      <w:r>
        <w:t xml:space="preserve"> future</w:t>
      </w:r>
      <w:r>
        <w:rPr>
          <w:spacing w:val="-4"/>
        </w:rPr>
        <w:t xml:space="preserve"> </w:t>
      </w:r>
      <w:r>
        <w:rPr>
          <w:spacing w:val="-1"/>
        </w:rPr>
        <w:t>growth.</w:t>
      </w:r>
    </w:p>
    <w:p w:rsidR="000C0F50" w:rsidRPr="005A56A7" w:rsidRDefault="00FF6D66" w:rsidP="006C38A4">
      <w:pPr>
        <w:pStyle w:val="BodyText"/>
        <w:spacing w:before="240" w:after="240" w:line="276" w:lineRule="auto"/>
        <w:ind w:left="567" w:right="767" w:firstLine="0"/>
        <w:rPr>
          <w:spacing w:val="-1"/>
        </w:rPr>
      </w:pPr>
      <w:r w:rsidRPr="005A56A7">
        <w:rPr>
          <w:spacing w:val="-1"/>
        </w:rPr>
        <w:t>The majority of Gippsland Ports’ infrastructure upgrades are th</w:t>
      </w:r>
      <w:r>
        <w:rPr>
          <w:spacing w:val="-1"/>
        </w:rPr>
        <w:t>rough</w:t>
      </w:r>
      <w:r w:rsidRPr="005A56A7">
        <w:rPr>
          <w:spacing w:val="-1"/>
        </w:rPr>
        <w:t xml:space="preserve"> </w:t>
      </w:r>
      <w:r>
        <w:rPr>
          <w:spacing w:val="-1"/>
        </w:rPr>
        <w:t>opportunistic</w:t>
      </w:r>
      <w:r w:rsidRPr="005A56A7">
        <w:rPr>
          <w:spacing w:val="-1"/>
        </w:rPr>
        <w:t xml:space="preserve"> </w:t>
      </w:r>
      <w:r>
        <w:rPr>
          <w:spacing w:val="-1"/>
        </w:rPr>
        <w:t>and</w:t>
      </w:r>
      <w:r w:rsidRPr="005A56A7">
        <w:rPr>
          <w:spacing w:val="-1"/>
        </w:rPr>
        <w:t xml:space="preserve"> </w:t>
      </w:r>
      <w:r>
        <w:rPr>
          <w:spacing w:val="-1"/>
        </w:rPr>
        <w:t>recurrent</w:t>
      </w:r>
      <w:r w:rsidRPr="005A56A7">
        <w:rPr>
          <w:spacing w:val="-1"/>
        </w:rPr>
        <w:t xml:space="preserve"> </w:t>
      </w:r>
      <w:r>
        <w:rPr>
          <w:spacing w:val="-1"/>
        </w:rPr>
        <w:t>grants</w:t>
      </w:r>
      <w:r w:rsidRPr="005A56A7">
        <w:rPr>
          <w:spacing w:val="-1"/>
        </w:rPr>
        <w:t xml:space="preserve"> </w:t>
      </w:r>
      <w:r>
        <w:rPr>
          <w:spacing w:val="-1"/>
        </w:rPr>
        <w:t>programs</w:t>
      </w:r>
    </w:p>
    <w:p w:rsidR="000C0F50" w:rsidRPr="005A56A7" w:rsidRDefault="00FF6D66" w:rsidP="006C38A4">
      <w:pPr>
        <w:pStyle w:val="BodyText"/>
        <w:spacing w:before="240" w:after="240" w:line="276" w:lineRule="auto"/>
        <w:ind w:left="567" w:right="767" w:firstLine="0"/>
        <w:rPr>
          <w:spacing w:val="-1"/>
        </w:rPr>
      </w:pPr>
      <w:r w:rsidRPr="005A56A7">
        <w:rPr>
          <w:spacing w:val="-1"/>
        </w:rPr>
        <w:t xml:space="preserve">A </w:t>
      </w:r>
      <w:r>
        <w:rPr>
          <w:spacing w:val="-1"/>
        </w:rPr>
        <w:t>particular</w:t>
      </w:r>
      <w:r w:rsidRPr="005A56A7">
        <w:rPr>
          <w:spacing w:val="-1"/>
        </w:rPr>
        <w:t xml:space="preserve"> </w:t>
      </w:r>
      <w:r>
        <w:rPr>
          <w:spacing w:val="-1"/>
        </w:rPr>
        <w:t>program</w:t>
      </w:r>
      <w:r w:rsidRPr="005A56A7">
        <w:rPr>
          <w:spacing w:val="-1"/>
        </w:rPr>
        <w:t xml:space="preserve"> </w:t>
      </w:r>
      <w:r>
        <w:rPr>
          <w:spacing w:val="-1"/>
        </w:rPr>
        <w:t>that</w:t>
      </w:r>
      <w:r w:rsidRPr="005A56A7">
        <w:rPr>
          <w:spacing w:val="-1"/>
        </w:rPr>
        <w:t xml:space="preserve"> </w:t>
      </w:r>
      <w:r>
        <w:rPr>
          <w:spacing w:val="-1"/>
        </w:rPr>
        <w:t>delivered</w:t>
      </w:r>
      <w:r w:rsidRPr="005A56A7">
        <w:rPr>
          <w:spacing w:val="-1"/>
        </w:rPr>
        <w:t xml:space="preserve"> </w:t>
      </w:r>
      <w:r>
        <w:rPr>
          <w:spacing w:val="-1"/>
        </w:rPr>
        <w:t>excellent</w:t>
      </w:r>
      <w:r w:rsidRPr="005A56A7">
        <w:rPr>
          <w:spacing w:val="-1"/>
        </w:rPr>
        <w:t xml:space="preserve"> </w:t>
      </w:r>
      <w:r>
        <w:rPr>
          <w:spacing w:val="-1"/>
        </w:rPr>
        <w:t>outcomes</w:t>
      </w:r>
      <w:r w:rsidRPr="005A56A7">
        <w:rPr>
          <w:spacing w:val="-1"/>
        </w:rPr>
        <w:t xml:space="preserve"> </w:t>
      </w:r>
      <w:r>
        <w:rPr>
          <w:spacing w:val="-1"/>
        </w:rPr>
        <w:t>and</w:t>
      </w:r>
      <w:r w:rsidRPr="005A56A7">
        <w:rPr>
          <w:spacing w:val="-1"/>
        </w:rPr>
        <w:t xml:space="preserve"> </w:t>
      </w:r>
      <w:r>
        <w:rPr>
          <w:spacing w:val="-1"/>
        </w:rPr>
        <w:t>benefits</w:t>
      </w:r>
      <w:r w:rsidRPr="005A56A7">
        <w:rPr>
          <w:spacing w:val="-1"/>
        </w:rPr>
        <w:t xml:space="preserve"> was </w:t>
      </w:r>
      <w:r>
        <w:rPr>
          <w:spacing w:val="-1"/>
        </w:rPr>
        <w:t>the</w:t>
      </w:r>
      <w:r w:rsidRPr="005A56A7">
        <w:rPr>
          <w:spacing w:val="-1"/>
        </w:rPr>
        <w:t xml:space="preserve"> </w:t>
      </w:r>
      <w:r>
        <w:rPr>
          <w:spacing w:val="-1"/>
        </w:rPr>
        <w:t>Port</w:t>
      </w:r>
      <w:r w:rsidRPr="005A56A7">
        <w:rPr>
          <w:spacing w:val="-1"/>
        </w:rPr>
        <w:t xml:space="preserve"> </w:t>
      </w:r>
      <w:r>
        <w:rPr>
          <w:spacing w:val="-1"/>
        </w:rPr>
        <w:t>Upgrade</w:t>
      </w:r>
      <w:r w:rsidRPr="005A56A7">
        <w:rPr>
          <w:spacing w:val="-1"/>
        </w:rPr>
        <w:t xml:space="preserve"> program </w:t>
      </w:r>
      <w:r>
        <w:rPr>
          <w:spacing w:val="-1"/>
        </w:rPr>
        <w:t xml:space="preserve">that </w:t>
      </w:r>
      <w:r w:rsidRPr="005A56A7">
        <w:rPr>
          <w:spacing w:val="-1"/>
        </w:rPr>
        <w:t>ran from</w:t>
      </w:r>
      <w:r>
        <w:rPr>
          <w:spacing w:val="-1"/>
        </w:rPr>
        <w:t xml:space="preserve"> 2007</w:t>
      </w:r>
      <w:r w:rsidRPr="005A56A7">
        <w:rPr>
          <w:spacing w:val="-1"/>
        </w:rPr>
        <w:t xml:space="preserve"> to</w:t>
      </w:r>
      <w:r>
        <w:rPr>
          <w:spacing w:val="-1"/>
        </w:rPr>
        <w:t xml:space="preserve"> 2011.</w:t>
      </w:r>
    </w:p>
    <w:p w:rsidR="000C0F50" w:rsidRPr="00CC5F37" w:rsidRDefault="00FF6D66" w:rsidP="00CC5F37">
      <w:pPr>
        <w:pStyle w:val="Heading2"/>
        <w:ind w:firstLine="567"/>
      </w:pPr>
      <w:r w:rsidRPr="00CC5F37">
        <w:t>Pre Port Upgrade Funding:</w:t>
      </w:r>
    </w:p>
    <w:p w:rsidR="000C0F50" w:rsidRPr="006855F2" w:rsidRDefault="00FF6D66" w:rsidP="006C38A4">
      <w:pPr>
        <w:pStyle w:val="BodyText"/>
        <w:numPr>
          <w:ilvl w:val="0"/>
          <w:numId w:val="3"/>
        </w:numPr>
        <w:ind w:right="767"/>
        <w:rPr>
          <w:spacing w:val="-1"/>
        </w:rPr>
      </w:pPr>
      <w:r w:rsidRPr="006855F2">
        <w:rPr>
          <w:spacing w:val="-1"/>
        </w:rPr>
        <w:t>Nominal funding only for capital and upgrade didn’t recognise the mass of ageing degraded assets for which GP is charged with managing</w:t>
      </w:r>
    </w:p>
    <w:p w:rsidR="000C0F50" w:rsidRPr="006855F2" w:rsidRDefault="00FF6D66" w:rsidP="006C38A4">
      <w:pPr>
        <w:pStyle w:val="BodyText"/>
        <w:numPr>
          <w:ilvl w:val="0"/>
          <w:numId w:val="3"/>
        </w:numPr>
        <w:ind w:right="767"/>
        <w:rPr>
          <w:spacing w:val="-1"/>
        </w:rPr>
      </w:pPr>
      <w:r w:rsidRPr="006855F2">
        <w:rPr>
          <w:spacing w:val="-1"/>
        </w:rPr>
        <w:t>Obvious poor and rapidly deteriorating condition of many assets (public safety risk)</w:t>
      </w:r>
    </w:p>
    <w:p w:rsidR="000C0F50" w:rsidRPr="006855F2" w:rsidRDefault="00FF6D66" w:rsidP="006C38A4">
      <w:pPr>
        <w:pStyle w:val="BodyText"/>
        <w:numPr>
          <w:ilvl w:val="0"/>
          <w:numId w:val="3"/>
        </w:numPr>
        <w:ind w:right="767"/>
        <w:rPr>
          <w:spacing w:val="-1"/>
        </w:rPr>
      </w:pPr>
      <w:r w:rsidRPr="006855F2">
        <w:rPr>
          <w:spacing w:val="-1"/>
        </w:rPr>
        <w:t>Some facilities closed i.e. (Port Welshpool Long Jetty)</w:t>
      </w:r>
    </w:p>
    <w:p w:rsidR="000C0F50" w:rsidRPr="006855F2" w:rsidRDefault="00FF6D66" w:rsidP="006C38A4">
      <w:pPr>
        <w:pStyle w:val="BodyText"/>
        <w:numPr>
          <w:ilvl w:val="0"/>
          <w:numId w:val="3"/>
        </w:numPr>
        <w:ind w:right="767"/>
        <w:rPr>
          <w:spacing w:val="-1"/>
        </w:rPr>
      </w:pPr>
      <w:r w:rsidRPr="006855F2">
        <w:rPr>
          <w:spacing w:val="-1"/>
        </w:rPr>
        <w:t>Community and user resentment</w:t>
      </w:r>
    </w:p>
    <w:p w:rsidR="000C0F50" w:rsidRPr="006855F2" w:rsidRDefault="00FF6D66" w:rsidP="006C38A4">
      <w:pPr>
        <w:pStyle w:val="BodyText"/>
        <w:numPr>
          <w:ilvl w:val="0"/>
          <w:numId w:val="3"/>
        </w:numPr>
        <w:ind w:right="767"/>
        <w:rPr>
          <w:spacing w:val="-1"/>
        </w:rPr>
      </w:pPr>
      <w:r w:rsidRPr="006855F2">
        <w:rPr>
          <w:spacing w:val="-1"/>
        </w:rPr>
        <w:t>Downgrading of facilities particularly in some cases wharf capacity</w:t>
      </w:r>
    </w:p>
    <w:p w:rsidR="000C0F50" w:rsidRPr="006855F2" w:rsidRDefault="00FF6D66" w:rsidP="006C38A4">
      <w:pPr>
        <w:pStyle w:val="BodyText"/>
        <w:numPr>
          <w:ilvl w:val="0"/>
          <w:numId w:val="3"/>
        </w:numPr>
        <w:ind w:right="767"/>
        <w:rPr>
          <w:spacing w:val="-1"/>
        </w:rPr>
      </w:pPr>
      <w:r w:rsidRPr="006855F2">
        <w:rPr>
          <w:spacing w:val="-1"/>
        </w:rPr>
        <w:t>Almost absolute reliance on ad hoc grant funding</w:t>
      </w:r>
    </w:p>
    <w:p w:rsidR="000C0F50" w:rsidRPr="006855F2" w:rsidRDefault="00FF6D66" w:rsidP="006C38A4">
      <w:pPr>
        <w:pStyle w:val="BodyText"/>
        <w:numPr>
          <w:ilvl w:val="0"/>
          <w:numId w:val="3"/>
        </w:numPr>
        <w:ind w:right="767"/>
        <w:rPr>
          <w:spacing w:val="-1"/>
        </w:rPr>
      </w:pPr>
      <w:r w:rsidRPr="006855F2">
        <w:rPr>
          <w:spacing w:val="-1"/>
        </w:rPr>
        <w:t>Inability to deliver basic  asset management periodic maintenance and upgrade objectives</w:t>
      </w:r>
    </w:p>
    <w:p w:rsidR="000C0F50" w:rsidRPr="006855F2" w:rsidRDefault="00FF6D66" w:rsidP="006C38A4">
      <w:pPr>
        <w:pStyle w:val="BodyText"/>
        <w:numPr>
          <w:ilvl w:val="0"/>
          <w:numId w:val="3"/>
        </w:numPr>
        <w:ind w:right="767"/>
        <w:rPr>
          <w:spacing w:val="-1"/>
        </w:rPr>
      </w:pPr>
      <w:r w:rsidRPr="006855F2">
        <w:rPr>
          <w:spacing w:val="-1"/>
        </w:rPr>
        <w:t>Inability  to  render  assets  compliant  with  public  safety,  environmental,  fire  service  and access standards</w:t>
      </w:r>
    </w:p>
    <w:p w:rsidR="000C0F50" w:rsidRPr="006855F2" w:rsidRDefault="00FF6D66" w:rsidP="006C38A4">
      <w:pPr>
        <w:pStyle w:val="BodyText"/>
        <w:numPr>
          <w:ilvl w:val="0"/>
          <w:numId w:val="3"/>
        </w:numPr>
        <w:ind w:right="767"/>
        <w:rPr>
          <w:spacing w:val="-1"/>
        </w:rPr>
      </w:pPr>
      <w:r w:rsidRPr="006855F2">
        <w:rPr>
          <w:spacing w:val="-1"/>
        </w:rPr>
        <w:t>Increasing risk to users</w:t>
      </w:r>
    </w:p>
    <w:p w:rsidR="000C0F50" w:rsidRPr="006855F2" w:rsidRDefault="00FF6D66" w:rsidP="006C38A4">
      <w:pPr>
        <w:pStyle w:val="BodyText"/>
        <w:numPr>
          <w:ilvl w:val="0"/>
          <w:numId w:val="3"/>
        </w:numPr>
        <w:spacing w:after="240"/>
        <w:ind w:right="767"/>
        <w:rPr>
          <w:spacing w:val="-1"/>
        </w:rPr>
      </w:pPr>
      <w:r w:rsidRPr="006855F2">
        <w:rPr>
          <w:spacing w:val="-1"/>
        </w:rPr>
        <w:t>Reputational damage</w:t>
      </w:r>
    </w:p>
    <w:p w:rsidR="000C0F50" w:rsidRPr="00CC5F37" w:rsidRDefault="00FF6D66" w:rsidP="00CC5F37">
      <w:pPr>
        <w:pStyle w:val="Heading2"/>
        <w:ind w:firstLine="567"/>
      </w:pPr>
      <w:r w:rsidRPr="00CC5F37">
        <w:t>Port Upgrade Funding Outcomes / Benefits:</w:t>
      </w:r>
    </w:p>
    <w:p w:rsidR="000C0F50" w:rsidRPr="006855F2" w:rsidRDefault="00FF6D66" w:rsidP="006C38A4">
      <w:pPr>
        <w:pStyle w:val="BodyText"/>
        <w:numPr>
          <w:ilvl w:val="0"/>
          <w:numId w:val="2"/>
        </w:numPr>
        <w:ind w:right="767"/>
        <w:rPr>
          <w:spacing w:val="-1"/>
        </w:rPr>
      </w:pPr>
      <w:r w:rsidRPr="006855F2">
        <w:rPr>
          <w:spacing w:val="-1"/>
        </w:rPr>
        <w:t>Has been saviour of numerous assets</w:t>
      </w:r>
    </w:p>
    <w:p w:rsidR="000C0F50" w:rsidRPr="006855F2" w:rsidRDefault="00FF6D66" w:rsidP="006C38A4">
      <w:pPr>
        <w:pStyle w:val="BodyText"/>
        <w:numPr>
          <w:ilvl w:val="0"/>
          <w:numId w:val="2"/>
        </w:numPr>
        <w:ind w:right="767"/>
        <w:rPr>
          <w:spacing w:val="-1"/>
        </w:rPr>
      </w:pPr>
      <w:r>
        <w:rPr>
          <w:spacing w:val="-1"/>
        </w:rPr>
        <w:t>Improvement in</w:t>
      </w:r>
      <w:r w:rsidRPr="006855F2">
        <w:rPr>
          <w:spacing w:val="-1"/>
        </w:rPr>
        <w:t xml:space="preserve"> </w:t>
      </w:r>
      <w:r>
        <w:rPr>
          <w:spacing w:val="-1"/>
        </w:rPr>
        <w:t>condition</w:t>
      </w:r>
      <w:r w:rsidRPr="006855F2">
        <w:rPr>
          <w:spacing w:val="-1"/>
        </w:rPr>
        <w:t xml:space="preserve"> and </w:t>
      </w:r>
      <w:r>
        <w:rPr>
          <w:spacing w:val="-1"/>
        </w:rPr>
        <w:t>reduction</w:t>
      </w:r>
      <w:r w:rsidRPr="006855F2">
        <w:rPr>
          <w:spacing w:val="-1"/>
        </w:rPr>
        <w:t xml:space="preserve"> </w:t>
      </w:r>
      <w:r>
        <w:rPr>
          <w:spacing w:val="-1"/>
        </w:rPr>
        <w:t>in</w:t>
      </w:r>
      <w:r w:rsidRPr="006855F2">
        <w:rPr>
          <w:spacing w:val="-1"/>
        </w:rPr>
        <w:t xml:space="preserve"> </w:t>
      </w:r>
      <w:r>
        <w:rPr>
          <w:spacing w:val="-1"/>
        </w:rPr>
        <w:t>remedial maintenance</w:t>
      </w:r>
      <w:r w:rsidRPr="006855F2">
        <w:rPr>
          <w:spacing w:val="-1"/>
        </w:rPr>
        <w:t xml:space="preserve"> costs</w:t>
      </w:r>
      <w:r>
        <w:rPr>
          <w:spacing w:val="-1"/>
        </w:rPr>
        <w:t xml:space="preserve"> evident</w:t>
      </w:r>
    </w:p>
    <w:p w:rsidR="000C0F50" w:rsidRPr="006855F2" w:rsidRDefault="00FF6D66" w:rsidP="006C38A4">
      <w:pPr>
        <w:pStyle w:val="BodyText"/>
        <w:numPr>
          <w:ilvl w:val="0"/>
          <w:numId w:val="2"/>
        </w:numPr>
        <w:ind w:right="767"/>
        <w:rPr>
          <w:spacing w:val="-1"/>
        </w:rPr>
      </w:pPr>
      <w:r>
        <w:rPr>
          <w:spacing w:val="-1"/>
        </w:rPr>
        <w:t>Strong</w:t>
      </w:r>
      <w:r w:rsidRPr="006855F2">
        <w:rPr>
          <w:spacing w:val="-1"/>
        </w:rPr>
        <w:t xml:space="preserve">  </w:t>
      </w:r>
      <w:r>
        <w:rPr>
          <w:spacing w:val="-1"/>
        </w:rPr>
        <w:t>positive</w:t>
      </w:r>
      <w:r w:rsidRPr="006855F2">
        <w:rPr>
          <w:spacing w:val="-1"/>
        </w:rPr>
        <w:t xml:space="preserve"> </w:t>
      </w:r>
      <w:r>
        <w:rPr>
          <w:spacing w:val="-1"/>
        </w:rPr>
        <w:t>community</w:t>
      </w:r>
      <w:r w:rsidRPr="006855F2">
        <w:rPr>
          <w:spacing w:val="-1"/>
        </w:rPr>
        <w:t xml:space="preserve"> </w:t>
      </w:r>
      <w:r>
        <w:rPr>
          <w:spacing w:val="-1"/>
        </w:rPr>
        <w:t>and</w:t>
      </w:r>
      <w:r w:rsidRPr="006855F2">
        <w:rPr>
          <w:spacing w:val="-1"/>
        </w:rPr>
        <w:t xml:space="preserve"> user </w:t>
      </w:r>
      <w:r>
        <w:rPr>
          <w:spacing w:val="-1"/>
        </w:rPr>
        <w:t>feedback</w:t>
      </w:r>
    </w:p>
    <w:p w:rsidR="000C0F50" w:rsidRPr="006855F2" w:rsidRDefault="00FF6D66" w:rsidP="006C38A4">
      <w:pPr>
        <w:pStyle w:val="BodyText"/>
        <w:numPr>
          <w:ilvl w:val="0"/>
          <w:numId w:val="2"/>
        </w:numPr>
        <w:ind w:right="767"/>
        <w:rPr>
          <w:spacing w:val="-1"/>
        </w:rPr>
      </w:pPr>
      <w:r>
        <w:rPr>
          <w:spacing w:val="-1"/>
        </w:rPr>
        <w:t>Opportunity</w:t>
      </w:r>
      <w:r w:rsidRPr="006855F2">
        <w:rPr>
          <w:spacing w:val="-1"/>
        </w:rPr>
        <w:t xml:space="preserve"> to </w:t>
      </w:r>
      <w:r>
        <w:rPr>
          <w:spacing w:val="-1"/>
        </w:rPr>
        <w:t>introduce</w:t>
      </w:r>
      <w:r w:rsidRPr="006855F2">
        <w:rPr>
          <w:spacing w:val="-1"/>
        </w:rPr>
        <w:t xml:space="preserve"> </w:t>
      </w:r>
      <w:r>
        <w:rPr>
          <w:spacing w:val="-1"/>
        </w:rPr>
        <w:t>compliance</w:t>
      </w:r>
      <w:r w:rsidRPr="006855F2">
        <w:rPr>
          <w:spacing w:val="-1"/>
        </w:rPr>
        <w:t xml:space="preserve"> </w:t>
      </w:r>
      <w:r>
        <w:rPr>
          <w:spacing w:val="-1"/>
        </w:rPr>
        <w:t>upgrades</w:t>
      </w:r>
      <w:r w:rsidRPr="006855F2">
        <w:rPr>
          <w:spacing w:val="-1"/>
        </w:rPr>
        <w:t xml:space="preserve"> i.e. </w:t>
      </w:r>
      <w:r>
        <w:rPr>
          <w:spacing w:val="-1"/>
        </w:rPr>
        <w:t>access,</w:t>
      </w:r>
      <w:r w:rsidRPr="006855F2">
        <w:rPr>
          <w:spacing w:val="-1"/>
        </w:rPr>
        <w:t xml:space="preserve"> fire </w:t>
      </w:r>
      <w:r>
        <w:rPr>
          <w:spacing w:val="-1"/>
        </w:rPr>
        <w:t>services,</w:t>
      </w:r>
      <w:r w:rsidRPr="006855F2">
        <w:rPr>
          <w:spacing w:val="-1"/>
        </w:rPr>
        <w:t xml:space="preserve"> </w:t>
      </w:r>
      <w:r>
        <w:rPr>
          <w:spacing w:val="-1"/>
        </w:rPr>
        <w:t>environmental</w:t>
      </w:r>
      <w:r w:rsidRPr="006855F2">
        <w:rPr>
          <w:spacing w:val="-1"/>
        </w:rPr>
        <w:t xml:space="preserve"> </w:t>
      </w:r>
      <w:r>
        <w:rPr>
          <w:spacing w:val="-1"/>
        </w:rPr>
        <w:t>and</w:t>
      </w:r>
      <w:r w:rsidRPr="006855F2">
        <w:rPr>
          <w:spacing w:val="-1"/>
        </w:rPr>
        <w:t xml:space="preserve"> safety</w:t>
      </w:r>
      <w:r>
        <w:rPr>
          <w:spacing w:val="-1"/>
        </w:rPr>
        <w:t xml:space="preserve"> improvements</w:t>
      </w:r>
      <w:r w:rsidRPr="006855F2">
        <w:rPr>
          <w:spacing w:val="-1"/>
        </w:rPr>
        <w:t xml:space="preserve"> </w:t>
      </w:r>
      <w:r>
        <w:rPr>
          <w:spacing w:val="-1"/>
        </w:rPr>
        <w:t>(eg.</w:t>
      </w:r>
      <w:r w:rsidRPr="006855F2">
        <w:rPr>
          <w:spacing w:val="-1"/>
        </w:rPr>
        <w:t xml:space="preserve"> </w:t>
      </w:r>
      <w:r>
        <w:rPr>
          <w:spacing w:val="-1"/>
        </w:rPr>
        <w:t>vessel</w:t>
      </w:r>
      <w:r w:rsidRPr="006855F2">
        <w:rPr>
          <w:spacing w:val="-1"/>
        </w:rPr>
        <w:t xml:space="preserve"> </w:t>
      </w:r>
      <w:r>
        <w:rPr>
          <w:spacing w:val="-1"/>
        </w:rPr>
        <w:t>wash</w:t>
      </w:r>
      <w:r w:rsidRPr="006855F2">
        <w:rPr>
          <w:spacing w:val="-1"/>
        </w:rPr>
        <w:t xml:space="preserve"> down </w:t>
      </w:r>
      <w:r>
        <w:rPr>
          <w:spacing w:val="-1"/>
        </w:rPr>
        <w:t>waste</w:t>
      </w:r>
      <w:r w:rsidRPr="006855F2">
        <w:rPr>
          <w:spacing w:val="-1"/>
        </w:rPr>
        <w:t xml:space="preserve"> </w:t>
      </w:r>
      <w:r>
        <w:rPr>
          <w:spacing w:val="-1"/>
        </w:rPr>
        <w:t>treatment,</w:t>
      </w:r>
      <w:r w:rsidRPr="006855F2">
        <w:rPr>
          <w:spacing w:val="-1"/>
        </w:rPr>
        <w:t xml:space="preserve"> etc.)</w:t>
      </w:r>
    </w:p>
    <w:p w:rsidR="000C0F50" w:rsidRPr="006855F2" w:rsidRDefault="00FF6D66" w:rsidP="006C38A4">
      <w:pPr>
        <w:pStyle w:val="BodyText"/>
        <w:numPr>
          <w:ilvl w:val="0"/>
          <w:numId w:val="2"/>
        </w:numPr>
        <w:ind w:right="767"/>
        <w:rPr>
          <w:spacing w:val="-1"/>
        </w:rPr>
      </w:pPr>
      <w:r>
        <w:rPr>
          <w:spacing w:val="-1"/>
        </w:rPr>
        <w:t>Opportunity</w:t>
      </w:r>
      <w:r w:rsidRPr="006855F2">
        <w:rPr>
          <w:spacing w:val="-1"/>
        </w:rPr>
        <w:t xml:space="preserve"> to </w:t>
      </w:r>
      <w:r>
        <w:rPr>
          <w:spacing w:val="-1"/>
        </w:rPr>
        <w:t>forward</w:t>
      </w:r>
      <w:r w:rsidRPr="006855F2">
        <w:rPr>
          <w:spacing w:val="-1"/>
        </w:rPr>
        <w:t xml:space="preserve"> </w:t>
      </w:r>
      <w:r>
        <w:rPr>
          <w:spacing w:val="-1"/>
        </w:rPr>
        <w:t>plan,</w:t>
      </w:r>
      <w:r w:rsidRPr="006855F2">
        <w:rPr>
          <w:spacing w:val="-1"/>
        </w:rPr>
        <w:t xml:space="preserve"> </w:t>
      </w:r>
      <w:r>
        <w:rPr>
          <w:spacing w:val="-1"/>
        </w:rPr>
        <w:t>perform proactive</w:t>
      </w:r>
      <w:r w:rsidRPr="006855F2">
        <w:rPr>
          <w:spacing w:val="-1"/>
        </w:rPr>
        <w:t xml:space="preserve"> </w:t>
      </w:r>
      <w:r>
        <w:rPr>
          <w:spacing w:val="-1"/>
        </w:rPr>
        <w:t>instead</w:t>
      </w:r>
      <w:r w:rsidRPr="006855F2">
        <w:rPr>
          <w:spacing w:val="-1"/>
        </w:rPr>
        <w:t xml:space="preserve"> of</w:t>
      </w:r>
      <w:r>
        <w:rPr>
          <w:spacing w:val="-1"/>
        </w:rPr>
        <w:t xml:space="preserve"> reactive</w:t>
      </w:r>
      <w:r w:rsidRPr="006855F2">
        <w:rPr>
          <w:spacing w:val="-1"/>
        </w:rPr>
        <w:t xml:space="preserve"> </w:t>
      </w:r>
      <w:r>
        <w:rPr>
          <w:spacing w:val="-1"/>
        </w:rPr>
        <w:t>maintenance</w:t>
      </w:r>
    </w:p>
    <w:p w:rsidR="000C0F50" w:rsidRPr="006855F2" w:rsidRDefault="00FF6D66" w:rsidP="006C38A4">
      <w:pPr>
        <w:pStyle w:val="BodyText"/>
        <w:numPr>
          <w:ilvl w:val="0"/>
          <w:numId w:val="2"/>
        </w:numPr>
        <w:spacing w:after="240"/>
        <w:ind w:right="767"/>
        <w:rPr>
          <w:spacing w:val="-1"/>
        </w:rPr>
      </w:pPr>
      <w:r>
        <w:rPr>
          <w:spacing w:val="-1"/>
        </w:rPr>
        <w:lastRenderedPageBreak/>
        <w:t>Positive</w:t>
      </w:r>
      <w:r w:rsidRPr="006855F2">
        <w:rPr>
          <w:spacing w:val="-1"/>
        </w:rPr>
        <w:t xml:space="preserve"> </w:t>
      </w:r>
      <w:r>
        <w:rPr>
          <w:spacing w:val="-1"/>
        </w:rPr>
        <w:t>outcome</w:t>
      </w:r>
      <w:r w:rsidRPr="006855F2">
        <w:rPr>
          <w:spacing w:val="-1"/>
        </w:rPr>
        <w:t xml:space="preserve"> for </w:t>
      </w:r>
      <w:r>
        <w:rPr>
          <w:spacing w:val="-1"/>
        </w:rPr>
        <w:t>regional</w:t>
      </w:r>
      <w:r w:rsidRPr="006855F2">
        <w:rPr>
          <w:spacing w:val="-1"/>
        </w:rPr>
        <w:t xml:space="preserve"> </w:t>
      </w:r>
      <w:r>
        <w:rPr>
          <w:spacing w:val="-1"/>
        </w:rPr>
        <w:t>economy,</w:t>
      </w:r>
      <w:r w:rsidRPr="006855F2">
        <w:rPr>
          <w:spacing w:val="-1"/>
        </w:rPr>
        <w:t xml:space="preserve"> </w:t>
      </w:r>
      <w:r>
        <w:rPr>
          <w:spacing w:val="-1"/>
        </w:rPr>
        <w:t>not</w:t>
      </w:r>
      <w:r w:rsidRPr="006855F2">
        <w:rPr>
          <w:spacing w:val="-1"/>
        </w:rPr>
        <w:t xml:space="preserve"> </w:t>
      </w:r>
      <w:r>
        <w:rPr>
          <w:spacing w:val="-1"/>
        </w:rPr>
        <w:t>only</w:t>
      </w:r>
      <w:r w:rsidRPr="006855F2">
        <w:rPr>
          <w:spacing w:val="-1"/>
        </w:rPr>
        <w:t xml:space="preserve"> </w:t>
      </w:r>
      <w:r>
        <w:rPr>
          <w:spacing w:val="-1"/>
        </w:rPr>
        <w:t>through</w:t>
      </w:r>
      <w:r w:rsidRPr="006855F2">
        <w:rPr>
          <w:spacing w:val="-1"/>
        </w:rPr>
        <w:t xml:space="preserve"> the actual </w:t>
      </w:r>
      <w:r>
        <w:rPr>
          <w:spacing w:val="-1"/>
        </w:rPr>
        <w:t>performance</w:t>
      </w:r>
      <w:r w:rsidRPr="006855F2">
        <w:rPr>
          <w:spacing w:val="-1"/>
        </w:rPr>
        <w:t xml:space="preserve"> of </w:t>
      </w:r>
      <w:r>
        <w:rPr>
          <w:spacing w:val="-1"/>
        </w:rPr>
        <w:t>works</w:t>
      </w:r>
      <w:r w:rsidRPr="006855F2">
        <w:rPr>
          <w:spacing w:val="-1"/>
        </w:rPr>
        <w:t xml:space="preserve"> </w:t>
      </w:r>
      <w:r>
        <w:rPr>
          <w:spacing w:val="-1"/>
        </w:rPr>
        <w:t>but</w:t>
      </w:r>
      <w:r w:rsidRPr="006855F2">
        <w:rPr>
          <w:spacing w:val="-1"/>
        </w:rPr>
        <w:t xml:space="preserve"> importantly, </w:t>
      </w:r>
      <w:r>
        <w:rPr>
          <w:spacing w:val="-1"/>
        </w:rPr>
        <w:t>improving</w:t>
      </w:r>
      <w:r w:rsidRPr="006855F2">
        <w:rPr>
          <w:spacing w:val="-1"/>
        </w:rPr>
        <w:t xml:space="preserve"> </w:t>
      </w:r>
      <w:r>
        <w:rPr>
          <w:spacing w:val="-1"/>
        </w:rPr>
        <w:t>presentation</w:t>
      </w:r>
      <w:r w:rsidRPr="006855F2">
        <w:rPr>
          <w:spacing w:val="-1"/>
        </w:rPr>
        <w:t xml:space="preserve"> </w:t>
      </w:r>
      <w:r>
        <w:rPr>
          <w:spacing w:val="-1"/>
        </w:rPr>
        <w:t>and</w:t>
      </w:r>
      <w:r w:rsidRPr="006855F2">
        <w:rPr>
          <w:spacing w:val="-1"/>
        </w:rPr>
        <w:t xml:space="preserve"> </w:t>
      </w:r>
      <w:r>
        <w:rPr>
          <w:spacing w:val="-1"/>
        </w:rPr>
        <w:t>functionality</w:t>
      </w:r>
      <w:r w:rsidRPr="006855F2">
        <w:rPr>
          <w:spacing w:val="-1"/>
        </w:rPr>
        <w:t xml:space="preserve"> </w:t>
      </w:r>
      <w:r>
        <w:rPr>
          <w:spacing w:val="-1"/>
        </w:rPr>
        <w:t>and</w:t>
      </w:r>
      <w:r w:rsidRPr="006855F2">
        <w:rPr>
          <w:spacing w:val="-1"/>
        </w:rPr>
        <w:t xml:space="preserve"> </w:t>
      </w:r>
      <w:r>
        <w:rPr>
          <w:spacing w:val="-1"/>
        </w:rPr>
        <w:t>attractiveness</w:t>
      </w:r>
      <w:r w:rsidRPr="006855F2">
        <w:rPr>
          <w:spacing w:val="-1"/>
        </w:rPr>
        <w:t xml:space="preserve"> of </w:t>
      </w:r>
      <w:r>
        <w:rPr>
          <w:spacing w:val="-1"/>
        </w:rPr>
        <w:t>Gippsland</w:t>
      </w:r>
      <w:r w:rsidRPr="006855F2">
        <w:rPr>
          <w:spacing w:val="-1"/>
        </w:rPr>
        <w:t xml:space="preserve"> </w:t>
      </w:r>
      <w:r>
        <w:rPr>
          <w:spacing w:val="-1"/>
        </w:rPr>
        <w:t>local</w:t>
      </w:r>
      <w:r w:rsidRPr="006855F2">
        <w:rPr>
          <w:spacing w:val="-1"/>
        </w:rPr>
        <w:t xml:space="preserve"> </w:t>
      </w:r>
      <w:r>
        <w:rPr>
          <w:spacing w:val="-1"/>
        </w:rPr>
        <w:t>ports</w:t>
      </w:r>
      <w:r w:rsidRPr="006855F2">
        <w:rPr>
          <w:spacing w:val="-1"/>
        </w:rPr>
        <w:t xml:space="preserve"> for</w:t>
      </w:r>
      <w:r>
        <w:rPr>
          <w:spacing w:val="-1"/>
        </w:rPr>
        <w:t xml:space="preserve"> tourism,</w:t>
      </w:r>
      <w:r w:rsidRPr="006855F2">
        <w:rPr>
          <w:spacing w:val="-1"/>
        </w:rPr>
        <w:t xml:space="preserve"> </w:t>
      </w:r>
      <w:r>
        <w:rPr>
          <w:spacing w:val="-1"/>
        </w:rPr>
        <w:t>commercial and</w:t>
      </w:r>
      <w:r w:rsidRPr="006855F2">
        <w:rPr>
          <w:spacing w:val="-1"/>
        </w:rPr>
        <w:t xml:space="preserve"> </w:t>
      </w:r>
      <w:r>
        <w:rPr>
          <w:spacing w:val="-1"/>
        </w:rPr>
        <w:t>recreational</w:t>
      </w:r>
      <w:r w:rsidRPr="006855F2">
        <w:rPr>
          <w:spacing w:val="-1"/>
        </w:rPr>
        <w:t xml:space="preserve"> </w:t>
      </w:r>
      <w:r>
        <w:rPr>
          <w:spacing w:val="-1"/>
        </w:rPr>
        <w:t>uses</w:t>
      </w:r>
      <w:r w:rsidRPr="006855F2">
        <w:rPr>
          <w:spacing w:val="-1"/>
        </w:rPr>
        <w:t xml:space="preserve"> </w:t>
      </w:r>
      <w:r>
        <w:rPr>
          <w:spacing w:val="-1"/>
        </w:rPr>
        <w:t>etc.</w:t>
      </w:r>
    </w:p>
    <w:p w:rsidR="000C0F50" w:rsidRPr="00CD1532" w:rsidRDefault="00FF6D66" w:rsidP="00CC5F37">
      <w:pPr>
        <w:pStyle w:val="Heading2"/>
        <w:ind w:firstLine="720"/>
      </w:pPr>
      <w:r w:rsidRPr="00CD1532">
        <w:t>Post</w:t>
      </w:r>
      <w:r w:rsidRPr="00CD1532">
        <w:rPr>
          <w:spacing w:val="1"/>
        </w:rPr>
        <w:t xml:space="preserve"> </w:t>
      </w:r>
      <w:r w:rsidRPr="00CD1532">
        <w:t>Port</w:t>
      </w:r>
      <w:r w:rsidRPr="00CD1532">
        <w:rPr>
          <w:spacing w:val="2"/>
        </w:rPr>
        <w:t xml:space="preserve"> </w:t>
      </w:r>
      <w:r w:rsidRPr="00CD1532">
        <w:t>Upgrade and</w:t>
      </w:r>
      <w:r w:rsidRPr="00CD1532">
        <w:rPr>
          <w:spacing w:val="-2"/>
        </w:rPr>
        <w:t xml:space="preserve"> </w:t>
      </w:r>
      <w:r w:rsidRPr="00CD1532">
        <w:t>/or</w:t>
      </w:r>
      <w:r w:rsidRPr="00CD1532">
        <w:rPr>
          <w:spacing w:val="1"/>
        </w:rPr>
        <w:t xml:space="preserve"> </w:t>
      </w:r>
      <w:r w:rsidRPr="00CD1532">
        <w:t>Renewal Funding (i.e. subsequent</w:t>
      </w:r>
      <w:r w:rsidRPr="00CD1532">
        <w:rPr>
          <w:spacing w:val="-3"/>
        </w:rPr>
        <w:t xml:space="preserve"> </w:t>
      </w:r>
      <w:r w:rsidRPr="00CD1532">
        <w:t>to 2011)</w:t>
      </w:r>
      <w:r w:rsidR="00CD1532" w:rsidRPr="00CD1532">
        <w:t>:</w:t>
      </w:r>
    </w:p>
    <w:p w:rsidR="000C0F50" w:rsidRPr="006855F2" w:rsidRDefault="00FF6D66" w:rsidP="006C38A4">
      <w:pPr>
        <w:pStyle w:val="BodyText"/>
        <w:numPr>
          <w:ilvl w:val="0"/>
          <w:numId w:val="2"/>
        </w:numPr>
        <w:ind w:right="767"/>
        <w:rPr>
          <w:spacing w:val="-1"/>
        </w:rPr>
      </w:pPr>
      <w:r>
        <w:rPr>
          <w:spacing w:val="-1"/>
        </w:rPr>
        <w:t>Gippsland</w:t>
      </w:r>
      <w:r w:rsidRPr="006855F2">
        <w:rPr>
          <w:spacing w:val="-1"/>
        </w:rPr>
        <w:t xml:space="preserve"> Ports  </w:t>
      </w:r>
      <w:r>
        <w:rPr>
          <w:spacing w:val="-1"/>
        </w:rPr>
        <w:t>potentially</w:t>
      </w:r>
      <w:r w:rsidRPr="006855F2">
        <w:rPr>
          <w:spacing w:val="-1"/>
        </w:rPr>
        <w:t xml:space="preserve"> </w:t>
      </w:r>
      <w:r>
        <w:rPr>
          <w:spacing w:val="-1"/>
        </w:rPr>
        <w:t>breaching</w:t>
      </w:r>
      <w:r w:rsidRPr="006855F2">
        <w:rPr>
          <w:spacing w:val="-1"/>
        </w:rPr>
        <w:t xml:space="preserve"> its </w:t>
      </w:r>
      <w:r>
        <w:rPr>
          <w:spacing w:val="-1"/>
        </w:rPr>
        <w:t>statutory</w:t>
      </w:r>
      <w:r w:rsidRPr="006855F2">
        <w:rPr>
          <w:spacing w:val="-1"/>
        </w:rPr>
        <w:t xml:space="preserve"> </w:t>
      </w:r>
      <w:r>
        <w:rPr>
          <w:spacing w:val="-1"/>
        </w:rPr>
        <w:t>obligations</w:t>
      </w:r>
      <w:r w:rsidRPr="006855F2">
        <w:rPr>
          <w:spacing w:val="-1"/>
        </w:rPr>
        <w:t xml:space="preserve"> </w:t>
      </w:r>
      <w:r>
        <w:rPr>
          <w:spacing w:val="-1"/>
        </w:rPr>
        <w:t>through</w:t>
      </w:r>
      <w:r w:rsidRPr="006855F2">
        <w:rPr>
          <w:spacing w:val="-1"/>
        </w:rPr>
        <w:t xml:space="preserve"> </w:t>
      </w:r>
      <w:r>
        <w:rPr>
          <w:spacing w:val="-1"/>
        </w:rPr>
        <w:t>failure</w:t>
      </w:r>
      <w:r w:rsidRPr="006855F2">
        <w:rPr>
          <w:spacing w:val="-1"/>
        </w:rPr>
        <w:t xml:space="preserve"> to maintain </w:t>
      </w:r>
      <w:r>
        <w:rPr>
          <w:spacing w:val="-1"/>
        </w:rPr>
        <w:t>assets</w:t>
      </w:r>
      <w:r w:rsidRPr="006855F2">
        <w:rPr>
          <w:spacing w:val="-1"/>
        </w:rPr>
        <w:t xml:space="preserve"> to </w:t>
      </w:r>
      <w:r>
        <w:rPr>
          <w:spacing w:val="-1"/>
        </w:rPr>
        <w:t>acceptable</w:t>
      </w:r>
      <w:r w:rsidRPr="006855F2">
        <w:rPr>
          <w:spacing w:val="-1"/>
        </w:rPr>
        <w:t xml:space="preserve"> </w:t>
      </w:r>
      <w:r>
        <w:rPr>
          <w:spacing w:val="-1"/>
        </w:rPr>
        <w:t>condition</w:t>
      </w:r>
    </w:p>
    <w:p w:rsidR="000C0F50" w:rsidRPr="006855F2" w:rsidRDefault="00FF6D66" w:rsidP="006C38A4">
      <w:pPr>
        <w:pStyle w:val="BodyText"/>
        <w:numPr>
          <w:ilvl w:val="0"/>
          <w:numId w:val="2"/>
        </w:numPr>
        <w:ind w:right="767"/>
        <w:rPr>
          <w:spacing w:val="-1"/>
        </w:rPr>
      </w:pPr>
      <w:r>
        <w:rPr>
          <w:spacing w:val="-1"/>
        </w:rPr>
        <w:t>Upgrade</w:t>
      </w:r>
      <w:r w:rsidRPr="006855F2">
        <w:rPr>
          <w:spacing w:val="-1"/>
        </w:rPr>
        <w:t xml:space="preserve"> </w:t>
      </w:r>
      <w:r>
        <w:rPr>
          <w:spacing w:val="-1"/>
        </w:rPr>
        <w:t>and</w:t>
      </w:r>
      <w:r w:rsidRPr="006855F2">
        <w:rPr>
          <w:spacing w:val="-1"/>
        </w:rPr>
        <w:t xml:space="preserve"> </w:t>
      </w:r>
      <w:r>
        <w:rPr>
          <w:spacing w:val="-1"/>
        </w:rPr>
        <w:t>periodic</w:t>
      </w:r>
      <w:r w:rsidRPr="006855F2">
        <w:rPr>
          <w:spacing w:val="-1"/>
        </w:rPr>
        <w:t xml:space="preserve"> </w:t>
      </w:r>
      <w:r>
        <w:rPr>
          <w:spacing w:val="-1"/>
        </w:rPr>
        <w:t>maintenance</w:t>
      </w:r>
      <w:r w:rsidRPr="006855F2">
        <w:rPr>
          <w:spacing w:val="-1"/>
        </w:rPr>
        <w:t xml:space="preserve"> </w:t>
      </w:r>
      <w:r>
        <w:rPr>
          <w:spacing w:val="-1"/>
        </w:rPr>
        <w:t>works</w:t>
      </w:r>
      <w:r w:rsidRPr="006855F2">
        <w:rPr>
          <w:spacing w:val="-1"/>
        </w:rPr>
        <w:t xml:space="preserve"> being </w:t>
      </w:r>
      <w:r>
        <w:rPr>
          <w:spacing w:val="-1"/>
        </w:rPr>
        <w:t>deferred</w:t>
      </w:r>
    </w:p>
    <w:p w:rsidR="000C0F50" w:rsidRPr="006855F2" w:rsidRDefault="00FF6D66" w:rsidP="006C38A4">
      <w:pPr>
        <w:pStyle w:val="BodyText"/>
        <w:numPr>
          <w:ilvl w:val="0"/>
          <w:numId w:val="2"/>
        </w:numPr>
        <w:ind w:right="767"/>
        <w:rPr>
          <w:spacing w:val="-1"/>
        </w:rPr>
      </w:pPr>
      <w:r>
        <w:rPr>
          <w:spacing w:val="-1"/>
        </w:rPr>
        <w:t>Incurring</w:t>
      </w:r>
      <w:r w:rsidRPr="006855F2">
        <w:rPr>
          <w:spacing w:val="-1"/>
        </w:rPr>
        <w:t xml:space="preserve"> </w:t>
      </w:r>
      <w:r>
        <w:rPr>
          <w:spacing w:val="-1"/>
        </w:rPr>
        <w:t>increased</w:t>
      </w:r>
      <w:r w:rsidRPr="006855F2">
        <w:rPr>
          <w:spacing w:val="-1"/>
        </w:rPr>
        <w:t xml:space="preserve"> </w:t>
      </w:r>
      <w:r>
        <w:rPr>
          <w:spacing w:val="-1"/>
        </w:rPr>
        <w:t>maintenance</w:t>
      </w:r>
      <w:r w:rsidRPr="006855F2">
        <w:rPr>
          <w:spacing w:val="-1"/>
        </w:rPr>
        <w:t xml:space="preserve"> </w:t>
      </w:r>
      <w:r>
        <w:rPr>
          <w:spacing w:val="-1"/>
        </w:rPr>
        <w:t>costs</w:t>
      </w:r>
    </w:p>
    <w:p w:rsidR="000C0F50" w:rsidRPr="006855F2" w:rsidRDefault="00FF6D66" w:rsidP="006C38A4">
      <w:pPr>
        <w:pStyle w:val="BodyText"/>
        <w:numPr>
          <w:ilvl w:val="0"/>
          <w:numId w:val="2"/>
        </w:numPr>
        <w:ind w:right="767"/>
        <w:rPr>
          <w:spacing w:val="-1"/>
        </w:rPr>
      </w:pPr>
      <w:r>
        <w:rPr>
          <w:spacing w:val="-1"/>
        </w:rPr>
        <w:t xml:space="preserve">Ultimate result </w:t>
      </w:r>
      <w:r w:rsidRPr="006855F2">
        <w:rPr>
          <w:spacing w:val="-1"/>
        </w:rPr>
        <w:t xml:space="preserve">will be </w:t>
      </w:r>
      <w:r>
        <w:rPr>
          <w:spacing w:val="-1"/>
        </w:rPr>
        <w:t>asset failure</w:t>
      </w:r>
    </w:p>
    <w:p w:rsidR="000C0F50" w:rsidRPr="006855F2" w:rsidRDefault="00FF6D66" w:rsidP="006C38A4">
      <w:pPr>
        <w:pStyle w:val="BodyText"/>
        <w:numPr>
          <w:ilvl w:val="0"/>
          <w:numId w:val="2"/>
        </w:numPr>
        <w:ind w:right="767"/>
        <w:rPr>
          <w:spacing w:val="-1"/>
        </w:rPr>
      </w:pPr>
      <w:r>
        <w:rPr>
          <w:spacing w:val="-1"/>
        </w:rPr>
        <w:t>Closure</w:t>
      </w:r>
      <w:r w:rsidRPr="006855F2">
        <w:rPr>
          <w:spacing w:val="-1"/>
        </w:rPr>
        <w:t xml:space="preserve"> and </w:t>
      </w:r>
      <w:r>
        <w:rPr>
          <w:spacing w:val="-1"/>
        </w:rPr>
        <w:t xml:space="preserve">withdrawal </w:t>
      </w:r>
      <w:r w:rsidRPr="006855F2">
        <w:rPr>
          <w:spacing w:val="-1"/>
        </w:rPr>
        <w:t xml:space="preserve">of  </w:t>
      </w:r>
      <w:r>
        <w:rPr>
          <w:spacing w:val="-1"/>
        </w:rPr>
        <w:t>non-core</w:t>
      </w:r>
      <w:r w:rsidRPr="006855F2">
        <w:rPr>
          <w:spacing w:val="-1"/>
        </w:rPr>
        <w:t xml:space="preserve"> </w:t>
      </w:r>
      <w:r>
        <w:rPr>
          <w:spacing w:val="-1"/>
        </w:rPr>
        <w:t>assets</w:t>
      </w:r>
    </w:p>
    <w:p w:rsidR="000C0F50" w:rsidRPr="006855F2" w:rsidRDefault="00FF6D66" w:rsidP="006C38A4">
      <w:pPr>
        <w:pStyle w:val="BodyText"/>
        <w:numPr>
          <w:ilvl w:val="0"/>
          <w:numId w:val="2"/>
        </w:numPr>
        <w:ind w:right="767"/>
        <w:rPr>
          <w:spacing w:val="-1"/>
        </w:rPr>
      </w:pPr>
      <w:r>
        <w:rPr>
          <w:spacing w:val="-1"/>
        </w:rPr>
        <w:t>Non-compliant</w:t>
      </w:r>
      <w:r w:rsidRPr="006855F2">
        <w:rPr>
          <w:spacing w:val="-1"/>
        </w:rPr>
        <w:t xml:space="preserve"> </w:t>
      </w:r>
      <w:r>
        <w:rPr>
          <w:spacing w:val="-1"/>
        </w:rPr>
        <w:t>infrastructure</w:t>
      </w:r>
    </w:p>
    <w:p w:rsidR="000C0F50" w:rsidRPr="006855F2" w:rsidRDefault="00FF6D66" w:rsidP="006C38A4">
      <w:pPr>
        <w:pStyle w:val="BodyText"/>
        <w:numPr>
          <w:ilvl w:val="0"/>
          <w:numId w:val="2"/>
        </w:numPr>
        <w:ind w:right="767"/>
        <w:rPr>
          <w:spacing w:val="-1"/>
        </w:rPr>
      </w:pPr>
      <w:r>
        <w:rPr>
          <w:spacing w:val="-1"/>
        </w:rPr>
        <w:t>Infrastructure</w:t>
      </w:r>
      <w:r w:rsidRPr="006855F2">
        <w:rPr>
          <w:spacing w:val="-1"/>
        </w:rPr>
        <w:t xml:space="preserve"> </w:t>
      </w:r>
      <w:r>
        <w:rPr>
          <w:spacing w:val="-1"/>
        </w:rPr>
        <w:t>planning</w:t>
      </w:r>
      <w:r w:rsidRPr="006855F2">
        <w:rPr>
          <w:spacing w:val="-1"/>
        </w:rPr>
        <w:t xml:space="preserve"> </w:t>
      </w:r>
      <w:r>
        <w:rPr>
          <w:spacing w:val="-1"/>
        </w:rPr>
        <w:t>and</w:t>
      </w:r>
      <w:r w:rsidRPr="006855F2">
        <w:rPr>
          <w:spacing w:val="-1"/>
        </w:rPr>
        <w:t xml:space="preserve"> </w:t>
      </w:r>
      <w:r>
        <w:rPr>
          <w:spacing w:val="-1"/>
        </w:rPr>
        <w:t>development</w:t>
      </w:r>
      <w:r w:rsidRPr="006855F2">
        <w:rPr>
          <w:spacing w:val="-1"/>
        </w:rPr>
        <w:t xml:space="preserve"> not </w:t>
      </w:r>
      <w:r>
        <w:rPr>
          <w:spacing w:val="-1"/>
        </w:rPr>
        <w:t>satisfying</w:t>
      </w:r>
      <w:r w:rsidRPr="006855F2">
        <w:rPr>
          <w:spacing w:val="-1"/>
        </w:rPr>
        <w:t xml:space="preserve"> </w:t>
      </w:r>
      <w:r>
        <w:rPr>
          <w:spacing w:val="-1"/>
        </w:rPr>
        <w:t>demand</w:t>
      </w:r>
      <w:r w:rsidRPr="006855F2">
        <w:rPr>
          <w:spacing w:val="-1"/>
        </w:rPr>
        <w:t xml:space="preserve"> and </w:t>
      </w:r>
      <w:r>
        <w:rPr>
          <w:spacing w:val="-1"/>
        </w:rPr>
        <w:t>customer expectations</w:t>
      </w:r>
    </w:p>
    <w:p w:rsidR="000C0F50" w:rsidRPr="006855F2" w:rsidRDefault="00FF6D66" w:rsidP="006C38A4">
      <w:pPr>
        <w:pStyle w:val="BodyText"/>
        <w:numPr>
          <w:ilvl w:val="0"/>
          <w:numId w:val="2"/>
        </w:numPr>
        <w:ind w:right="767"/>
        <w:rPr>
          <w:spacing w:val="-1"/>
        </w:rPr>
      </w:pPr>
      <w:r>
        <w:rPr>
          <w:spacing w:val="-1"/>
        </w:rPr>
        <w:t>No</w:t>
      </w:r>
      <w:r w:rsidRPr="006855F2">
        <w:rPr>
          <w:spacing w:val="-1"/>
        </w:rPr>
        <w:t xml:space="preserve">  </w:t>
      </w:r>
      <w:r>
        <w:rPr>
          <w:spacing w:val="-1"/>
        </w:rPr>
        <w:t>capacity</w:t>
      </w:r>
      <w:r w:rsidRPr="006855F2">
        <w:rPr>
          <w:spacing w:val="-1"/>
        </w:rPr>
        <w:t xml:space="preserve">  </w:t>
      </w:r>
      <w:r>
        <w:rPr>
          <w:spacing w:val="-1"/>
        </w:rPr>
        <w:t>increase</w:t>
      </w:r>
      <w:r w:rsidRPr="006855F2">
        <w:rPr>
          <w:spacing w:val="-1"/>
        </w:rPr>
        <w:t xml:space="preserve">  </w:t>
      </w:r>
      <w:r>
        <w:rPr>
          <w:spacing w:val="-1"/>
        </w:rPr>
        <w:t>despite</w:t>
      </w:r>
      <w:r w:rsidRPr="006855F2">
        <w:rPr>
          <w:spacing w:val="-1"/>
        </w:rPr>
        <w:t xml:space="preserve">  </w:t>
      </w:r>
      <w:r>
        <w:rPr>
          <w:spacing w:val="-1"/>
        </w:rPr>
        <w:t>increase</w:t>
      </w:r>
      <w:r w:rsidRPr="006855F2">
        <w:rPr>
          <w:spacing w:val="-1"/>
        </w:rPr>
        <w:t xml:space="preserve">  </w:t>
      </w:r>
      <w:r>
        <w:rPr>
          <w:spacing w:val="-1"/>
        </w:rPr>
        <w:t>demand</w:t>
      </w:r>
      <w:r w:rsidRPr="006855F2">
        <w:rPr>
          <w:spacing w:val="-1"/>
        </w:rPr>
        <w:t xml:space="preserve">  </w:t>
      </w:r>
      <w:r>
        <w:rPr>
          <w:spacing w:val="-1"/>
        </w:rPr>
        <w:t>through</w:t>
      </w:r>
      <w:r w:rsidRPr="006855F2">
        <w:rPr>
          <w:spacing w:val="-1"/>
        </w:rPr>
        <w:t xml:space="preserve">  </w:t>
      </w:r>
      <w:r>
        <w:rPr>
          <w:spacing w:val="-1"/>
        </w:rPr>
        <w:t>success</w:t>
      </w:r>
      <w:r w:rsidRPr="006855F2">
        <w:rPr>
          <w:spacing w:val="-1"/>
        </w:rPr>
        <w:t xml:space="preserve">  of  </w:t>
      </w:r>
      <w:r>
        <w:rPr>
          <w:spacing w:val="-1"/>
        </w:rPr>
        <w:t>regional</w:t>
      </w:r>
      <w:r w:rsidRPr="006855F2">
        <w:rPr>
          <w:spacing w:val="-1"/>
        </w:rPr>
        <w:t xml:space="preserve">  </w:t>
      </w:r>
      <w:r>
        <w:rPr>
          <w:spacing w:val="-1"/>
        </w:rPr>
        <w:t>tourism</w:t>
      </w:r>
      <w:r w:rsidRPr="006855F2">
        <w:rPr>
          <w:spacing w:val="-1"/>
        </w:rPr>
        <w:t xml:space="preserve"> </w:t>
      </w:r>
      <w:r>
        <w:rPr>
          <w:spacing w:val="-1"/>
        </w:rPr>
        <w:t>promotion,</w:t>
      </w:r>
      <w:r w:rsidRPr="006855F2">
        <w:rPr>
          <w:spacing w:val="-1"/>
        </w:rPr>
        <w:t xml:space="preserve"> net</w:t>
      </w:r>
      <w:r>
        <w:rPr>
          <w:spacing w:val="-1"/>
        </w:rPr>
        <w:t xml:space="preserve"> migration</w:t>
      </w:r>
      <w:r w:rsidRPr="006855F2">
        <w:rPr>
          <w:spacing w:val="-1"/>
        </w:rPr>
        <w:t xml:space="preserve"> </w:t>
      </w:r>
      <w:r>
        <w:rPr>
          <w:spacing w:val="-1"/>
        </w:rPr>
        <w:t>inwards</w:t>
      </w:r>
      <w:r w:rsidRPr="006855F2">
        <w:rPr>
          <w:spacing w:val="-1"/>
        </w:rPr>
        <w:t xml:space="preserve"> </w:t>
      </w:r>
      <w:r>
        <w:rPr>
          <w:spacing w:val="-1"/>
        </w:rPr>
        <w:t>and</w:t>
      </w:r>
      <w:r w:rsidRPr="006855F2">
        <w:rPr>
          <w:spacing w:val="-1"/>
        </w:rPr>
        <w:t xml:space="preserve"> </w:t>
      </w:r>
      <w:r>
        <w:rPr>
          <w:spacing w:val="-1"/>
        </w:rPr>
        <w:t>increasing</w:t>
      </w:r>
      <w:r w:rsidRPr="006855F2">
        <w:rPr>
          <w:spacing w:val="-1"/>
        </w:rPr>
        <w:t xml:space="preserve"> </w:t>
      </w:r>
      <w:r>
        <w:rPr>
          <w:spacing w:val="-1"/>
        </w:rPr>
        <w:t>boating</w:t>
      </w:r>
      <w:r w:rsidRPr="006855F2">
        <w:rPr>
          <w:spacing w:val="-1"/>
        </w:rPr>
        <w:t xml:space="preserve"> </w:t>
      </w:r>
      <w:r>
        <w:rPr>
          <w:spacing w:val="-1"/>
        </w:rPr>
        <w:t>registrations</w:t>
      </w:r>
      <w:r w:rsidRPr="006855F2">
        <w:rPr>
          <w:spacing w:val="-1"/>
        </w:rPr>
        <w:t xml:space="preserve"> within the </w:t>
      </w:r>
      <w:r>
        <w:rPr>
          <w:spacing w:val="-1"/>
        </w:rPr>
        <w:t>region</w:t>
      </w:r>
    </w:p>
    <w:p w:rsidR="000C0F50" w:rsidRPr="006855F2" w:rsidRDefault="00FF6D66" w:rsidP="006C38A4">
      <w:pPr>
        <w:pStyle w:val="BodyText"/>
        <w:numPr>
          <w:ilvl w:val="0"/>
          <w:numId w:val="2"/>
        </w:numPr>
        <w:ind w:right="767"/>
        <w:rPr>
          <w:spacing w:val="-1"/>
        </w:rPr>
      </w:pPr>
      <w:r>
        <w:rPr>
          <w:spacing w:val="-1"/>
        </w:rPr>
        <w:t>Escalating</w:t>
      </w:r>
      <w:r w:rsidRPr="006855F2">
        <w:rPr>
          <w:spacing w:val="-1"/>
        </w:rPr>
        <w:t xml:space="preserve"> </w:t>
      </w:r>
      <w:r>
        <w:rPr>
          <w:spacing w:val="-1"/>
        </w:rPr>
        <w:t>safety</w:t>
      </w:r>
      <w:r w:rsidRPr="006855F2">
        <w:rPr>
          <w:spacing w:val="-1"/>
        </w:rPr>
        <w:t xml:space="preserve"> and </w:t>
      </w:r>
      <w:r>
        <w:rPr>
          <w:spacing w:val="-1"/>
        </w:rPr>
        <w:t>environmental risks</w:t>
      </w:r>
    </w:p>
    <w:p w:rsidR="006855F2" w:rsidRPr="006C38A4" w:rsidRDefault="00FF6D66" w:rsidP="006C38A4">
      <w:pPr>
        <w:pStyle w:val="BodyText"/>
        <w:numPr>
          <w:ilvl w:val="0"/>
          <w:numId w:val="2"/>
        </w:numPr>
        <w:spacing w:after="240"/>
        <w:ind w:right="767"/>
        <w:rPr>
          <w:spacing w:val="-1"/>
        </w:rPr>
      </w:pPr>
      <w:r w:rsidRPr="006C38A4">
        <w:rPr>
          <w:spacing w:val="-1"/>
        </w:rPr>
        <w:t>Community resentment and reputational loss</w:t>
      </w:r>
    </w:p>
    <w:p w:rsidR="000C0F50" w:rsidRPr="006855F2" w:rsidRDefault="00FF6D66" w:rsidP="00CC5F37">
      <w:pPr>
        <w:pStyle w:val="Heading2"/>
        <w:ind w:firstLine="720"/>
      </w:pPr>
      <w:r w:rsidRPr="006855F2">
        <w:t>Strengths</w:t>
      </w:r>
      <w:r w:rsidRPr="006855F2">
        <w:rPr>
          <w:spacing w:val="1"/>
        </w:rPr>
        <w:t xml:space="preserve"> </w:t>
      </w:r>
      <w:r w:rsidRPr="006855F2">
        <w:rPr>
          <w:spacing w:val="-2"/>
        </w:rPr>
        <w:t>of</w:t>
      </w:r>
      <w:r w:rsidRPr="006855F2">
        <w:rPr>
          <w:spacing w:val="2"/>
        </w:rPr>
        <w:t xml:space="preserve"> </w:t>
      </w:r>
      <w:r w:rsidRPr="006855F2">
        <w:rPr>
          <w:spacing w:val="-2"/>
        </w:rPr>
        <w:t>previous</w:t>
      </w:r>
      <w:r w:rsidRPr="006855F2">
        <w:rPr>
          <w:spacing w:val="1"/>
        </w:rPr>
        <w:t xml:space="preserve"> </w:t>
      </w:r>
      <w:r w:rsidRPr="006855F2">
        <w:rPr>
          <w:spacing w:val="-2"/>
        </w:rPr>
        <w:t>RIDF</w:t>
      </w:r>
      <w:r w:rsidRPr="006855F2">
        <w:t xml:space="preserve"> /</w:t>
      </w:r>
      <w:r w:rsidRPr="006855F2">
        <w:rPr>
          <w:spacing w:val="2"/>
        </w:rPr>
        <w:t xml:space="preserve"> </w:t>
      </w:r>
      <w:r w:rsidRPr="006855F2">
        <w:rPr>
          <w:spacing w:val="-2"/>
        </w:rPr>
        <w:t xml:space="preserve">RDV </w:t>
      </w:r>
      <w:r w:rsidRPr="006855F2">
        <w:t>Grants</w:t>
      </w:r>
      <w:r w:rsidRPr="006855F2">
        <w:rPr>
          <w:spacing w:val="-2"/>
        </w:rPr>
        <w:t xml:space="preserve"> </w:t>
      </w:r>
      <w:r w:rsidRPr="006855F2">
        <w:t>processes /</w:t>
      </w:r>
      <w:r w:rsidRPr="006855F2">
        <w:rPr>
          <w:spacing w:val="-2"/>
        </w:rPr>
        <w:t xml:space="preserve"> </w:t>
      </w:r>
      <w:r w:rsidRPr="006855F2">
        <w:t>model:</w:t>
      </w:r>
    </w:p>
    <w:p w:rsidR="006855F2" w:rsidRDefault="00FF6D66" w:rsidP="006C38A4">
      <w:pPr>
        <w:pStyle w:val="BodyText"/>
        <w:numPr>
          <w:ilvl w:val="0"/>
          <w:numId w:val="4"/>
        </w:numPr>
        <w:ind w:right="767"/>
        <w:rPr>
          <w:spacing w:val="-1"/>
        </w:rPr>
      </w:pPr>
      <w:r w:rsidRPr="00CD1532">
        <w:rPr>
          <w:spacing w:val="-1"/>
        </w:rPr>
        <w:t>Grants</w:t>
      </w:r>
      <w:r w:rsidRPr="006855F2">
        <w:rPr>
          <w:spacing w:val="-1"/>
        </w:rPr>
        <w:t xml:space="preserve"> </w:t>
      </w:r>
      <w:r w:rsidRPr="00CD1532">
        <w:rPr>
          <w:spacing w:val="-1"/>
        </w:rPr>
        <w:t>contingent upon</w:t>
      </w:r>
      <w:r w:rsidRPr="006855F2">
        <w:rPr>
          <w:spacing w:val="-1"/>
        </w:rPr>
        <w:t xml:space="preserve"> </w:t>
      </w:r>
      <w:r w:rsidRPr="00CD1532">
        <w:rPr>
          <w:spacing w:val="-1"/>
        </w:rPr>
        <w:t>demonstrable</w:t>
      </w:r>
      <w:r w:rsidRPr="006855F2">
        <w:rPr>
          <w:spacing w:val="-1"/>
        </w:rPr>
        <w:t xml:space="preserve"> </w:t>
      </w:r>
      <w:r w:rsidRPr="00CD1532">
        <w:rPr>
          <w:spacing w:val="-1"/>
        </w:rPr>
        <w:t>business</w:t>
      </w:r>
      <w:r w:rsidRPr="006855F2">
        <w:rPr>
          <w:spacing w:val="-1"/>
        </w:rPr>
        <w:t xml:space="preserve"> </w:t>
      </w:r>
      <w:r w:rsidRPr="00CD1532">
        <w:rPr>
          <w:spacing w:val="-1"/>
        </w:rPr>
        <w:t>case</w:t>
      </w:r>
      <w:r w:rsidRPr="006855F2">
        <w:rPr>
          <w:spacing w:val="-1"/>
        </w:rPr>
        <w:t xml:space="preserve"> </w:t>
      </w:r>
      <w:r w:rsidRPr="00CD1532">
        <w:rPr>
          <w:spacing w:val="-1"/>
        </w:rPr>
        <w:t>including</w:t>
      </w:r>
      <w:r w:rsidRPr="006855F2">
        <w:rPr>
          <w:spacing w:val="-1"/>
        </w:rPr>
        <w:t xml:space="preserve"> </w:t>
      </w:r>
      <w:r w:rsidRPr="00CD1532">
        <w:rPr>
          <w:spacing w:val="-1"/>
        </w:rPr>
        <w:t>fostering</w:t>
      </w:r>
      <w:r w:rsidRPr="006855F2">
        <w:rPr>
          <w:spacing w:val="-1"/>
        </w:rPr>
        <w:t xml:space="preserve"> </w:t>
      </w:r>
      <w:r w:rsidRPr="00CD1532">
        <w:rPr>
          <w:spacing w:val="-1"/>
        </w:rPr>
        <w:t>job</w:t>
      </w:r>
      <w:r w:rsidRPr="006855F2">
        <w:rPr>
          <w:spacing w:val="-1"/>
        </w:rPr>
        <w:t xml:space="preserve"> </w:t>
      </w:r>
      <w:r w:rsidRPr="00CD1532">
        <w:rPr>
          <w:spacing w:val="-1"/>
        </w:rPr>
        <w:t>creation</w:t>
      </w:r>
      <w:r w:rsidR="006855F2">
        <w:rPr>
          <w:spacing w:val="-1"/>
        </w:rPr>
        <w:t xml:space="preserve"> </w:t>
      </w:r>
    </w:p>
    <w:p w:rsidR="000C0F50" w:rsidRPr="006855F2" w:rsidRDefault="00FF6D66" w:rsidP="006C38A4">
      <w:pPr>
        <w:pStyle w:val="BodyText"/>
        <w:numPr>
          <w:ilvl w:val="0"/>
          <w:numId w:val="4"/>
        </w:numPr>
        <w:ind w:right="767"/>
        <w:rPr>
          <w:spacing w:val="-1"/>
        </w:rPr>
      </w:pPr>
      <w:r w:rsidRPr="00CD1532">
        <w:rPr>
          <w:spacing w:val="-1"/>
        </w:rPr>
        <w:t>Regional</w:t>
      </w:r>
      <w:r w:rsidRPr="006855F2">
        <w:rPr>
          <w:spacing w:val="-1"/>
        </w:rPr>
        <w:t xml:space="preserve"> </w:t>
      </w:r>
      <w:r w:rsidRPr="00CD1532">
        <w:rPr>
          <w:spacing w:val="-1"/>
        </w:rPr>
        <w:t>office</w:t>
      </w:r>
      <w:r w:rsidRPr="006855F2">
        <w:rPr>
          <w:spacing w:val="-1"/>
        </w:rPr>
        <w:t xml:space="preserve"> / </w:t>
      </w:r>
      <w:r w:rsidRPr="00CD1532">
        <w:rPr>
          <w:spacing w:val="-1"/>
        </w:rPr>
        <w:t>officer</w:t>
      </w:r>
      <w:r w:rsidRPr="006855F2">
        <w:rPr>
          <w:spacing w:val="-1"/>
        </w:rPr>
        <w:t xml:space="preserve"> </w:t>
      </w:r>
      <w:r w:rsidRPr="00CD1532">
        <w:rPr>
          <w:spacing w:val="-1"/>
        </w:rPr>
        <w:t>involvement</w:t>
      </w:r>
      <w:r w:rsidRPr="006855F2">
        <w:rPr>
          <w:spacing w:val="-1"/>
        </w:rPr>
        <w:t xml:space="preserve"> </w:t>
      </w:r>
      <w:r w:rsidRPr="00CD1532">
        <w:rPr>
          <w:spacing w:val="-1"/>
        </w:rPr>
        <w:t>in</w:t>
      </w:r>
      <w:r w:rsidRPr="006855F2">
        <w:rPr>
          <w:spacing w:val="-1"/>
        </w:rPr>
        <w:t xml:space="preserve"> </w:t>
      </w:r>
      <w:r w:rsidRPr="00CD1532">
        <w:rPr>
          <w:spacing w:val="-1"/>
        </w:rPr>
        <w:t>assisting</w:t>
      </w:r>
      <w:r w:rsidRPr="006855F2">
        <w:rPr>
          <w:spacing w:val="-1"/>
        </w:rPr>
        <w:t xml:space="preserve"> </w:t>
      </w:r>
      <w:r w:rsidRPr="00CD1532">
        <w:rPr>
          <w:spacing w:val="-1"/>
        </w:rPr>
        <w:t>with</w:t>
      </w:r>
      <w:r w:rsidRPr="006855F2">
        <w:rPr>
          <w:spacing w:val="-1"/>
        </w:rPr>
        <w:t xml:space="preserve"> </w:t>
      </w:r>
      <w:r w:rsidRPr="00CD1532">
        <w:rPr>
          <w:spacing w:val="-1"/>
        </w:rPr>
        <w:t>grant</w:t>
      </w:r>
      <w:r w:rsidRPr="006855F2">
        <w:rPr>
          <w:spacing w:val="-1"/>
        </w:rPr>
        <w:t xml:space="preserve"> </w:t>
      </w:r>
      <w:r w:rsidRPr="00CD1532">
        <w:rPr>
          <w:spacing w:val="-1"/>
        </w:rPr>
        <w:t>application</w:t>
      </w:r>
      <w:r w:rsidRPr="006855F2">
        <w:rPr>
          <w:spacing w:val="-1"/>
        </w:rPr>
        <w:t xml:space="preserve"> / grant </w:t>
      </w:r>
      <w:r w:rsidRPr="00CD1532">
        <w:rPr>
          <w:spacing w:val="-1"/>
        </w:rPr>
        <w:t>assessment</w:t>
      </w:r>
      <w:r w:rsidRPr="006855F2">
        <w:rPr>
          <w:spacing w:val="-1"/>
        </w:rPr>
        <w:t xml:space="preserve"> that provided regional knowledge / “intelligence” input.</w:t>
      </w:r>
    </w:p>
    <w:p w:rsidR="000C0F50" w:rsidRPr="006855F2" w:rsidRDefault="00FF6D66" w:rsidP="006C38A4">
      <w:pPr>
        <w:pStyle w:val="BodyText"/>
        <w:numPr>
          <w:ilvl w:val="0"/>
          <w:numId w:val="2"/>
        </w:numPr>
        <w:ind w:right="767"/>
        <w:rPr>
          <w:spacing w:val="-1"/>
        </w:rPr>
      </w:pPr>
      <w:r w:rsidRPr="006855F2">
        <w:rPr>
          <w:spacing w:val="-1"/>
        </w:rPr>
        <w:t>Regional office / officer “ownership” of projects and active interest in their region.</w:t>
      </w:r>
    </w:p>
    <w:p w:rsidR="000C0F50" w:rsidRPr="006855F2" w:rsidRDefault="00FF6D66" w:rsidP="006C38A4">
      <w:pPr>
        <w:pStyle w:val="BodyText"/>
        <w:numPr>
          <w:ilvl w:val="0"/>
          <w:numId w:val="2"/>
        </w:numPr>
        <w:ind w:right="767"/>
        <w:rPr>
          <w:spacing w:val="-1"/>
        </w:rPr>
      </w:pPr>
      <w:r>
        <w:rPr>
          <w:spacing w:val="-1"/>
        </w:rPr>
        <w:t>Strong</w:t>
      </w:r>
      <w:r w:rsidRPr="006855F2">
        <w:rPr>
          <w:spacing w:val="-1"/>
        </w:rPr>
        <w:t xml:space="preserve"> </w:t>
      </w:r>
      <w:r>
        <w:rPr>
          <w:spacing w:val="-1"/>
        </w:rPr>
        <w:t>support</w:t>
      </w:r>
      <w:r w:rsidRPr="006855F2">
        <w:rPr>
          <w:spacing w:val="-1"/>
        </w:rPr>
        <w:t xml:space="preserve"> of Regions from</w:t>
      </w:r>
      <w:r>
        <w:rPr>
          <w:spacing w:val="-1"/>
        </w:rPr>
        <w:t xml:space="preserve"> </w:t>
      </w:r>
      <w:r w:rsidRPr="006855F2">
        <w:rPr>
          <w:spacing w:val="-1"/>
        </w:rPr>
        <w:t xml:space="preserve">RDV </w:t>
      </w:r>
      <w:r>
        <w:rPr>
          <w:spacing w:val="-1"/>
        </w:rPr>
        <w:t>in</w:t>
      </w:r>
      <w:r w:rsidRPr="006855F2">
        <w:rPr>
          <w:spacing w:val="-1"/>
        </w:rPr>
        <w:t xml:space="preserve"> </w:t>
      </w:r>
      <w:r>
        <w:rPr>
          <w:spacing w:val="-1"/>
        </w:rPr>
        <w:t>Melbourne.</w:t>
      </w:r>
    </w:p>
    <w:p w:rsidR="000C0F50" w:rsidRPr="006855F2" w:rsidRDefault="00FF6D66" w:rsidP="006C38A4">
      <w:pPr>
        <w:pStyle w:val="BodyText"/>
        <w:numPr>
          <w:ilvl w:val="0"/>
          <w:numId w:val="2"/>
        </w:numPr>
        <w:ind w:right="767"/>
        <w:rPr>
          <w:spacing w:val="-1"/>
        </w:rPr>
      </w:pPr>
      <w:r>
        <w:rPr>
          <w:spacing w:val="-1"/>
        </w:rPr>
        <w:t>Provided</w:t>
      </w:r>
      <w:r w:rsidRPr="006855F2">
        <w:rPr>
          <w:spacing w:val="-1"/>
        </w:rPr>
        <w:t xml:space="preserve"> a </w:t>
      </w:r>
      <w:r>
        <w:rPr>
          <w:spacing w:val="-1"/>
        </w:rPr>
        <w:t>funding</w:t>
      </w:r>
      <w:r w:rsidRPr="006855F2">
        <w:rPr>
          <w:spacing w:val="-1"/>
        </w:rPr>
        <w:t xml:space="preserve"> </w:t>
      </w:r>
      <w:r>
        <w:rPr>
          <w:spacing w:val="-1"/>
        </w:rPr>
        <w:t>mechanism</w:t>
      </w:r>
      <w:r w:rsidRPr="006855F2">
        <w:rPr>
          <w:spacing w:val="-1"/>
        </w:rPr>
        <w:t xml:space="preserve"> / </w:t>
      </w:r>
      <w:r>
        <w:rPr>
          <w:spacing w:val="-1"/>
        </w:rPr>
        <w:t>opportunity</w:t>
      </w:r>
      <w:r w:rsidRPr="006855F2">
        <w:rPr>
          <w:spacing w:val="-1"/>
        </w:rPr>
        <w:t xml:space="preserve"> to </w:t>
      </w:r>
      <w:r>
        <w:rPr>
          <w:spacing w:val="-1"/>
        </w:rPr>
        <w:t>support</w:t>
      </w:r>
      <w:r w:rsidRPr="006855F2">
        <w:rPr>
          <w:spacing w:val="-1"/>
        </w:rPr>
        <w:t xml:space="preserve"> </w:t>
      </w:r>
      <w:r>
        <w:rPr>
          <w:spacing w:val="-1"/>
        </w:rPr>
        <w:t>regional</w:t>
      </w:r>
      <w:r w:rsidRPr="006855F2">
        <w:rPr>
          <w:spacing w:val="-1"/>
        </w:rPr>
        <w:t xml:space="preserve"> / </w:t>
      </w:r>
      <w:r>
        <w:rPr>
          <w:spacing w:val="-1"/>
        </w:rPr>
        <w:t>local</w:t>
      </w:r>
      <w:r w:rsidRPr="006855F2">
        <w:rPr>
          <w:spacing w:val="-1"/>
        </w:rPr>
        <w:t xml:space="preserve"> </w:t>
      </w:r>
      <w:r>
        <w:rPr>
          <w:spacing w:val="-1"/>
        </w:rPr>
        <w:t>economic,</w:t>
      </w:r>
      <w:r w:rsidRPr="006855F2">
        <w:rPr>
          <w:spacing w:val="-1"/>
        </w:rPr>
        <w:t xml:space="preserve"> </w:t>
      </w:r>
      <w:r>
        <w:rPr>
          <w:spacing w:val="-1"/>
        </w:rPr>
        <w:t>social</w:t>
      </w:r>
      <w:r w:rsidRPr="006855F2">
        <w:rPr>
          <w:spacing w:val="-1"/>
        </w:rPr>
        <w:t xml:space="preserve"> </w:t>
      </w:r>
      <w:r>
        <w:rPr>
          <w:spacing w:val="-1"/>
        </w:rPr>
        <w:t>and</w:t>
      </w:r>
      <w:r w:rsidRPr="006855F2">
        <w:rPr>
          <w:spacing w:val="-1"/>
        </w:rPr>
        <w:t xml:space="preserve"> </w:t>
      </w:r>
      <w:r>
        <w:rPr>
          <w:spacing w:val="-1"/>
        </w:rPr>
        <w:t>demographic</w:t>
      </w:r>
      <w:r w:rsidRPr="006855F2">
        <w:rPr>
          <w:spacing w:val="-1"/>
        </w:rPr>
        <w:t xml:space="preserve"> </w:t>
      </w:r>
      <w:r>
        <w:rPr>
          <w:spacing w:val="-1"/>
        </w:rPr>
        <w:t>changes</w:t>
      </w:r>
      <w:r w:rsidRPr="006855F2">
        <w:rPr>
          <w:spacing w:val="-1"/>
        </w:rPr>
        <w:t xml:space="preserve"> (such as </w:t>
      </w:r>
      <w:r>
        <w:rPr>
          <w:spacing w:val="-1"/>
        </w:rPr>
        <w:t>growth</w:t>
      </w:r>
      <w:r w:rsidRPr="006855F2">
        <w:rPr>
          <w:spacing w:val="-1"/>
        </w:rPr>
        <w:t xml:space="preserve"> </w:t>
      </w:r>
      <w:r>
        <w:rPr>
          <w:spacing w:val="-1"/>
        </w:rPr>
        <w:t>in</w:t>
      </w:r>
      <w:r w:rsidRPr="006855F2">
        <w:rPr>
          <w:spacing w:val="-1"/>
        </w:rPr>
        <w:t xml:space="preserve"> </w:t>
      </w:r>
      <w:r>
        <w:rPr>
          <w:spacing w:val="-1"/>
        </w:rPr>
        <w:t>relative</w:t>
      </w:r>
      <w:r w:rsidRPr="006855F2">
        <w:rPr>
          <w:spacing w:val="-1"/>
        </w:rPr>
        <w:t xml:space="preserve"> </w:t>
      </w:r>
      <w:r>
        <w:rPr>
          <w:spacing w:val="-1"/>
        </w:rPr>
        <w:t>economic</w:t>
      </w:r>
      <w:r w:rsidRPr="006855F2">
        <w:rPr>
          <w:spacing w:val="-1"/>
        </w:rPr>
        <w:t xml:space="preserve"> </w:t>
      </w:r>
      <w:r>
        <w:rPr>
          <w:spacing w:val="-1"/>
        </w:rPr>
        <w:t>contribution</w:t>
      </w:r>
      <w:r w:rsidRPr="006855F2">
        <w:rPr>
          <w:spacing w:val="-1"/>
        </w:rPr>
        <w:t xml:space="preserve"> of </w:t>
      </w:r>
      <w:r>
        <w:rPr>
          <w:spacing w:val="-1"/>
        </w:rPr>
        <w:t>regional</w:t>
      </w:r>
      <w:r w:rsidRPr="006855F2">
        <w:rPr>
          <w:spacing w:val="-1"/>
        </w:rPr>
        <w:t xml:space="preserve"> </w:t>
      </w:r>
      <w:r>
        <w:rPr>
          <w:spacing w:val="-1"/>
        </w:rPr>
        <w:t>tourism and</w:t>
      </w:r>
      <w:r w:rsidRPr="006855F2">
        <w:rPr>
          <w:spacing w:val="-1"/>
        </w:rPr>
        <w:t xml:space="preserve"> </w:t>
      </w:r>
      <w:r>
        <w:rPr>
          <w:spacing w:val="-1"/>
        </w:rPr>
        <w:t>recreational</w:t>
      </w:r>
      <w:r w:rsidRPr="006855F2">
        <w:rPr>
          <w:spacing w:val="-1"/>
        </w:rPr>
        <w:t xml:space="preserve"> </w:t>
      </w:r>
      <w:r>
        <w:rPr>
          <w:spacing w:val="-1"/>
        </w:rPr>
        <w:t>boating</w:t>
      </w:r>
      <w:r w:rsidRPr="006855F2">
        <w:rPr>
          <w:spacing w:val="-1"/>
        </w:rPr>
        <w:t xml:space="preserve"> as other</w:t>
      </w:r>
      <w:r>
        <w:rPr>
          <w:spacing w:val="-1"/>
        </w:rPr>
        <w:t xml:space="preserve"> traditional economic</w:t>
      </w:r>
      <w:r w:rsidRPr="006855F2">
        <w:rPr>
          <w:spacing w:val="-1"/>
        </w:rPr>
        <w:t xml:space="preserve"> drivers </w:t>
      </w:r>
      <w:r>
        <w:rPr>
          <w:spacing w:val="-1"/>
        </w:rPr>
        <w:t>undergo</w:t>
      </w:r>
      <w:r w:rsidRPr="006855F2">
        <w:rPr>
          <w:spacing w:val="-1"/>
        </w:rPr>
        <w:t xml:space="preserve"> </w:t>
      </w:r>
      <w:r>
        <w:rPr>
          <w:spacing w:val="-1"/>
        </w:rPr>
        <w:t>transition)</w:t>
      </w:r>
    </w:p>
    <w:p w:rsidR="000C0F50" w:rsidRPr="006855F2" w:rsidRDefault="00FF6D66" w:rsidP="006C38A4">
      <w:pPr>
        <w:pStyle w:val="BodyText"/>
        <w:numPr>
          <w:ilvl w:val="0"/>
          <w:numId w:val="2"/>
        </w:numPr>
        <w:ind w:right="767"/>
        <w:rPr>
          <w:spacing w:val="-1"/>
        </w:rPr>
      </w:pPr>
      <w:r>
        <w:rPr>
          <w:spacing w:val="-1"/>
        </w:rPr>
        <w:t>Provided</w:t>
      </w:r>
      <w:r w:rsidRPr="006855F2">
        <w:rPr>
          <w:spacing w:val="-1"/>
        </w:rPr>
        <w:t xml:space="preserve"> an </w:t>
      </w:r>
      <w:r>
        <w:rPr>
          <w:spacing w:val="-1"/>
        </w:rPr>
        <w:t>opportunity</w:t>
      </w:r>
      <w:r w:rsidRPr="006855F2">
        <w:rPr>
          <w:spacing w:val="-1"/>
        </w:rPr>
        <w:t xml:space="preserve"> to </w:t>
      </w:r>
      <w:r>
        <w:rPr>
          <w:spacing w:val="-1"/>
        </w:rPr>
        <w:t>attract</w:t>
      </w:r>
      <w:r w:rsidRPr="006855F2">
        <w:rPr>
          <w:spacing w:val="-1"/>
        </w:rPr>
        <w:t xml:space="preserve"> </w:t>
      </w:r>
      <w:r>
        <w:rPr>
          <w:spacing w:val="-1"/>
        </w:rPr>
        <w:t>funding</w:t>
      </w:r>
      <w:r w:rsidRPr="006855F2">
        <w:rPr>
          <w:spacing w:val="-1"/>
        </w:rPr>
        <w:t xml:space="preserve"> to </w:t>
      </w:r>
      <w:r>
        <w:rPr>
          <w:spacing w:val="-1"/>
        </w:rPr>
        <w:t>support</w:t>
      </w:r>
      <w:r w:rsidRPr="006855F2">
        <w:rPr>
          <w:spacing w:val="-1"/>
        </w:rPr>
        <w:t xml:space="preserve"> strategic </w:t>
      </w:r>
      <w:r>
        <w:rPr>
          <w:spacing w:val="-1"/>
        </w:rPr>
        <w:t>priorities</w:t>
      </w:r>
      <w:r w:rsidRPr="006855F2">
        <w:rPr>
          <w:spacing w:val="-1"/>
        </w:rPr>
        <w:t xml:space="preserve"> </w:t>
      </w:r>
      <w:r>
        <w:rPr>
          <w:spacing w:val="-1"/>
        </w:rPr>
        <w:t>and</w:t>
      </w:r>
      <w:r w:rsidRPr="006855F2">
        <w:rPr>
          <w:spacing w:val="-1"/>
        </w:rPr>
        <w:t xml:space="preserve"> </w:t>
      </w:r>
      <w:r>
        <w:rPr>
          <w:spacing w:val="-1"/>
        </w:rPr>
        <w:t>initiatives</w:t>
      </w:r>
      <w:r w:rsidRPr="006855F2">
        <w:rPr>
          <w:spacing w:val="-1"/>
        </w:rPr>
        <w:t xml:space="preserve"> </w:t>
      </w:r>
      <w:r>
        <w:rPr>
          <w:spacing w:val="-1"/>
        </w:rPr>
        <w:t>identified</w:t>
      </w:r>
      <w:r w:rsidRPr="006855F2">
        <w:rPr>
          <w:spacing w:val="-1"/>
        </w:rPr>
        <w:t xml:space="preserve"> </w:t>
      </w:r>
      <w:r>
        <w:rPr>
          <w:spacing w:val="-1"/>
        </w:rPr>
        <w:t>in</w:t>
      </w:r>
      <w:r w:rsidRPr="006855F2">
        <w:rPr>
          <w:spacing w:val="-1"/>
        </w:rPr>
        <w:t xml:space="preserve"> </w:t>
      </w:r>
      <w:r>
        <w:rPr>
          <w:spacing w:val="-1"/>
        </w:rPr>
        <w:t xml:space="preserve">Regional </w:t>
      </w:r>
      <w:r w:rsidRPr="006855F2">
        <w:rPr>
          <w:spacing w:val="-1"/>
        </w:rPr>
        <w:t xml:space="preserve">Growth </w:t>
      </w:r>
      <w:r>
        <w:rPr>
          <w:spacing w:val="-1"/>
        </w:rPr>
        <w:t>Plans.</w:t>
      </w:r>
    </w:p>
    <w:p w:rsidR="000C0F50" w:rsidRPr="006855F2" w:rsidRDefault="00FF6D66" w:rsidP="006C38A4">
      <w:pPr>
        <w:pStyle w:val="BodyText"/>
        <w:numPr>
          <w:ilvl w:val="0"/>
          <w:numId w:val="2"/>
        </w:numPr>
        <w:spacing w:after="240"/>
        <w:ind w:right="767"/>
        <w:rPr>
          <w:spacing w:val="-1"/>
        </w:rPr>
      </w:pPr>
      <w:r>
        <w:rPr>
          <w:spacing w:val="-1"/>
        </w:rPr>
        <w:t>Provided</w:t>
      </w:r>
      <w:r w:rsidRPr="006855F2">
        <w:rPr>
          <w:spacing w:val="-1"/>
        </w:rPr>
        <w:t xml:space="preserve"> a funding </w:t>
      </w:r>
      <w:r>
        <w:rPr>
          <w:spacing w:val="-1"/>
        </w:rPr>
        <w:t>mechanism</w:t>
      </w:r>
      <w:r w:rsidRPr="006855F2">
        <w:rPr>
          <w:spacing w:val="-1"/>
        </w:rPr>
        <w:t xml:space="preserve"> to </w:t>
      </w:r>
      <w:r>
        <w:rPr>
          <w:spacing w:val="-1"/>
        </w:rPr>
        <w:t>give</w:t>
      </w:r>
      <w:r w:rsidRPr="006855F2">
        <w:rPr>
          <w:spacing w:val="-1"/>
        </w:rPr>
        <w:t xml:space="preserve"> effect to </w:t>
      </w:r>
      <w:r>
        <w:rPr>
          <w:spacing w:val="-1"/>
        </w:rPr>
        <w:t>Government</w:t>
      </w:r>
      <w:r w:rsidRPr="006855F2">
        <w:rPr>
          <w:spacing w:val="-1"/>
        </w:rPr>
        <w:t xml:space="preserve"> </w:t>
      </w:r>
      <w:r>
        <w:rPr>
          <w:spacing w:val="-1"/>
        </w:rPr>
        <w:t>policy</w:t>
      </w:r>
      <w:r w:rsidRPr="006855F2">
        <w:rPr>
          <w:spacing w:val="-1"/>
        </w:rPr>
        <w:t xml:space="preserve"> (eg: </w:t>
      </w:r>
      <w:r>
        <w:rPr>
          <w:spacing w:val="-1"/>
        </w:rPr>
        <w:t>regional</w:t>
      </w:r>
      <w:r w:rsidRPr="006855F2">
        <w:rPr>
          <w:spacing w:val="-1"/>
        </w:rPr>
        <w:t xml:space="preserve"> </w:t>
      </w:r>
      <w:r>
        <w:rPr>
          <w:spacing w:val="-1"/>
        </w:rPr>
        <w:t>growth,</w:t>
      </w:r>
      <w:r w:rsidRPr="006855F2">
        <w:rPr>
          <w:spacing w:val="-1"/>
        </w:rPr>
        <w:t xml:space="preserve"> </w:t>
      </w:r>
      <w:r>
        <w:rPr>
          <w:spacing w:val="-1"/>
        </w:rPr>
        <w:t>regional investment, regional delivery)</w:t>
      </w:r>
    </w:p>
    <w:p w:rsidR="000C0F50" w:rsidRPr="00CD1532" w:rsidRDefault="00FF6D66" w:rsidP="00CC5F37">
      <w:pPr>
        <w:pStyle w:val="Heading2"/>
        <w:ind w:firstLine="720"/>
      </w:pPr>
      <w:r w:rsidRPr="00CD1532">
        <w:t>Weaknesses</w:t>
      </w:r>
      <w:r w:rsidRPr="00CD1532">
        <w:rPr>
          <w:spacing w:val="-2"/>
        </w:rPr>
        <w:t xml:space="preserve"> of</w:t>
      </w:r>
      <w:r w:rsidRPr="00CD1532">
        <w:rPr>
          <w:spacing w:val="2"/>
        </w:rPr>
        <w:t xml:space="preserve"> </w:t>
      </w:r>
      <w:r w:rsidRPr="00CD1532">
        <w:t>previous</w:t>
      </w:r>
      <w:r w:rsidRPr="00CD1532">
        <w:rPr>
          <w:spacing w:val="1"/>
        </w:rPr>
        <w:t xml:space="preserve"> </w:t>
      </w:r>
      <w:r w:rsidRPr="00CD1532">
        <w:t>RIDF</w:t>
      </w:r>
      <w:r w:rsidRPr="00CD1532">
        <w:rPr>
          <w:spacing w:val="-2"/>
        </w:rPr>
        <w:t xml:space="preserve"> </w:t>
      </w:r>
      <w:r w:rsidRPr="00CD1532">
        <w:t>/</w:t>
      </w:r>
      <w:r w:rsidRPr="00CD1532">
        <w:rPr>
          <w:spacing w:val="2"/>
        </w:rPr>
        <w:t xml:space="preserve"> </w:t>
      </w:r>
      <w:r w:rsidRPr="00CD1532">
        <w:rPr>
          <w:spacing w:val="-2"/>
        </w:rPr>
        <w:t xml:space="preserve">RDV </w:t>
      </w:r>
      <w:r w:rsidRPr="00CD1532">
        <w:t>Grants</w:t>
      </w:r>
      <w:r w:rsidRPr="00CD1532">
        <w:rPr>
          <w:spacing w:val="-2"/>
        </w:rPr>
        <w:t xml:space="preserve"> </w:t>
      </w:r>
      <w:r w:rsidRPr="00CD1532">
        <w:t>processes:</w:t>
      </w:r>
    </w:p>
    <w:p w:rsidR="000C0F50" w:rsidRPr="006855F2" w:rsidRDefault="00FF6D66" w:rsidP="006C38A4">
      <w:pPr>
        <w:pStyle w:val="BodyText"/>
        <w:numPr>
          <w:ilvl w:val="0"/>
          <w:numId w:val="4"/>
        </w:numPr>
        <w:ind w:right="767"/>
        <w:rPr>
          <w:spacing w:val="-1"/>
        </w:rPr>
      </w:pPr>
      <w:r>
        <w:rPr>
          <w:spacing w:val="-1"/>
        </w:rPr>
        <w:t>Opportunity</w:t>
      </w:r>
      <w:r w:rsidRPr="006855F2">
        <w:rPr>
          <w:spacing w:val="-1"/>
        </w:rPr>
        <w:t xml:space="preserve"> for </w:t>
      </w:r>
      <w:r>
        <w:rPr>
          <w:spacing w:val="-1"/>
        </w:rPr>
        <w:t>current</w:t>
      </w:r>
      <w:r w:rsidRPr="006855F2">
        <w:rPr>
          <w:spacing w:val="-1"/>
        </w:rPr>
        <w:t xml:space="preserve"> </w:t>
      </w:r>
      <w:r>
        <w:rPr>
          <w:spacing w:val="-1"/>
        </w:rPr>
        <w:t>on-line</w:t>
      </w:r>
      <w:r w:rsidRPr="006855F2">
        <w:rPr>
          <w:spacing w:val="-1"/>
        </w:rPr>
        <w:t xml:space="preserve"> </w:t>
      </w:r>
      <w:r>
        <w:rPr>
          <w:spacing w:val="-1"/>
        </w:rPr>
        <w:t>application</w:t>
      </w:r>
      <w:r w:rsidRPr="006855F2">
        <w:rPr>
          <w:spacing w:val="-1"/>
        </w:rPr>
        <w:t xml:space="preserve"> </w:t>
      </w:r>
      <w:r>
        <w:rPr>
          <w:spacing w:val="-1"/>
        </w:rPr>
        <w:t>processes</w:t>
      </w:r>
      <w:r w:rsidRPr="006855F2">
        <w:rPr>
          <w:spacing w:val="-1"/>
        </w:rPr>
        <w:t xml:space="preserve"> to be </w:t>
      </w:r>
      <w:r>
        <w:rPr>
          <w:spacing w:val="-1"/>
        </w:rPr>
        <w:t>simpler</w:t>
      </w:r>
    </w:p>
    <w:p w:rsidR="000C0F50" w:rsidRPr="006855F2" w:rsidRDefault="00FF6D66" w:rsidP="006C38A4">
      <w:pPr>
        <w:pStyle w:val="BodyText"/>
        <w:numPr>
          <w:ilvl w:val="0"/>
          <w:numId w:val="4"/>
        </w:numPr>
        <w:ind w:right="767"/>
        <w:rPr>
          <w:spacing w:val="-1"/>
        </w:rPr>
      </w:pPr>
      <w:r>
        <w:rPr>
          <w:spacing w:val="-1"/>
        </w:rPr>
        <w:t>Requirement</w:t>
      </w:r>
      <w:r w:rsidRPr="006855F2">
        <w:rPr>
          <w:spacing w:val="-1"/>
        </w:rPr>
        <w:t xml:space="preserve"> for </w:t>
      </w:r>
      <w:r>
        <w:rPr>
          <w:spacing w:val="-1"/>
        </w:rPr>
        <w:t>co-contribution</w:t>
      </w:r>
      <w:r w:rsidRPr="006855F2">
        <w:rPr>
          <w:spacing w:val="-1"/>
        </w:rPr>
        <w:t xml:space="preserve"> </w:t>
      </w:r>
      <w:r>
        <w:rPr>
          <w:spacing w:val="-1"/>
        </w:rPr>
        <w:t>(particularly</w:t>
      </w:r>
      <w:r w:rsidRPr="006855F2">
        <w:rPr>
          <w:spacing w:val="-1"/>
        </w:rPr>
        <w:t xml:space="preserve"> </w:t>
      </w:r>
      <w:r>
        <w:rPr>
          <w:spacing w:val="-1"/>
        </w:rPr>
        <w:t>from</w:t>
      </w:r>
      <w:r w:rsidRPr="006855F2">
        <w:rPr>
          <w:spacing w:val="-1"/>
        </w:rPr>
        <w:t xml:space="preserve"> </w:t>
      </w:r>
      <w:r>
        <w:rPr>
          <w:spacing w:val="-1"/>
        </w:rPr>
        <w:t>agencies</w:t>
      </w:r>
      <w:r w:rsidRPr="006855F2">
        <w:rPr>
          <w:spacing w:val="-1"/>
        </w:rPr>
        <w:t xml:space="preserve"> </w:t>
      </w:r>
      <w:r>
        <w:rPr>
          <w:spacing w:val="-1"/>
        </w:rPr>
        <w:t>that</w:t>
      </w:r>
      <w:r w:rsidRPr="006855F2">
        <w:rPr>
          <w:spacing w:val="-1"/>
        </w:rPr>
        <w:t xml:space="preserve"> are </w:t>
      </w:r>
      <w:r>
        <w:rPr>
          <w:spacing w:val="-1"/>
        </w:rPr>
        <w:t>cash</w:t>
      </w:r>
      <w:r w:rsidRPr="006855F2">
        <w:rPr>
          <w:spacing w:val="-1"/>
        </w:rPr>
        <w:t xml:space="preserve"> </w:t>
      </w:r>
      <w:r>
        <w:rPr>
          <w:spacing w:val="-1"/>
        </w:rPr>
        <w:t>poor</w:t>
      </w:r>
      <w:r w:rsidRPr="006855F2">
        <w:rPr>
          <w:spacing w:val="-1"/>
        </w:rPr>
        <w:t xml:space="preserve"> </w:t>
      </w:r>
      <w:r>
        <w:rPr>
          <w:spacing w:val="-1"/>
        </w:rPr>
        <w:t>but</w:t>
      </w:r>
      <w:r w:rsidRPr="006855F2">
        <w:rPr>
          <w:spacing w:val="-1"/>
        </w:rPr>
        <w:t xml:space="preserve"> grant </w:t>
      </w:r>
      <w:r>
        <w:rPr>
          <w:spacing w:val="-1"/>
        </w:rPr>
        <w:t>dependent) limited</w:t>
      </w:r>
      <w:r w:rsidRPr="006855F2">
        <w:rPr>
          <w:spacing w:val="-1"/>
        </w:rPr>
        <w:t xml:space="preserve"> </w:t>
      </w:r>
      <w:r>
        <w:rPr>
          <w:spacing w:val="-1"/>
        </w:rPr>
        <w:t>capacity</w:t>
      </w:r>
      <w:r w:rsidRPr="006855F2">
        <w:rPr>
          <w:spacing w:val="-1"/>
        </w:rPr>
        <w:t xml:space="preserve"> to </w:t>
      </w:r>
      <w:r>
        <w:rPr>
          <w:spacing w:val="-1"/>
        </w:rPr>
        <w:t>make</w:t>
      </w:r>
      <w:r w:rsidRPr="006855F2">
        <w:rPr>
          <w:spacing w:val="-1"/>
        </w:rPr>
        <w:t xml:space="preserve"> </w:t>
      </w:r>
      <w:r>
        <w:rPr>
          <w:spacing w:val="-1"/>
        </w:rPr>
        <w:t>application</w:t>
      </w:r>
      <w:r w:rsidRPr="006855F2">
        <w:rPr>
          <w:spacing w:val="-1"/>
        </w:rPr>
        <w:t xml:space="preserve"> </w:t>
      </w:r>
      <w:r>
        <w:rPr>
          <w:spacing w:val="-1"/>
        </w:rPr>
        <w:t xml:space="preserve">for </w:t>
      </w:r>
      <w:r w:rsidRPr="006855F2">
        <w:rPr>
          <w:spacing w:val="-1"/>
        </w:rPr>
        <w:t xml:space="preserve">grant </w:t>
      </w:r>
      <w:r>
        <w:rPr>
          <w:spacing w:val="-1"/>
        </w:rPr>
        <w:t>funding.</w:t>
      </w:r>
    </w:p>
    <w:p w:rsidR="000C0F50" w:rsidRPr="006855F2" w:rsidRDefault="00FF6D66" w:rsidP="006C38A4">
      <w:pPr>
        <w:pStyle w:val="BodyText"/>
        <w:numPr>
          <w:ilvl w:val="0"/>
          <w:numId w:val="4"/>
        </w:numPr>
        <w:ind w:right="767"/>
        <w:rPr>
          <w:spacing w:val="-1"/>
        </w:rPr>
      </w:pPr>
      <w:r w:rsidRPr="006855F2">
        <w:rPr>
          <w:spacing w:val="-1"/>
        </w:rPr>
        <w:t>Limitations on maximum grant amount in some programs (eg; “Putting Locals First” max</w:t>
      </w:r>
    </w:p>
    <w:p w:rsidR="000C0F50" w:rsidRPr="006855F2" w:rsidRDefault="00FF6D66" w:rsidP="006C38A4">
      <w:pPr>
        <w:pStyle w:val="BodyText"/>
        <w:numPr>
          <w:ilvl w:val="0"/>
          <w:numId w:val="4"/>
        </w:numPr>
        <w:ind w:right="767"/>
        <w:rPr>
          <w:spacing w:val="-1"/>
        </w:rPr>
      </w:pPr>
      <w:r>
        <w:rPr>
          <w:spacing w:val="-1"/>
        </w:rPr>
        <w:t>$500k)</w:t>
      </w:r>
      <w:r w:rsidRPr="006855F2">
        <w:rPr>
          <w:spacing w:val="-1"/>
        </w:rPr>
        <w:t xml:space="preserve">  </w:t>
      </w:r>
      <w:r>
        <w:rPr>
          <w:spacing w:val="-1"/>
        </w:rPr>
        <w:t>limited</w:t>
      </w:r>
      <w:r w:rsidRPr="006855F2">
        <w:rPr>
          <w:spacing w:val="-1"/>
        </w:rPr>
        <w:t xml:space="preserve">  </w:t>
      </w:r>
      <w:r>
        <w:rPr>
          <w:spacing w:val="-1"/>
        </w:rPr>
        <w:t>potential</w:t>
      </w:r>
      <w:r w:rsidRPr="006855F2">
        <w:rPr>
          <w:spacing w:val="-1"/>
        </w:rPr>
        <w:t xml:space="preserve">  projects  to  </w:t>
      </w:r>
      <w:r>
        <w:rPr>
          <w:spacing w:val="-1"/>
        </w:rPr>
        <w:t>smaller</w:t>
      </w:r>
      <w:r w:rsidRPr="006855F2">
        <w:rPr>
          <w:spacing w:val="-1"/>
        </w:rPr>
        <w:t xml:space="preserve">  </w:t>
      </w:r>
      <w:r>
        <w:rPr>
          <w:spacing w:val="-1"/>
        </w:rPr>
        <w:t>scale</w:t>
      </w:r>
      <w:r w:rsidRPr="006855F2">
        <w:rPr>
          <w:spacing w:val="-1"/>
        </w:rPr>
        <w:t xml:space="preserve">  which  </w:t>
      </w:r>
      <w:r>
        <w:rPr>
          <w:spacing w:val="-1"/>
        </w:rPr>
        <w:t>limited</w:t>
      </w:r>
      <w:r w:rsidRPr="006855F2">
        <w:rPr>
          <w:spacing w:val="-1"/>
        </w:rPr>
        <w:t xml:space="preserve">  </w:t>
      </w:r>
      <w:r>
        <w:rPr>
          <w:spacing w:val="-1"/>
        </w:rPr>
        <w:t>potential</w:t>
      </w:r>
      <w:r w:rsidRPr="006855F2">
        <w:rPr>
          <w:spacing w:val="-1"/>
        </w:rPr>
        <w:t xml:space="preserve">  </w:t>
      </w:r>
      <w:r>
        <w:rPr>
          <w:spacing w:val="-1"/>
        </w:rPr>
        <w:t>regional</w:t>
      </w:r>
      <w:r w:rsidRPr="006855F2">
        <w:rPr>
          <w:spacing w:val="-1"/>
        </w:rPr>
        <w:t xml:space="preserve"> </w:t>
      </w:r>
      <w:r>
        <w:rPr>
          <w:spacing w:val="-1"/>
        </w:rPr>
        <w:t>development</w:t>
      </w:r>
      <w:r w:rsidRPr="006855F2">
        <w:rPr>
          <w:spacing w:val="-1"/>
        </w:rPr>
        <w:t xml:space="preserve"> </w:t>
      </w:r>
      <w:r>
        <w:rPr>
          <w:spacing w:val="-1"/>
        </w:rPr>
        <w:t>outcomes.</w:t>
      </w:r>
    </w:p>
    <w:p w:rsidR="006C38A4" w:rsidRDefault="00FF6D66" w:rsidP="006C38A4">
      <w:pPr>
        <w:pStyle w:val="BodyText"/>
        <w:numPr>
          <w:ilvl w:val="0"/>
          <w:numId w:val="4"/>
        </w:numPr>
        <w:spacing w:after="240"/>
        <w:ind w:right="767"/>
        <w:rPr>
          <w:spacing w:val="-1"/>
        </w:rPr>
      </w:pPr>
      <w:r>
        <w:rPr>
          <w:spacing w:val="-1"/>
        </w:rPr>
        <w:t>Assessment</w:t>
      </w:r>
      <w:r w:rsidRPr="006855F2">
        <w:rPr>
          <w:spacing w:val="-1"/>
        </w:rPr>
        <w:t xml:space="preserve"> </w:t>
      </w:r>
      <w:r>
        <w:rPr>
          <w:spacing w:val="-1"/>
        </w:rPr>
        <w:t>criteria</w:t>
      </w:r>
      <w:r w:rsidRPr="006855F2">
        <w:rPr>
          <w:spacing w:val="-1"/>
        </w:rPr>
        <w:t xml:space="preserve"> for </w:t>
      </w:r>
      <w:r>
        <w:rPr>
          <w:spacing w:val="-1"/>
        </w:rPr>
        <w:t>grant</w:t>
      </w:r>
      <w:r w:rsidRPr="006855F2">
        <w:rPr>
          <w:spacing w:val="-1"/>
        </w:rPr>
        <w:t xml:space="preserve"> </w:t>
      </w:r>
      <w:r>
        <w:rPr>
          <w:spacing w:val="-1"/>
        </w:rPr>
        <w:t>applications</w:t>
      </w:r>
      <w:r w:rsidRPr="006855F2">
        <w:rPr>
          <w:spacing w:val="-1"/>
        </w:rPr>
        <w:t xml:space="preserve"> being </w:t>
      </w:r>
      <w:r>
        <w:rPr>
          <w:spacing w:val="-1"/>
        </w:rPr>
        <w:t>heavily</w:t>
      </w:r>
      <w:r w:rsidRPr="006855F2">
        <w:rPr>
          <w:spacing w:val="-1"/>
        </w:rPr>
        <w:t xml:space="preserve"> </w:t>
      </w:r>
      <w:r>
        <w:rPr>
          <w:spacing w:val="-1"/>
        </w:rPr>
        <w:t>weighted</w:t>
      </w:r>
      <w:r w:rsidRPr="006855F2">
        <w:rPr>
          <w:spacing w:val="-1"/>
        </w:rPr>
        <w:t xml:space="preserve"> on </w:t>
      </w:r>
      <w:r>
        <w:rPr>
          <w:spacing w:val="-1"/>
        </w:rPr>
        <w:t>direct</w:t>
      </w:r>
      <w:r w:rsidRPr="006855F2">
        <w:rPr>
          <w:spacing w:val="-1"/>
        </w:rPr>
        <w:t xml:space="preserve"> </w:t>
      </w:r>
      <w:r>
        <w:rPr>
          <w:spacing w:val="-1"/>
        </w:rPr>
        <w:t>business</w:t>
      </w:r>
      <w:r w:rsidRPr="006855F2">
        <w:rPr>
          <w:spacing w:val="-1"/>
        </w:rPr>
        <w:t xml:space="preserve"> case </w:t>
      </w:r>
      <w:r>
        <w:rPr>
          <w:spacing w:val="-1"/>
        </w:rPr>
        <w:t>(financial)</w:t>
      </w:r>
      <w:r w:rsidRPr="006855F2">
        <w:rPr>
          <w:spacing w:val="-1"/>
        </w:rPr>
        <w:t xml:space="preserve"> </w:t>
      </w:r>
      <w:r>
        <w:rPr>
          <w:spacing w:val="-1"/>
        </w:rPr>
        <w:t>criteria</w:t>
      </w:r>
      <w:r w:rsidRPr="006855F2">
        <w:rPr>
          <w:spacing w:val="-1"/>
        </w:rPr>
        <w:t xml:space="preserve"> </w:t>
      </w:r>
      <w:r>
        <w:rPr>
          <w:spacing w:val="-1"/>
        </w:rPr>
        <w:t>with</w:t>
      </w:r>
      <w:r w:rsidRPr="006855F2">
        <w:rPr>
          <w:spacing w:val="-1"/>
        </w:rPr>
        <w:t xml:space="preserve"> </w:t>
      </w:r>
      <w:r>
        <w:rPr>
          <w:spacing w:val="-1"/>
        </w:rPr>
        <w:t>insufficient</w:t>
      </w:r>
      <w:r w:rsidRPr="006855F2">
        <w:rPr>
          <w:spacing w:val="-1"/>
        </w:rPr>
        <w:t xml:space="preserve"> </w:t>
      </w:r>
      <w:r>
        <w:rPr>
          <w:spacing w:val="-1"/>
        </w:rPr>
        <w:t>consideration</w:t>
      </w:r>
      <w:r w:rsidRPr="006855F2">
        <w:rPr>
          <w:spacing w:val="-1"/>
        </w:rPr>
        <w:t xml:space="preserve"> of </w:t>
      </w:r>
      <w:r>
        <w:rPr>
          <w:spacing w:val="-1"/>
        </w:rPr>
        <w:t>other</w:t>
      </w:r>
      <w:r w:rsidRPr="006855F2">
        <w:rPr>
          <w:spacing w:val="-1"/>
        </w:rPr>
        <w:t xml:space="preserve"> </w:t>
      </w:r>
      <w:r>
        <w:rPr>
          <w:spacing w:val="-1"/>
        </w:rPr>
        <w:t>values</w:t>
      </w:r>
      <w:r w:rsidRPr="006855F2">
        <w:rPr>
          <w:spacing w:val="-1"/>
        </w:rPr>
        <w:t xml:space="preserve"> (eg </w:t>
      </w:r>
      <w:r>
        <w:rPr>
          <w:spacing w:val="-1"/>
        </w:rPr>
        <w:t>indirect</w:t>
      </w:r>
      <w:r w:rsidRPr="006855F2">
        <w:rPr>
          <w:spacing w:val="-1"/>
        </w:rPr>
        <w:t xml:space="preserve"> </w:t>
      </w:r>
      <w:r>
        <w:rPr>
          <w:spacing w:val="-1"/>
        </w:rPr>
        <w:t>benefits,</w:t>
      </w:r>
      <w:r w:rsidRPr="006855F2">
        <w:rPr>
          <w:spacing w:val="-1"/>
        </w:rPr>
        <w:t xml:space="preserve"> </w:t>
      </w:r>
      <w:r>
        <w:rPr>
          <w:spacing w:val="-1"/>
        </w:rPr>
        <w:t>social</w:t>
      </w:r>
      <w:r w:rsidRPr="006855F2">
        <w:rPr>
          <w:spacing w:val="-1"/>
        </w:rPr>
        <w:t xml:space="preserve"> </w:t>
      </w:r>
      <w:r>
        <w:rPr>
          <w:spacing w:val="-1"/>
        </w:rPr>
        <w:t>values,</w:t>
      </w:r>
      <w:r w:rsidRPr="006855F2">
        <w:rPr>
          <w:spacing w:val="-1"/>
        </w:rPr>
        <w:t xml:space="preserve"> </w:t>
      </w:r>
      <w:r>
        <w:rPr>
          <w:spacing w:val="-1"/>
        </w:rPr>
        <w:t>risk</w:t>
      </w:r>
      <w:r w:rsidRPr="006855F2">
        <w:rPr>
          <w:spacing w:val="-1"/>
        </w:rPr>
        <w:t xml:space="preserve"> </w:t>
      </w:r>
      <w:r>
        <w:rPr>
          <w:spacing w:val="-1"/>
        </w:rPr>
        <w:t>mitigation)</w:t>
      </w:r>
    </w:p>
    <w:p w:rsidR="006C38A4" w:rsidRDefault="006C38A4">
      <w:pPr>
        <w:rPr>
          <w:rFonts w:ascii="Arial" w:eastAsia="Arial" w:hAnsi="Arial"/>
          <w:spacing w:val="-1"/>
        </w:rPr>
      </w:pPr>
      <w:r>
        <w:rPr>
          <w:spacing w:val="-1"/>
        </w:rPr>
        <w:br w:type="page"/>
      </w:r>
    </w:p>
    <w:p w:rsidR="006855F2" w:rsidRDefault="00FF6D66" w:rsidP="006C38A4">
      <w:pPr>
        <w:pStyle w:val="BodyText"/>
        <w:spacing w:after="240" w:line="551" w:lineRule="auto"/>
        <w:ind w:left="567" w:right="767" w:firstLine="0"/>
        <w:rPr>
          <w:spacing w:val="63"/>
        </w:rPr>
      </w:pPr>
      <w:r>
        <w:rPr>
          <w:spacing w:val="-1"/>
        </w:rPr>
        <w:lastRenderedPageBreak/>
        <w:t>Gippsland</w:t>
      </w:r>
      <w:r>
        <w:t xml:space="preserve"> </w:t>
      </w:r>
      <w:r>
        <w:rPr>
          <w:spacing w:val="-1"/>
        </w:rPr>
        <w:t>Ports</w:t>
      </w:r>
      <w:r>
        <w:rPr>
          <w:spacing w:val="1"/>
        </w:rPr>
        <w:t xml:space="preserve"> </w:t>
      </w:r>
      <w:r>
        <w:rPr>
          <w:spacing w:val="-2"/>
        </w:rPr>
        <w:t>would</w:t>
      </w:r>
      <w:r>
        <w:t xml:space="preserve"> be </w:t>
      </w:r>
      <w:r>
        <w:rPr>
          <w:spacing w:val="-1"/>
        </w:rPr>
        <w:t>pleased</w:t>
      </w:r>
      <w:r>
        <w:t xml:space="preserve"> to</w:t>
      </w:r>
      <w:r>
        <w:rPr>
          <w:spacing w:val="-2"/>
        </w:rPr>
        <w:t xml:space="preserve"> provide</w:t>
      </w:r>
      <w:r>
        <w:t xml:space="preserve"> </w:t>
      </w:r>
      <w:r>
        <w:rPr>
          <w:spacing w:val="-1"/>
        </w:rPr>
        <w:t>further</w:t>
      </w:r>
      <w:r>
        <w:rPr>
          <w:spacing w:val="1"/>
        </w:rPr>
        <w:t xml:space="preserve"> </w:t>
      </w:r>
      <w:r>
        <w:rPr>
          <w:spacing w:val="-1"/>
        </w:rPr>
        <w:t xml:space="preserve">input </w:t>
      </w:r>
      <w:r>
        <w:t>to</w:t>
      </w:r>
      <w:r>
        <w:rPr>
          <w:spacing w:val="-2"/>
        </w:rPr>
        <w:t xml:space="preserve"> </w:t>
      </w:r>
      <w:r>
        <w:t>the</w:t>
      </w:r>
      <w:r>
        <w:rPr>
          <w:spacing w:val="-2"/>
        </w:rPr>
        <w:t xml:space="preserve"> </w:t>
      </w:r>
      <w:r>
        <w:rPr>
          <w:spacing w:val="-1"/>
        </w:rPr>
        <w:t>review</w:t>
      </w:r>
      <w:r>
        <w:rPr>
          <w:spacing w:val="-3"/>
        </w:rPr>
        <w:t xml:space="preserve"> </w:t>
      </w:r>
      <w:r>
        <w:rPr>
          <w:spacing w:val="-1"/>
        </w:rPr>
        <w:t>if</w:t>
      </w:r>
      <w:r>
        <w:rPr>
          <w:spacing w:val="2"/>
        </w:rPr>
        <w:t xml:space="preserve"> </w:t>
      </w:r>
      <w:r>
        <w:rPr>
          <w:spacing w:val="-1"/>
        </w:rPr>
        <w:t>and</w:t>
      </w:r>
      <w:r>
        <w:t xml:space="preserve"> as</w:t>
      </w:r>
      <w:r>
        <w:rPr>
          <w:spacing w:val="-1"/>
        </w:rPr>
        <w:t xml:space="preserve"> required.</w:t>
      </w:r>
      <w:r>
        <w:rPr>
          <w:spacing w:val="63"/>
        </w:rPr>
        <w:t xml:space="preserve"> </w:t>
      </w:r>
    </w:p>
    <w:p w:rsidR="000C0F50" w:rsidRDefault="00FF6D66" w:rsidP="006C38A4">
      <w:pPr>
        <w:pStyle w:val="BodyText"/>
        <w:spacing w:after="240" w:line="551" w:lineRule="auto"/>
        <w:ind w:left="567" w:right="767" w:firstLine="0"/>
      </w:pPr>
      <w:r>
        <w:rPr>
          <w:spacing w:val="-1"/>
        </w:rPr>
        <w:t>Yours</w:t>
      </w:r>
      <w:r>
        <w:rPr>
          <w:spacing w:val="1"/>
        </w:rPr>
        <w:t xml:space="preserve"> </w:t>
      </w:r>
      <w:r>
        <w:rPr>
          <w:spacing w:val="-1"/>
        </w:rPr>
        <w:t>sincerely</w:t>
      </w:r>
    </w:p>
    <w:p w:rsidR="000C0F50" w:rsidRDefault="00FF6D66" w:rsidP="00950BB8">
      <w:pPr>
        <w:spacing w:line="200" w:lineRule="atLeast"/>
        <w:ind w:left="567" w:right="767"/>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36ECC9F9" wp14:editId="350D3358">
            <wp:extent cx="1578845" cy="586739"/>
            <wp:effectExtent l="0" t="0" r="0" b="0"/>
            <wp:docPr id="3" name="image2.jpeg" descr="Signature of Nick Murray, CEO Gippsland Ports"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578845" cy="586739"/>
                    </a:xfrm>
                    <a:prstGeom prst="rect">
                      <a:avLst/>
                    </a:prstGeom>
                  </pic:spPr>
                </pic:pic>
              </a:graphicData>
            </a:graphic>
          </wp:inline>
        </w:drawing>
      </w:r>
    </w:p>
    <w:p w:rsidR="000C0F50" w:rsidRDefault="00FF6D66" w:rsidP="00CC5F37">
      <w:pPr>
        <w:pStyle w:val="Heading1"/>
      </w:pPr>
      <w:r>
        <w:t>Nick</w:t>
      </w:r>
      <w:r>
        <w:rPr>
          <w:spacing w:val="-2"/>
        </w:rPr>
        <w:t xml:space="preserve"> </w:t>
      </w:r>
      <w:r>
        <w:t>Murray</w:t>
      </w:r>
      <w:r>
        <w:rPr>
          <w:spacing w:val="22"/>
        </w:rPr>
        <w:t xml:space="preserve"> </w:t>
      </w:r>
      <w:r>
        <w:t>CEO</w:t>
      </w:r>
    </w:p>
    <w:sectPr w:rsidR="000C0F50" w:rsidSect="006855F2">
      <w:footerReference w:type="default" r:id="rId12"/>
      <w:pgSz w:w="11910" w:h="16850"/>
      <w:pgMar w:top="1843" w:right="520" w:bottom="800" w:left="700" w:header="0"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66" w:rsidRDefault="00FF6D66">
      <w:r>
        <w:separator/>
      </w:r>
    </w:p>
  </w:endnote>
  <w:endnote w:type="continuationSeparator" w:id="0">
    <w:p w:rsidR="00FF6D66" w:rsidRDefault="00FF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89096"/>
      <w:docPartObj>
        <w:docPartGallery w:val="Page Numbers (Bottom of Page)"/>
        <w:docPartUnique/>
      </w:docPartObj>
    </w:sdtPr>
    <w:sdtEndPr>
      <w:rPr>
        <w:noProof/>
      </w:rPr>
    </w:sdtEndPr>
    <w:sdtContent>
      <w:p w:rsidR="00C25FB4" w:rsidRDefault="00C25FB4">
        <w:pPr>
          <w:pStyle w:val="Footer"/>
        </w:pPr>
        <w:r>
          <w:fldChar w:fldCharType="begin"/>
        </w:r>
        <w:r>
          <w:instrText xml:space="preserve"> PAGE   \* MERGEFORMAT </w:instrText>
        </w:r>
        <w:r>
          <w:fldChar w:fldCharType="separate"/>
        </w:r>
        <w:r w:rsidR="00427B95">
          <w:rPr>
            <w:noProof/>
          </w:rPr>
          <w:t>3</w:t>
        </w:r>
        <w:r>
          <w:rPr>
            <w:noProof/>
          </w:rPr>
          <w:fldChar w:fldCharType="end"/>
        </w:r>
      </w:p>
    </w:sdtContent>
  </w:sdt>
  <w:p w:rsidR="00FF6D66" w:rsidRDefault="00FF6D6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66" w:rsidRDefault="00FF6D66">
      <w:r>
        <w:separator/>
      </w:r>
    </w:p>
  </w:footnote>
  <w:footnote w:type="continuationSeparator" w:id="0">
    <w:p w:rsidR="00FF6D66" w:rsidRDefault="00FF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551D"/>
    <w:multiLevelType w:val="hybridMultilevel"/>
    <w:tmpl w:val="211810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64E7A1C"/>
    <w:multiLevelType w:val="hybridMultilevel"/>
    <w:tmpl w:val="B420B0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61CC2680"/>
    <w:multiLevelType w:val="hybridMultilevel"/>
    <w:tmpl w:val="5D40B31E"/>
    <w:lvl w:ilvl="0" w:tplc="265AD59C">
      <w:start w:val="1"/>
      <w:numFmt w:val="bullet"/>
      <w:lvlText w:val=""/>
      <w:lvlJc w:val="left"/>
      <w:pPr>
        <w:ind w:left="814" w:hanging="284"/>
      </w:pPr>
      <w:rPr>
        <w:rFonts w:ascii="Symbol" w:eastAsia="Symbol" w:hAnsi="Symbol" w:hint="default"/>
        <w:sz w:val="22"/>
        <w:szCs w:val="22"/>
      </w:rPr>
    </w:lvl>
    <w:lvl w:ilvl="1" w:tplc="5FC69472">
      <w:start w:val="1"/>
      <w:numFmt w:val="bullet"/>
      <w:lvlText w:val="•"/>
      <w:lvlJc w:val="left"/>
      <w:pPr>
        <w:ind w:left="1802" w:hanging="284"/>
      </w:pPr>
      <w:rPr>
        <w:rFonts w:hint="default"/>
      </w:rPr>
    </w:lvl>
    <w:lvl w:ilvl="2" w:tplc="806872D4">
      <w:start w:val="1"/>
      <w:numFmt w:val="bullet"/>
      <w:lvlText w:val="•"/>
      <w:lvlJc w:val="left"/>
      <w:pPr>
        <w:ind w:left="2789" w:hanging="284"/>
      </w:pPr>
      <w:rPr>
        <w:rFonts w:hint="default"/>
      </w:rPr>
    </w:lvl>
    <w:lvl w:ilvl="3" w:tplc="C36CBB46">
      <w:start w:val="1"/>
      <w:numFmt w:val="bullet"/>
      <w:lvlText w:val="•"/>
      <w:lvlJc w:val="left"/>
      <w:pPr>
        <w:ind w:left="3776" w:hanging="284"/>
      </w:pPr>
      <w:rPr>
        <w:rFonts w:hint="default"/>
      </w:rPr>
    </w:lvl>
    <w:lvl w:ilvl="4" w:tplc="FA32064A">
      <w:start w:val="1"/>
      <w:numFmt w:val="bullet"/>
      <w:lvlText w:val="•"/>
      <w:lvlJc w:val="left"/>
      <w:pPr>
        <w:ind w:left="4763" w:hanging="284"/>
      </w:pPr>
      <w:rPr>
        <w:rFonts w:hint="default"/>
      </w:rPr>
    </w:lvl>
    <w:lvl w:ilvl="5" w:tplc="C4F8D29A">
      <w:start w:val="1"/>
      <w:numFmt w:val="bullet"/>
      <w:lvlText w:val="•"/>
      <w:lvlJc w:val="left"/>
      <w:pPr>
        <w:ind w:left="5750" w:hanging="284"/>
      </w:pPr>
      <w:rPr>
        <w:rFonts w:hint="default"/>
      </w:rPr>
    </w:lvl>
    <w:lvl w:ilvl="6" w:tplc="F67ECB38">
      <w:start w:val="1"/>
      <w:numFmt w:val="bullet"/>
      <w:lvlText w:val="•"/>
      <w:lvlJc w:val="left"/>
      <w:pPr>
        <w:ind w:left="6737" w:hanging="284"/>
      </w:pPr>
      <w:rPr>
        <w:rFonts w:hint="default"/>
      </w:rPr>
    </w:lvl>
    <w:lvl w:ilvl="7" w:tplc="AA12E636">
      <w:start w:val="1"/>
      <w:numFmt w:val="bullet"/>
      <w:lvlText w:val="•"/>
      <w:lvlJc w:val="left"/>
      <w:pPr>
        <w:ind w:left="7724" w:hanging="284"/>
      </w:pPr>
      <w:rPr>
        <w:rFonts w:hint="default"/>
      </w:rPr>
    </w:lvl>
    <w:lvl w:ilvl="8" w:tplc="3BB280E8">
      <w:start w:val="1"/>
      <w:numFmt w:val="bullet"/>
      <w:lvlText w:val="•"/>
      <w:lvlJc w:val="left"/>
      <w:pPr>
        <w:ind w:left="8712" w:hanging="284"/>
      </w:pPr>
      <w:rPr>
        <w:rFonts w:hint="default"/>
      </w:rPr>
    </w:lvl>
  </w:abstractNum>
  <w:abstractNum w:abstractNumId="3">
    <w:nsid w:val="6CA11D4C"/>
    <w:multiLevelType w:val="hybridMultilevel"/>
    <w:tmpl w:val="31C244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0C0F50"/>
    <w:rsid w:val="000C0F50"/>
    <w:rsid w:val="000C6986"/>
    <w:rsid w:val="000E3D95"/>
    <w:rsid w:val="00177433"/>
    <w:rsid w:val="00262707"/>
    <w:rsid w:val="002F258A"/>
    <w:rsid w:val="00393255"/>
    <w:rsid w:val="00427B95"/>
    <w:rsid w:val="00513AD3"/>
    <w:rsid w:val="005A56A7"/>
    <w:rsid w:val="006855F2"/>
    <w:rsid w:val="006C38A4"/>
    <w:rsid w:val="00950BB8"/>
    <w:rsid w:val="00BA2A90"/>
    <w:rsid w:val="00C25FB4"/>
    <w:rsid w:val="00CC5F37"/>
    <w:rsid w:val="00CD1532"/>
    <w:rsid w:val="00FB4FA4"/>
    <w:rsid w:val="00FF6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C5F37"/>
    <w:pPr>
      <w:ind w:left="104"/>
      <w:outlineLvl w:val="0"/>
    </w:pPr>
    <w:rPr>
      <w:rFonts w:ascii="Arial" w:eastAsia="Arial" w:hAnsi="Arial"/>
      <w:b/>
      <w:bCs/>
    </w:rPr>
  </w:style>
  <w:style w:type="paragraph" w:styleId="Heading2">
    <w:name w:val="heading 2"/>
    <w:basedOn w:val="Normal"/>
    <w:next w:val="Normal"/>
    <w:link w:val="Heading2Char"/>
    <w:uiPriority w:val="9"/>
    <w:unhideWhenUsed/>
    <w:qFormat/>
    <w:rsid w:val="00CC5F37"/>
    <w:pPr>
      <w:keepNext/>
      <w:keepLines/>
      <w:spacing w:before="20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4" w:hanging="28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0BB8"/>
    <w:rPr>
      <w:rFonts w:ascii="Tahoma" w:hAnsi="Tahoma" w:cs="Tahoma"/>
      <w:sz w:val="16"/>
      <w:szCs w:val="16"/>
    </w:rPr>
  </w:style>
  <w:style w:type="character" w:customStyle="1" w:styleId="BalloonTextChar">
    <w:name w:val="Balloon Text Char"/>
    <w:basedOn w:val="DefaultParagraphFont"/>
    <w:link w:val="BalloonText"/>
    <w:uiPriority w:val="99"/>
    <w:semiHidden/>
    <w:rsid w:val="00950BB8"/>
    <w:rPr>
      <w:rFonts w:ascii="Tahoma" w:hAnsi="Tahoma" w:cs="Tahoma"/>
      <w:sz w:val="16"/>
      <w:szCs w:val="16"/>
    </w:rPr>
  </w:style>
  <w:style w:type="paragraph" w:styleId="Header">
    <w:name w:val="header"/>
    <w:basedOn w:val="Normal"/>
    <w:link w:val="HeaderChar"/>
    <w:uiPriority w:val="99"/>
    <w:unhideWhenUsed/>
    <w:rsid w:val="00950BB8"/>
    <w:pPr>
      <w:tabs>
        <w:tab w:val="center" w:pos="4513"/>
        <w:tab w:val="right" w:pos="9026"/>
      </w:tabs>
    </w:pPr>
  </w:style>
  <w:style w:type="character" w:customStyle="1" w:styleId="HeaderChar">
    <w:name w:val="Header Char"/>
    <w:basedOn w:val="DefaultParagraphFont"/>
    <w:link w:val="Header"/>
    <w:uiPriority w:val="99"/>
    <w:rsid w:val="00950BB8"/>
  </w:style>
  <w:style w:type="paragraph" w:styleId="Footer">
    <w:name w:val="footer"/>
    <w:basedOn w:val="Normal"/>
    <w:link w:val="FooterChar"/>
    <w:uiPriority w:val="99"/>
    <w:unhideWhenUsed/>
    <w:rsid w:val="00950BB8"/>
    <w:pPr>
      <w:tabs>
        <w:tab w:val="center" w:pos="4513"/>
        <w:tab w:val="right" w:pos="9026"/>
      </w:tabs>
    </w:pPr>
  </w:style>
  <w:style w:type="character" w:customStyle="1" w:styleId="FooterChar">
    <w:name w:val="Footer Char"/>
    <w:basedOn w:val="DefaultParagraphFont"/>
    <w:link w:val="Footer"/>
    <w:uiPriority w:val="99"/>
    <w:rsid w:val="00950BB8"/>
  </w:style>
  <w:style w:type="table" w:styleId="TableGrid">
    <w:name w:val="Table Grid"/>
    <w:basedOn w:val="TableNormal"/>
    <w:uiPriority w:val="59"/>
    <w:rsid w:val="0039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5F37"/>
    <w:rPr>
      <w:rFonts w:ascii="Arial" w:eastAsiaTheme="maj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ippslandports.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3EEF-A50A-4D3C-A15C-ABFE8E20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Tony Callaghan</dc:creator>
  <cp:lastModifiedBy>Joanna Harvey</cp:lastModifiedBy>
  <cp:revision>16</cp:revision>
  <dcterms:created xsi:type="dcterms:W3CDTF">2015-05-04T15:43:00Z</dcterms:created>
  <dcterms:modified xsi:type="dcterms:W3CDTF">2015-05-15T02:17:00Z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LastSaved">
    <vt:filetime>2015-05-04T00:00:00Z</vt:filetime>
  </property>
  <property fmtid="{D5CDD505-2E9C-101B-9397-08002B2CF9AE}" pid="4" name="TitusGUID">
    <vt:lpwstr>ce70bdb8-5ed8-4baa-ac3e-8e2614207508</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