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44" w:rsidRDefault="00CB2D44" w:rsidP="00CB2D44"/>
    <w:p w:rsidR="008F0139" w:rsidRDefault="00B63AC5" w:rsidP="008F0139">
      <w:pPr>
        <w:spacing w:line="302" w:lineRule="auto"/>
        <w:ind w:left="360" w:hanging="360"/>
        <w:jc w:val="both"/>
      </w:pPr>
      <w:r>
        <w:rPr>
          <w:noProof/>
          <w:lang w:val="en-AU" w:eastAsia="en-AU"/>
        </w:rPr>
        <w:drawing>
          <wp:inline distT="0" distB="0" distL="0" distR="0" wp14:anchorId="5622232C" wp14:editId="76AC3A0E">
            <wp:extent cx="3000375" cy="896378"/>
            <wp:effectExtent l="0" t="0" r="0" b="0"/>
            <wp:docPr id="1" name="Picture 1" descr="Green logo for the business Bernard Young and Associates" title="Logo: Bernard Young and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293" cy="897549"/>
                    </a:xfrm>
                    <a:prstGeom prst="rect">
                      <a:avLst/>
                    </a:prstGeom>
                    <a:noFill/>
                    <a:ln>
                      <a:noFill/>
                    </a:ln>
                  </pic:spPr>
                </pic:pic>
              </a:graphicData>
            </a:graphic>
          </wp:inline>
        </w:drawing>
      </w:r>
    </w:p>
    <w:p w:rsidR="00CB2D44" w:rsidRPr="00B11DD9" w:rsidRDefault="00CB2D44" w:rsidP="00E57F1C">
      <w:pPr>
        <w:spacing w:after="240" w:line="302" w:lineRule="auto"/>
        <w:ind w:left="360" w:firstLine="66"/>
        <w:jc w:val="both"/>
        <w:rPr>
          <w:rFonts w:ascii="Calibri" w:hAnsi="Calibri" w:cs="Calibri"/>
          <w:color w:val="1E9B00"/>
          <w:spacing w:val="2"/>
          <w:sz w:val="20"/>
        </w:rPr>
      </w:pPr>
      <w:r w:rsidRPr="00B11DD9">
        <w:rPr>
          <w:rFonts w:ascii="Calibri" w:hAnsi="Calibri" w:cs="Calibri"/>
          <w:b/>
          <w:bCs/>
          <w:color w:val="1E9B00"/>
          <w:spacing w:val="-1"/>
          <w:w w:val="105"/>
          <w:sz w:val="20"/>
        </w:rPr>
        <w:t>Bernard Young</w:t>
      </w:r>
      <w:r w:rsidRPr="00B11DD9">
        <w:rPr>
          <w:rFonts w:ascii="Calibri" w:hAnsi="Calibri" w:cs="Calibri"/>
          <w:color w:val="1E9B00"/>
          <w:spacing w:val="-1"/>
          <w:sz w:val="20"/>
        </w:rPr>
        <w:t xml:space="preserve"> GAICD </w:t>
      </w:r>
      <w:r w:rsidRPr="00B11DD9">
        <w:rPr>
          <w:rFonts w:ascii="Calibri" w:hAnsi="Calibri" w:cs="Calibri"/>
          <w:color w:val="1E9B00"/>
          <w:spacing w:val="2"/>
          <w:sz w:val="20"/>
        </w:rPr>
        <w:t>Principal and Director</w:t>
      </w:r>
    </w:p>
    <w:p w:rsidR="001D6700" w:rsidRPr="00E57F1C" w:rsidRDefault="00DC7218" w:rsidP="00E57F1C">
      <w:pPr>
        <w:spacing w:after="240"/>
        <w:ind w:left="510"/>
        <w:rPr>
          <w:rFonts w:asciiTheme="minorHAnsi" w:hAnsiTheme="minorHAnsi" w:cstheme="minorHAnsi"/>
          <w:b/>
          <w:sz w:val="18"/>
          <w:szCs w:val="18"/>
        </w:rPr>
      </w:pPr>
      <w:r w:rsidRPr="005F57EC">
        <w:rPr>
          <w:rFonts w:asciiTheme="minorHAnsi" w:hAnsiTheme="minorHAnsi" w:cstheme="minorHAnsi"/>
          <w:b/>
          <w:sz w:val="23"/>
          <w:szCs w:val="23"/>
        </w:rPr>
        <w:fldChar w:fldCharType="begin"/>
      </w:r>
      <w:r w:rsidRPr="005F57EC">
        <w:rPr>
          <w:rFonts w:asciiTheme="minorHAnsi" w:hAnsiTheme="minorHAnsi" w:cstheme="minorHAnsi"/>
          <w:b/>
          <w:sz w:val="23"/>
          <w:szCs w:val="23"/>
        </w:rPr>
        <w:instrText xml:space="preserve"> DATE \@ "MMMM d, yyyy" </w:instrText>
      </w:r>
      <w:r w:rsidRPr="005F57EC">
        <w:rPr>
          <w:rFonts w:asciiTheme="minorHAnsi" w:hAnsiTheme="minorHAnsi" w:cstheme="minorHAnsi"/>
          <w:b/>
          <w:sz w:val="23"/>
          <w:szCs w:val="23"/>
        </w:rPr>
        <w:fldChar w:fldCharType="separate"/>
      </w:r>
      <w:r w:rsidR="005774A7">
        <w:rPr>
          <w:rFonts w:asciiTheme="minorHAnsi" w:hAnsiTheme="minorHAnsi" w:cstheme="minorHAnsi"/>
          <w:b/>
          <w:noProof/>
          <w:sz w:val="23"/>
          <w:szCs w:val="23"/>
        </w:rPr>
        <w:t>May 5, 2015</w:t>
      </w:r>
      <w:r w:rsidRPr="005F57EC">
        <w:rPr>
          <w:rFonts w:asciiTheme="minorHAnsi" w:hAnsiTheme="minorHAnsi" w:cstheme="minorHAnsi"/>
          <w:b/>
          <w:sz w:val="23"/>
          <w:szCs w:val="23"/>
        </w:rPr>
        <w:fldChar w:fldCharType="end"/>
      </w:r>
    </w:p>
    <w:p w:rsidR="00EA4337" w:rsidRPr="001D5F39" w:rsidRDefault="00EA4337" w:rsidP="00E57F1C">
      <w:pPr>
        <w:pStyle w:val="Heading1"/>
        <w:spacing w:before="0"/>
      </w:pPr>
      <w:r w:rsidRPr="001D5F39">
        <w:t>S</w:t>
      </w:r>
      <w:r w:rsidR="00AD148F" w:rsidRPr="001D5F39">
        <w:t xml:space="preserve">ubmission to DEDJTR’s </w:t>
      </w:r>
      <w:r w:rsidRPr="001D5F39">
        <w:t>R</w:t>
      </w:r>
      <w:r w:rsidR="00AD148F" w:rsidRPr="001D5F39">
        <w:t>egional Economic Development Strategy and Service Delivery Review</w:t>
      </w:r>
    </w:p>
    <w:p w:rsidR="00EA4337" w:rsidRPr="005F57EC" w:rsidRDefault="008F0139" w:rsidP="00E57F1C">
      <w:pPr>
        <w:spacing w:before="240"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I </w:t>
      </w:r>
      <w:r w:rsidR="00EA4337" w:rsidRPr="005F57EC">
        <w:rPr>
          <w:rFonts w:asciiTheme="minorHAnsi" w:hAnsiTheme="minorHAnsi" w:cstheme="minorHAnsi"/>
          <w:kern w:val="36"/>
          <w:szCs w:val="24"/>
          <w:lang w:val="en" w:eastAsia="en-AU"/>
        </w:rPr>
        <w:t>pr</w:t>
      </w:r>
      <w:r w:rsidRPr="005F57EC">
        <w:rPr>
          <w:rFonts w:asciiTheme="minorHAnsi" w:hAnsiTheme="minorHAnsi" w:cstheme="minorHAnsi"/>
          <w:kern w:val="36"/>
          <w:szCs w:val="24"/>
          <w:lang w:val="en" w:eastAsia="en-AU"/>
        </w:rPr>
        <w:t>ovide</w:t>
      </w:r>
      <w:r w:rsidR="00EA4337" w:rsidRPr="005F57EC">
        <w:rPr>
          <w:rFonts w:asciiTheme="minorHAnsi" w:hAnsiTheme="minorHAnsi" w:cstheme="minorHAnsi"/>
          <w:kern w:val="36"/>
          <w:szCs w:val="24"/>
          <w:lang w:val="en" w:eastAsia="en-AU"/>
        </w:rPr>
        <w:t xml:space="preserve"> this submission to serve the purposes of the review process. </w:t>
      </w:r>
    </w:p>
    <w:p w:rsidR="00EA4337" w:rsidRPr="005F57EC" w:rsidRDefault="00EA4337"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I declare that I am currently contracting to provide Small Business SuccessMap services </w:t>
      </w:r>
      <w:r w:rsidR="00793C46" w:rsidRPr="005F57EC">
        <w:rPr>
          <w:rFonts w:asciiTheme="minorHAnsi" w:hAnsiTheme="minorHAnsi" w:cstheme="minorHAnsi"/>
          <w:kern w:val="36"/>
          <w:szCs w:val="24"/>
          <w:lang w:val="en" w:eastAsia="en-AU"/>
        </w:rPr>
        <w:t xml:space="preserve">via </w:t>
      </w:r>
      <w:r w:rsidRPr="005F57EC">
        <w:rPr>
          <w:rFonts w:asciiTheme="minorHAnsi" w:hAnsiTheme="minorHAnsi" w:cstheme="minorHAnsi"/>
          <w:kern w:val="36"/>
          <w:szCs w:val="24"/>
          <w:lang w:val="en" w:eastAsia="en-AU"/>
        </w:rPr>
        <w:t xml:space="preserve">Group Training Association of Victoria </w:t>
      </w:r>
      <w:r w:rsidR="00793C46" w:rsidRPr="005F57EC">
        <w:rPr>
          <w:rFonts w:asciiTheme="minorHAnsi" w:hAnsiTheme="minorHAnsi" w:cstheme="minorHAnsi"/>
          <w:kern w:val="36"/>
          <w:szCs w:val="24"/>
          <w:lang w:val="en" w:eastAsia="en-AU"/>
        </w:rPr>
        <w:t xml:space="preserve">and ATEL </w:t>
      </w:r>
      <w:r w:rsidRPr="005F57EC">
        <w:rPr>
          <w:rFonts w:asciiTheme="minorHAnsi" w:hAnsiTheme="minorHAnsi" w:cstheme="minorHAnsi"/>
          <w:kern w:val="36"/>
          <w:szCs w:val="24"/>
          <w:lang w:val="en" w:eastAsia="en-AU"/>
        </w:rPr>
        <w:t>to businesses in the North East of Victoria.</w:t>
      </w:r>
    </w:p>
    <w:p w:rsidR="00EA4337" w:rsidRPr="005F57EC" w:rsidRDefault="00EA4337" w:rsidP="00EA4337">
      <w:pPr>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I have worked in government and business roles in the arena of business and economic development since 1997. So, I provide a perspective that takes into account the needs and timeframes of business and government. </w:t>
      </w:r>
    </w:p>
    <w:p w:rsidR="0013704F" w:rsidRPr="001D5F39" w:rsidRDefault="0013704F" w:rsidP="00E57F1C">
      <w:pPr>
        <w:pStyle w:val="Heading2"/>
      </w:pPr>
      <w:r w:rsidRPr="001D5F39">
        <w:t>Observations</w:t>
      </w:r>
    </w:p>
    <w:p w:rsidR="00EA4337" w:rsidRPr="005F57EC" w:rsidRDefault="00EA4337" w:rsidP="00E57F1C">
      <w:pPr>
        <w:pStyle w:val="SubHeading"/>
        <w:spacing w:before="240" w:after="240"/>
      </w:pPr>
      <w:r w:rsidRPr="005F57EC">
        <w:t>My key observation is that the timeframes of business and government are not aligned, especially for small business.</w:t>
      </w:r>
    </w:p>
    <w:p w:rsidR="00EA4337" w:rsidRPr="005F57EC" w:rsidRDefault="00EA4337" w:rsidP="00EA4337">
      <w:pPr>
        <w:pStyle w:val="ListParagraph"/>
        <w:numPr>
          <w:ilvl w:val="0"/>
          <w:numId w:val="19"/>
        </w:numPr>
        <w:spacing w:after="160" w:line="259" w:lineRule="auto"/>
        <w:ind w:left="870"/>
        <w:contextualSpacing/>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Small business, because it operates at a generally low level of financial reserves, needs to move rapidly to take advantage of opportunities and respond to threats that emerge.  </w:t>
      </w:r>
    </w:p>
    <w:p w:rsidR="00EA4337" w:rsidRPr="005F57EC" w:rsidRDefault="00EA4337" w:rsidP="00EA4337">
      <w:pPr>
        <w:pStyle w:val="ListParagraph"/>
        <w:numPr>
          <w:ilvl w:val="0"/>
          <w:numId w:val="19"/>
        </w:numPr>
        <w:spacing w:after="160" w:line="259" w:lineRule="auto"/>
        <w:ind w:left="870"/>
        <w:contextualSpacing/>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Large corporates are better placed to work with government </w:t>
      </w:r>
      <w:r w:rsidR="00793C46" w:rsidRPr="005F57EC">
        <w:rPr>
          <w:rFonts w:asciiTheme="minorHAnsi" w:hAnsiTheme="minorHAnsi" w:cstheme="minorHAnsi"/>
          <w:kern w:val="36"/>
          <w:szCs w:val="24"/>
          <w:lang w:val="en" w:eastAsia="en-AU"/>
        </w:rPr>
        <w:t>and</w:t>
      </w:r>
      <w:r w:rsidRPr="005F57EC">
        <w:rPr>
          <w:rFonts w:asciiTheme="minorHAnsi" w:hAnsiTheme="minorHAnsi" w:cstheme="minorHAnsi"/>
          <w:kern w:val="36"/>
          <w:szCs w:val="24"/>
          <w:lang w:val="en" w:eastAsia="en-AU"/>
        </w:rPr>
        <w:t xml:space="preserve"> take advantage of business support and investment grants, as their decision timeframes can be more closely aligned with those of government.</w:t>
      </w:r>
    </w:p>
    <w:p w:rsidR="008F0139" w:rsidRPr="005F57EC" w:rsidRDefault="008F0139"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There are ways to address this problem and to provide opportunities for small business. </w:t>
      </w:r>
    </w:p>
    <w:p w:rsidR="008F0139" w:rsidRPr="005F57EC" w:rsidRDefault="008F0139"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One would be </w:t>
      </w:r>
      <w:r w:rsidR="00793C46" w:rsidRPr="005F57EC">
        <w:rPr>
          <w:rFonts w:asciiTheme="minorHAnsi" w:hAnsiTheme="minorHAnsi" w:cstheme="minorHAnsi"/>
          <w:kern w:val="36"/>
          <w:szCs w:val="24"/>
          <w:lang w:val="en" w:eastAsia="en-AU"/>
        </w:rPr>
        <w:t xml:space="preserve">to enable </w:t>
      </w:r>
      <w:r w:rsidRPr="005F57EC">
        <w:rPr>
          <w:rFonts w:asciiTheme="minorHAnsi" w:hAnsiTheme="minorHAnsi" w:cstheme="minorHAnsi"/>
          <w:kern w:val="36"/>
          <w:szCs w:val="24"/>
          <w:lang w:val="en" w:eastAsia="en-AU"/>
        </w:rPr>
        <w:t xml:space="preserve">access to government supply purchases </w:t>
      </w:r>
      <w:r w:rsidR="00793C46" w:rsidRPr="005F57EC">
        <w:rPr>
          <w:rFonts w:asciiTheme="minorHAnsi" w:hAnsiTheme="minorHAnsi" w:cstheme="minorHAnsi"/>
          <w:kern w:val="36"/>
          <w:szCs w:val="24"/>
          <w:lang w:val="en" w:eastAsia="en-AU"/>
        </w:rPr>
        <w:t xml:space="preserve">for small business </w:t>
      </w:r>
      <w:r w:rsidRPr="005F57EC">
        <w:rPr>
          <w:rFonts w:asciiTheme="minorHAnsi" w:hAnsiTheme="minorHAnsi" w:cstheme="minorHAnsi"/>
          <w:kern w:val="36"/>
          <w:szCs w:val="24"/>
          <w:lang w:val="en" w:eastAsia="en-AU"/>
        </w:rPr>
        <w:t>on a bigger scale that at present.</w:t>
      </w:r>
    </w:p>
    <w:p w:rsidR="0013704F" w:rsidRPr="005F57EC" w:rsidRDefault="00EA4337"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Governments, local and state, are comparatively large purchasers of services in the regions, and do so generally via contracts that aim to give best value for (taxpayers) money.  Melbourne based </w:t>
      </w:r>
      <w:r w:rsidR="008F0139" w:rsidRPr="005F57EC">
        <w:rPr>
          <w:rFonts w:asciiTheme="minorHAnsi" w:hAnsiTheme="minorHAnsi" w:cstheme="minorHAnsi"/>
          <w:kern w:val="36"/>
          <w:szCs w:val="24"/>
          <w:lang w:val="en" w:eastAsia="en-AU"/>
        </w:rPr>
        <w:t>bureaucracy</w:t>
      </w:r>
      <w:r w:rsidR="0013704F" w:rsidRPr="005F57EC">
        <w:rPr>
          <w:rFonts w:asciiTheme="minorHAnsi" w:hAnsiTheme="minorHAnsi" w:cstheme="minorHAnsi"/>
          <w:kern w:val="36"/>
          <w:szCs w:val="24"/>
          <w:lang w:val="en" w:eastAsia="en-AU"/>
        </w:rPr>
        <w:t xml:space="preserve"> is</w:t>
      </w:r>
      <w:r w:rsidR="008F0139" w:rsidRPr="005F57EC">
        <w:rPr>
          <w:rFonts w:asciiTheme="minorHAnsi" w:hAnsiTheme="minorHAnsi" w:cstheme="minorHAnsi"/>
          <w:kern w:val="36"/>
          <w:szCs w:val="24"/>
          <w:lang w:val="en" w:eastAsia="en-AU"/>
        </w:rPr>
        <w:t xml:space="preserve"> </w:t>
      </w:r>
      <w:r w:rsidRPr="005F57EC">
        <w:rPr>
          <w:rFonts w:asciiTheme="minorHAnsi" w:hAnsiTheme="minorHAnsi" w:cstheme="minorHAnsi"/>
          <w:kern w:val="36"/>
          <w:szCs w:val="24"/>
          <w:lang w:val="en" w:eastAsia="en-AU"/>
        </w:rPr>
        <w:t>established to manage these contracts</w:t>
      </w:r>
      <w:r w:rsidR="0013704F" w:rsidRPr="005F57EC">
        <w:rPr>
          <w:rFonts w:asciiTheme="minorHAnsi" w:hAnsiTheme="minorHAnsi" w:cstheme="minorHAnsi"/>
          <w:kern w:val="36"/>
          <w:szCs w:val="24"/>
          <w:lang w:val="en" w:eastAsia="en-AU"/>
        </w:rPr>
        <w:t>.</w:t>
      </w:r>
      <w:r w:rsidRPr="005F57EC">
        <w:rPr>
          <w:rFonts w:asciiTheme="minorHAnsi" w:hAnsiTheme="minorHAnsi" w:cstheme="minorHAnsi"/>
          <w:kern w:val="36"/>
          <w:szCs w:val="24"/>
          <w:lang w:val="en" w:eastAsia="en-AU"/>
        </w:rPr>
        <w:t xml:space="preserve"> </w:t>
      </w:r>
    </w:p>
    <w:p w:rsidR="00EA4337" w:rsidRPr="005F57EC" w:rsidRDefault="0013704F"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O</w:t>
      </w:r>
      <w:r w:rsidR="00EA4337" w:rsidRPr="005F57EC">
        <w:rPr>
          <w:rFonts w:asciiTheme="minorHAnsi" w:hAnsiTheme="minorHAnsi" w:cstheme="minorHAnsi"/>
          <w:kern w:val="36"/>
          <w:szCs w:val="24"/>
          <w:lang w:val="en" w:eastAsia="en-AU"/>
        </w:rPr>
        <w:t xml:space="preserve">ne of the outcomes of the best value approach to purchasing is that small Business in regions are </w:t>
      </w:r>
      <w:r w:rsidR="008F0139" w:rsidRPr="005F57EC">
        <w:rPr>
          <w:rFonts w:asciiTheme="minorHAnsi" w:hAnsiTheme="minorHAnsi" w:cstheme="minorHAnsi"/>
          <w:kern w:val="36"/>
          <w:szCs w:val="24"/>
          <w:lang w:val="en" w:eastAsia="en-AU"/>
        </w:rPr>
        <w:t>rarely</w:t>
      </w:r>
      <w:r w:rsidR="00EA4337" w:rsidRPr="005F57EC">
        <w:rPr>
          <w:rFonts w:asciiTheme="minorHAnsi" w:hAnsiTheme="minorHAnsi" w:cstheme="minorHAnsi"/>
          <w:kern w:val="36"/>
          <w:szCs w:val="24"/>
          <w:lang w:val="en" w:eastAsia="en-AU"/>
        </w:rPr>
        <w:t xml:space="preserve"> able to participate. They don’t have the administrative capacity of large corporates to engage in government purchasing processes, and so are locked out of a major</w:t>
      </w:r>
      <w:r w:rsidR="00EA4337" w:rsidRPr="005F57EC">
        <w:rPr>
          <w:rFonts w:asciiTheme="minorHAnsi" w:hAnsiTheme="minorHAnsi" w:cstheme="minorHAnsi"/>
          <w:kern w:val="36"/>
          <w:szCs w:val="24"/>
          <w:u w:val="single"/>
          <w:lang w:val="en" w:eastAsia="en-AU"/>
        </w:rPr>
        <w:t xml:space="preserve"> regular</w:t>
      </w:r>
      <w:r w:rsidR="00EA4337" w:rsidRPr="005F57EC">
        <w:rPr>
          <w:rFonts w:asciiTheme="minorHAnsi" w:hAnsiTheme="minorHAnsi" w:cstheme="minorHAnsi"/>
          <w:kern w:val="36"/>
          <w:szCs w:val="24"/>
          <w:lang w:val="en" w:eastAsia="en-AU"/>
        </w:rPr>
        <w:t xml:space="preserve"> revenue opportunity</w:t>
      </w:r>
      <w:r w:rsidR="008F0139" w:rsidRPr="005F57EC">
        <w:rPr>
          <w:rFonts w:asciiTheme="minorHAnsi" w:hAnsiTheme="minorHAnsi" w:cstheme="minorHAnsi"/>
          <w:kern w:val="36"/>
          <w:szCs w:val="24"/>
          <w:lang w:val="en" w:eastAsia="en-AU"/>
        </w:rPr>
        <w:t>. A commitment by government to purchase a</w:t>
      </w:r>
      <w:r w:rsidR="00EA4337" w:rsidRPr="005F57EC">
        <w:rPr>
          <w:rFonts w:asciiTheme="minorHAnsi" w:hAnsiTheme="minorHAnsi" w:cstheme="minorHAnsi"/>
          <w:kern w:val="36"/>
          <w:szCs w:val="24"/>
          <w:lang w:val="en" w:eastAsia="en-AU"/>
        </w:rPr>
        <w:t xml:space="preserve"> </w:t>
      </w:r>
      <w:r w:rsidR="00EA4337" w:rsidRPr="005F57EC">
        <w:rPr>
          <w:rFonts w:asciiTheme="minorHAnsi" w:hAnsiTheme="minorHAnsi" w:cstheme="minorHAnsi"/>
          <w:kern w:val="36"/>
          <w:szCs w:val="24"/>
          <w:lang w:val="en" w:eastAsia="en-AU"/>
        </w:rPr>
        <w:lastRenderedPageBreak/>
        <w:t xml:space="preserve">local component set aside from the best value contracts </w:t>
      </w:r>
      <w:r w:rsidR="008F0139" w:rsidRPr="005F57EC">
        <w:rPr>
          <w:rFonts w:asciiTheme="minorHAnsi" w:hAnsiTheme="minorHAnsi" w:cstheme="minorHAnsi"/>
          <w:kern w:val="36"/>
          <w:szCs w:val="24"/>
          <w:lang w:val="en" w:eastAsia="en-AU"/>
        </w:rPr>
        <w:t>would enable</w:t>
      </w:r>
      <w:r w:rsidR="00EA4337" w:rsidRPr="005F57EC">
        <w:rPr>
          <w:rFonts w:asciiTheme="minorHAnsi" w:hAnsiTheme="minorHAnsi" w:cstheme="minorHAnsi"/>
          <w:kern w:val="36"/>
          <w:szCs w:val="24"/>
          <w:lang w:val="en" w:eastAsia="en-AU"/>
        </w:rPr>
        <w:t xml:space="preserve"> local providers to supply.</w:t>
      </w:r>
    </w:p>
    <w:p w:rsidR="008F0139" w:rsidRPr="005F57EC" w:rsidRDefault="0013704F" w:rsidP="005774A7">
      <w:pPr>
        <w:pStyle w:val="SubHeading"/>
        <w:spacing w:after="240"/>
      </w:pPr>
      <w:r w:rsidRPr="005F57EC">
        <w:t>Business and the community are not currently engaged with government strategic planning.</w:t>
      </w:r>
    </w:p>
    <w:p w:rsidR="0013704F" w:rsidRPr="005F57EC" w:rsidRDefault="008F0139"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T</w:t>
      </w:r>
      <w:r w:rsidR="00EA4337" w:rsidRPr="005F57EC">
        <w:rPr>
          <w:rFonts w:asciiTheme="minorHAnsi" w:hAnsiTheme="minorHAnsi" w:cstheme="minorHAnsi"/>
          <w:kern w:val="36"/>
          <w:szCs w:val="24"/>
          <w:lang w:val="en" w:eastAsia="en-AU"/>
        </w:rPr>
        <w:t xml:space="preserve">here is </w:t>
      </w:r>
      <w:r w:rsidR="000742D9" w:rsidRPr="005F57EC">
        <w:rPr>
          <w:rFonts w:asciiTheme="minorHAnsi" w:hAnsiTheme="minorHAnsi" w:cstheme="minorHAnsi"/>
          <w:kern w:val="36"/>
          <w:szCs w:val="24"/>
          <w:lang w:val="en" w:eastAsia="en-AU"/>
        </w:rPr>
        <w:t xml:space="preserve">currently </w:t>
      </w:r>
      <w:r w:rsidR="00EA4337" w:rsidRPr="005F57EC">
        <w:rPr>
          <w:rFonts w:asciiTheme="minorHAnsi" w:hAnsiTheme="minorHAnsi" w:cstheme="minorHAnsi"/>
          <w:kern w:val="36"/>
          <w:szCs w:val="24"/>
          <w:lang w:val="en" w:eastAsia="en-AU"/>
        </w:rPr>
        <w:t>limited connection and engagement between local and regional business and government</w:t>
      </w:r>
      <w:r w:rsidR="000742D9" w:rsidRPr="005F57EC">
        <w:rPr>
          <w:rFonts w:asciiTheme="minorHAnsi" w:hAnsiTheme="minorHAnsi" w:cstheme="minorHAnsi"/>
          <w:kern w:val="36"/>
          <w:szCs w:val="24"/>
          <w:lang w:val="en" w:eastAsia="en-AU"/>
        </w:rPr>
        <w:t>,</w:t>
      </w:r>
      <w:r w:rsidR="00EA4337" w:rsidRPr="005F57EC">
        <w:rPr>
          <w:rFonts w:asciiTheme="minorHAnsi" w:hAnsiTheme="minorHAnsi" w:cstheme="minorHAnsi"/>
          <w:kern w:val="36"/>
          <w:szCs w:val="24"/>
          <w:lang w:val="en" w:eastAsia="en-AU"/>
        </w:rPr>
        <w:t xml:space="preserve"> apa</w:t>
      </w:r>
      <w:r w:rsidR="000742D9" w:rsidRPr="005F57EC">
        <w:rPr>
          <w:rFonts w:asciiTheme="minorHAnsi" w:hAnsiTheme="minorHAnsi" w:cstheme="minorHAnsi"/>
          <w:kern w:val="36"/>
          <w:szCs w:val="24"/>
          <w:lang w:val="en" w:eastAsia="en-AU"/>
        </w:rPr>
        <w:t>rt from the RDA committees. T</w:t>
      </w:r>
      <w:r w:rsidR="00EA4337" w:rsidRPr="005F57EC">
        <w:rPr>
          <w:rFonts w:asciiTheme="minorHAnsi" w:hAnsiTheme="minorHAnsi" w:cstheme="minorHAnsi"/>
          <w:kern w:val="36"/>
          <w:szCs w:val="24"/>
          <w:lang w:val="en" w:eastAsia="en-AU"/>
        </w:rPr>
        <w:t>he</w:t>
      </w:r>
      <w:r w:rsidR="000742D9" w:rsidRPr="005F57EC">
        <w:rPr>
          <w:rFonts w:asciiTheme="minorHAnsi" w:hAnsiTheme="minorHAnsi" w:cstheme="minorHAnsi"/>
          <w:kern w:val="36"/>
          <w:szCs w:val="24"/>
          <w:lang w:val="en" w:eastAsia="en-AU"/>
        </w:rPr>
        <w:t xml:space="preserve"> RDA committees</w:t>
      </w:r>
      <w:r w:rsidR="00EA4337" w:rsidRPr="005F57EC">
        <w:rPr>
          <w:rFonts w:asciiTheme="minorHAnsi" w:hAnsiTheme="minorHAnsi" w:cstheme="minorHAnsi"/>
          <w:kern w:val="36"/>
          <w:szCs w:val="24"/>
          <w:lang w:val="en" w:eastAsia="en-AU"/>
        </w:rPr>
        <w:t xml:space="preserve"> have been deeply engaged in </w:t>
      </w:r>
      <w:r w:rsidR="000742D9" w:rsidRPr="005F57EC">
        <w:rPr>
          <w:rFonts w:asciiTheme="minorHAnsi" w:hAnsiTheme="minorHAnsi" w:cstheme="minorHAnsi"/>
          <w:kern w:val="36"/>
          <w:szCs w:val="24"/>
          <w:lang w:val="en" w:eastAsia="en-AU"/>
        </w:rPr>
        <w:t xml:space="preserve">ongoing deliberations with state and local government executive on </w:t>
      </w:r>
      <w:r w:rsidR="00EA4337" w:rsidRPr="005F57EC">
        <w:rPr>
          <w:rFonts w:asciiTheme="minorHAnsi" w:hAnsiTheme="minorHAnsi" w:cstheme="minorHAnsi"/>
          <w:kern w:val="36"/>
          <w:szCs w:val="24"/>
          <w:lang w:val="en" w:eastAsia="en-AU"/>
        </w:rPr>
        <w:t>regional planning and regional infrastructure processes and programs.</w:t>
      </w:r>
      <w:r w:rsidR="000742D9" w:rsidRPr="005F57EC">
        <w:rPr>
          <w:rFonts w:asciiTheme="minorHAnsi" w:hAnsiTheme="minorHAnsi" w:cstheme="minorHAnsi"/>
          <w:kern w:val="36"/>
          <w:szCs w:val="24"/>
          <w:lang w:val="en" w:eastAsia="en-AU"/>
        </w:rPr>
        <w:t xml:space="preserve"> That work is now demonstrated with the two major strategic documents: The Hume Strategy for Sustainable Communities (2010) and the Hum</w:t>
      </w:r>
      <w:r w:rsidR="00793C46" w:rsidRPr="005F57EC">
        <w:rPr>
          <w:rFonts w:asciiTheme="minorHAnsi" w:hAnsiTheme="minorHAnsi" w:cstheme="minorHAnsi"/>
          <w:kern w:val="36"/>
          <w:szCs w:val="24"/>
          <w:lang w:val="en" w:eastAsia="en-AU"/>
        </w:rPr>
        <w:t>e Regional Growth Plan (2014). However, only t</w:t>
      </w:r>
      <w:r w:rsidR="000742D9" w:rsidRPr="005F57EC">
        <w:rPr>
          <w:rFonts w:asciiTheme="minorHAnsi" w:hAnsiTheme="minorHAnsi" w:cstheme="minorHAnsi"/>
          <w:kern w:val="36"/>
          <w:szCs w:val="24"/>
          <w:lang w:val="en" w:eastAsia="en-AU"/>
        </w:rPr>
        <w:t xml:space="preserve">he first strategy </w:t>
      </w:r>
      <w:r w:rsidR="00793C46" w:rsidRPr="005F57EC">
        <w:rPr>
          <w:rFonts w:asciiTheme="minorHAnsi" w:hAnsiTheme="minorHAnsi" w:cstheme="minorHAnsi"/>
          <w:kern w:val="36"/>
          <w:szCs w:val="24"/>
          <w:lang w:val="en" w:eastAsia="en-AU"/>
        </w:rPr>
        <w:t>had</w:t>
      </w:r>
      <w:r w:rsidR="000742D9" w:rsidRPr="005F57EC">
        <w:rPr>
          <w:rFonts w:asciiTheme="minorHAnsi" w:hAnsiTheme="minorHAnsi" w:cstheme="minorHAnsi"/>
          <w:kern w:val="36"/>
          <w:szCs w:val="24"/>
          <w:lang w:val="en" w:eastAsia="en-AU"/>
        </w:rPr>
        <w:t xml:space="preserve"> a process for business and community engagement, with three meetings between May 2008 and May 2010.</w:t>
      </w:r>
    </w:p>
    <w:p w:rsidR="00793C46" w:rsidRPr="005F57EC" w:rsidRDefault="00793C46"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There is still a need to engage more widely with business and community leaders in the region. I submit that a high level region forum be setup and run to inform the review process.</w:t>
      </w:r>
    </w:p>
    <w:p w:rsidR="0013704F" w:rsidRPr="005F57EC" w:rsidRDefault="0013704F" w:rsidP="00E57F1C">
      <w:pPr>
        <w:spacing w:after="240"/>
        <w:ind w:left="510"/>
        <w:rPr>
          <w:rFonts w:asciiTheme="minorHAnsi" w:hAnsiTheme="minorHAnsi" w:cstheme="minorHAnsi"/>
          <w:kern w:val="36"/>
          <w:szCs w:val="24"/>
          <w:lang w:val="en" w:eastAsia="en-AU"/>
        </w:rPr>
      </w:pPr>
      <w:r w:rsidRPr="005F57EC">
        <w:rPr>
          <w:rFonts w:asciiTheme="minorHAnsi" w:hAnsiTheme="minorHAnsi" w:cstheme="minorHAnsi"/>
          <w:kern w:val="36"/>
          <w:szCs w:val="24"/>
          <w:lang w:val="en" w:eastAsia="en-AU"/>
        </w:rPr>
        <w:t xml:space="preserve">These two strategic plans provide the context and rationale for identifying projects that can be proposed to government for funding in the future.  However, there may need </w:t>
      </w:r>
      <w:r w:rsidR="00793C46" w:rsidRPr="005F57EC">
        <w:rPr>
          <w:rFonts w:asciiTheme="minorHAnsi" w:hAnsiTheme="minorHAnsi" w:cstheme="minorHAnsi"/>
          <w:kern w:val="36"/>
          <w:szCs w:val="24"/>
          <w:lang w:val="en" w:eastAsia="en-AU"/>
        </w:rPr>
        <w:t>for some funding to be</w:t>
      </w:r>
      <w:r w:rsidRPr="005F57EC">
        <w:rPr>
          <w:rFonts w:asciiTheme="minorHAnsi" w:hAnsiTheme="minorHAnsi" w:cstheme="minorHAnsi"/>
          <w:kern w:val="36"/>
          <w:szCs w:val="24"/>
          <w:lang w:val="en" w:eastAsia="en-AU"/>
        </w:rPr>
        <w:t xml:space="preserve"> provided </w:t>
      </w:r>
      <w:r w:rsidR="00793C46" w:rsidRPr="005F57EC">
        <w:rPr>
          <w:rFonts w:asciiTheme="minorHAnsi" w:hAnsiTheme="minorHAnsi" w:cstheme="minorHAnsi"/>
          <w:kern w:val="36"/>
          <w:szCs w:val="24"/>
          <w:lang w:val="en" w:eastAsia="en-AU"/>
        </w:rPr>
        <w:t xml:space="preserve">to the Hume Region </w:t>
      </w:r>
      <w:r w:rsidRPr="005F57EC">
        <w:rPr>
          <w:rFonts w:asciiTheme="minorHAnsi" w:hAnsiTheme="minorHAnsi" w:cstheme="minorHAnsi"/>
          <w:kern w:val="36"/>
          <w:szCs w:val="24"/>
          <w:lang w:val="en" w:eastAsia="en-AU"/>
        </w:rPr>
        <w:t>to develop projects to the point of being “shovel ready”</w:t>
      </w:r>
      <w:r w:rsidR="00793C46" w:rsidRPr="005F57EC">
        <w:rPr>
          <w:rFonts w:asciiTheme="minorHAnsi" w:hAnsiTheme="minorHAnsi" w:cstheme="minorHAnsi"/>
          <w:kern w:val="36"/>
          <w:szCs w:val="24"/>
          <w:lang w:val="en" w:eastAsia="en-AU"/>
        </w:rPr>
        <w:t xml:space="preserve"> for future government funding</w:t>
      </w:r>
      <w:r w:rsidRPr="005F57EC">
        <w:rPr>
          <w:rFonts w:asciiTheme="minorHAnsi" w:hAnsiTheme="minorHAnsi" w:cstheme="minorHAnsi"/>
          <w:kern w:val="36"/>
          <w:szCs w:val="24"/>
          <w:lang w:val="en" w:eastAsia="en-AU"/>
        </w:rPr>
        <w:t>.</w:t>
      </w:r>
    </w:p>
    <w:p w:rsidR="00EA4337" w:rsidRPr="005F57EC" w:rsidRDefault="00EA4337" w:rsidP="005774A7">
      <w:pPr>
        <w:pStyle w:val="SubHeading"/>
      </w:pPr>
      <w:r w:rsidRPr="005F57EC">
        <w:t>Submissions on the Terms of Reference</w:t>
      </w:r>
    </w:p>
    <w:p w:rsidR="00EA4337" w:rsidRPr="005774A7" w:rsidRDefault="00EA4337" w:rsidP="00EA4337">
      <w:pPr>
        <w:shd w:val="clear" w:color="auto" w:fill="FFFFFF"/>
        <w:spacing w:before="100" w:beforeAutospacing="1" w:after="100" w:afterAutospacing="1"/>
        <w:ind w:left="511"/>
        <w:rPr>
          <w:rFonts w:asciiTheme="minorHAnsi" w:hAnsiTheme="minorHAnsi" w:cstheme="minorHAnsi"/>
          <w:szCs w:val="24"/>
          <w:lang w:val="en" w:eastAsia="en-AU"/>
        </w:rPr>
      </w:pPr>
      <w:r w:rsidRPr="005774A7">
        <w:rPr>
          <w:rFonts w:asciiTheme="minorHAnsi" w:hAnsiTheme="minorHAnsi" w:cstheme="minorHAnsi"/>
          <w:b/>
          <w:szCs w:val="24"/>
          <w:lang w:val="en" w:eastAsia="en-AU"/>
        </w:rPr>
        <w:t>Identify best practice evidence-based policy directions to foster regional growth and job creation</w:t>
      </w:r>
      <w:r w:rsidRPr="005774A7">
        <w:rPr>
          <w:rFonts w:asciiTheme="minorHAnsi" w:hAnsiTheme="minorHAnsi" w:cstheme="minorHAnsi"/>
          <w:szCs w:val="24"/>
          <w:lang w:val="en" w:eastAsia="en-AU"/>
        </w:rPr>
        <w:t xml:space="preserve">. This will include: </w:t>
      </w:r>
    </w:p>
    <w:p w:rsidR="00EA4337" w:rsidRPr="004C5F4D" w:rsidRDefault="00EA4337" w:rsidP="00EA4337">
      <w:pPr>
        <w:pStyle w:val="ListParagraph"/>
        <w:numPr>
          <w:ilvl w:val="0"/>
          <w:numId w:val="17"/>
        </w:numPr>
        <w:shd w:val="clear" w:color="auto" w:fill="FFFFFF"/>
        <w:spacing w:before="100" w:beforeAutospacing="1" w:after="100" w:afterAutospacing="1"/>
        <w:ind w:left="1230"/>
        <w:contextualSpacing/>
        <w:rPr>
          <w:rFonts w:asciiTheme="minorHAnsi" w:hAnsiTheme="minorHAnsi" w:cstheme="minorHAnsi"/>
          <w:szCs w:val="24"/>
          <w:lang w:val="en" w:eastAsia="en-AU"/>
        </w:rPr>
      </w:pPr>
      <w:r w:rsidRPr="004C5F4D">
        <w:rPr>
          <w:rFonts w:asciiTheme="minorHAnsi" w:hAnsiTheme="minorHAnsi" w:cstheme="minorHAnsi"/>
          <w:b/>
          <w:szCs w:val="24"/>
          <w:lang w:val="en" w:eastAsia="en-AU"/>
        </w:rPr>
        <w:t>Identifying the major economic, social and demographic issues facing regional Victoria</w:t>
      </w:r>
      <w:r w:rsidRPr="004C5F4D">
        <w:rPr>
          <w:rFonts w:asciiTheme="minorHAnsi" w:hAnsiTheme="minorHAnsi" w:cstheme="minorHAnsi"/>
          <w:szCs w:val="24"/>
          <w:lang w:val="en" w:eastAsia="en-AU"/>
        </w:rPr>
        <w:t xml:space="preserve">. This analysis should include but not be limited to: </w:t>
      </w:r>
    </w:p>
    <w:p w:rsidR="00EA4337" w:rsidRPr="004C5F4D" w:rsidRDefault="00EA4337" w:rsidP="00EA4337">
      <w:pPr>
        <w:pStyle w:val="ListParagraph"/>
        <w:numPr>
          <w:ilvl w:val="1"/>
          <w:numId w:val="17"/>
        </w:numPr>
        <w:shd w:val="clear" w:color="auto" w:fill="FFFFFF"/>
        <w:spacing w:before="100" w:beforeAutospacing="1" w:after="100" w:afterAutospacing="1"/>
        <w:ind w:left="1950"/>
        <w:contextualSpacing/>
        <w:rPr>
          <w:rFonts w:asciiTheme="minorHAnsi" w:hAnsiTheme="minorHAnsi" w:cstheme="minorHAnsi"/>
          <w:szCs w:val="24"/>
          <w:lang w:val="en" w:eastAsia="en-AU"/>
        </w:rPr>
      </w:pPr>
      <w:r w:rsidRPr="004C5F4D">
        <w:rPr>
          <w:rFonts w:asciiTheme="minorHAnsi" w:hAnsiTheme="minorHAnsi" w:cstheme="minorHAnsi"/>
          <w:szCs w:val="24"/>
          <w:lang w:val="en" w:eastAsia="en-AU"/>
        </w:rPr>
        <w:t>Industry profile – key sectors, strengths and weaknesses etc.</w:t>
      </w:r>
    </w:p>
    <w:p w:rsidR="00EA4337" w:rsidRPr="004C5F4D" w:rsidRDefault="00EA4337" w:rsidP="00EA4337">
      <w:pPr>
        <w:pStyle w:val="ListParagraph"/>
        <w:numPr>
          <w:ilvl w:val="1"/>
          <w:numId w:val="17"/>
        </w:numPr>
        <w:spacing w:before="100" w:beforeAutospacing="1" w:after="100" w:afterAutospacing="1"/>
        <w:ind w:left="1950"/>
        <w:contextualSpacing/>
        <w:rPr>
          <w:rFonts w:asciiTheme="minorHAnsi" w:hAnsiTheme="minorHAnsi" w:cstheme="minorHAnsi"/>
          <w:szCs w:val="24"/>
          <w:lang w:val="en" w:eastAsia="en-AU"/>
        </w:rPr>
      </w:pPr>
      <w:r w:rsidRPr="004C5F4D">
        <w:rPr>
          <w:rFonts w:asciiTheme="minorHAnsi" w:hAnsiTheme="minorHAnsi" w:cstheme="minorHAnsi"/>
          <w:szCs w:val="24"/>
          <w:lang w:val="en" w:eastAsia="en-AU"/>
        </w:rPr>
        <w:t>Education and training participation and attainment levels</w:t>
      </w:r>
    </w:p>
    <w:p w:rsidR="00EA4337" w:rsidRPr="004C5F4D" w:rsidRDefault="00EA4337" w:rsidP="00EA4337">
      <w:pPr>
        <w:pStyle w:val="ListParagraph"/>
        <w:numPr>
          <w:ilvl w:val="1"/>
          <w:numId w:val="17"/>
        </w:numPr>
        <w:spacing w:before="100" w:beforeAutospacing="1" w:after="100" w:afterAutospacing="1"/>
        <w:ind w:left="1950"/>
        <w:contextualSpacing/>
        <w:rPr>
          <w:rFonts w:asciiTheme="minorHAnsi" w:hAnsiTheme="minorHAnsi" w:cstheme="minorHAnsi"/>
          <w:szCs w:val="24"/>
          <w:lang w:val="en" w:eastAsia="en-AU"/>
        </w:rPr>
      </w:pPr>
      <w:r w:rsidRPr="004C5F4D">
        <w:rPr>
          <w:rFonts w:asciiTheme="minorHAnsi" w:hAnsiTheme="minorHAnsi" w:cstheme="minorHAnsi"/>
          <w:szCs w:val="24"/>
          <w:lang w:val="en" w:eastAsia="en-AU"/>
        </w:rPr>
        <w:t>Inter- and intra-regional transport connectivity</w:t>
      </w:r>
    </w:p>
    <w:p w:rsidR="00EA4337" w:rsidRPr="004C5F4D" w:rsidRDefault="00EA4337" w:rsidP="00EA4337">
      <w:pPr>
        <w:pStyle w:val="ListParagraph"/>
        <w:numPr>
          <w:ilvl w:val="1"/>
          <w:numId w:val="17"/>
        </w:numPr>
        <w:spacing w:before="100" w:beforeAutospacing="1" w:after="100" w:afterAutospacing="1"/>
        <w:ind w:left="1950"/>
        <w:contextualSpacing/>
        <w:rPr>
          <w:rFonts w:asciiTheme="minorHAnsi" w:hAnsiTheme="minorHAnsi" w:cstheme="minorHAnsi"/>
          <w:szCs w:val="24"/>
          <w:lang w:val="en" w:eastAsia="en-AU"/>
        </w:rPr>
      </w:pPr>
      <w:r w:rsidRPr="004C5F4D">
        <w:rPr>
          <w:rFonts w:asciiTheme="minorHAnsi" w:hAnsiTheme="minorHAnsi" w:cstheme="minorHAnsi"/>
          <w:szCs w:val="24"/>
          <w:lang w:val="en" w:eastAsia="en-AU"/>
        </w:rPr>
        <w:t>ICT/broadband capacity</w:t>
      </w:r>
    </w:p>
    <w:p w:rsidR="00EA4337" w:rsidRPr="004C5F4D" w:rsidRDefault="00EA4337" w:rsidP="00EA4337">
      <w:pPr>
        <w:pStyle w:val="ListParagraph"/>
        <w:numPr>
          <w:ilvl w:val="1"/>
          <w:numId w:val="17"/>
        </w:numPr>
        <w:spacing w:before="100" w:beforeAutospacing="1" w:after="100" w:afterAutospacing="1"/>
        <w:ind w:left="1950"/>
        <w:contextualSpacing/>
        <w:rPr>
          <w:rFonts w:asciiTheme="minorHAnsi" w:hAnsiTheme="minorHAnsi" w:cstheme="minorHAnsi"/>
          <w:szCs w:val="24"/>
          <w:lang w:val="en" w:eastAsia="en-AU"/>
        </w:rPr>
      </w:pPr>
      <w:r w:rsidRPr="004C5F4D">
        <w:rPr>
          <w:rFonts w:asciiTheme="minorHAnsi" w:hAnsiTheme="minorHAnsi" w:cstheme="minorHAnsi"/>
          <w:szCs w:val="24"/>
          <w:lang w:val="en" w:eastAsia="en-AU"/>
        </w:rPr>
        <w:t>Inter-regional variations, cross-regional issues and flows</w:t>
      </w:r>
    </w:p>
    <w:p w:rsidR="0013704F" w:rsidRPr="005F57EC" w:rsidRDefault="0013704F" w:rsidP="00B00EC4">
      <w:pPr>
        <w:spacing w:before="100" w:beforeAutospacing="1" w:after="100" w:afterAutospacing="1"/>
        <w:ind w:left="426"/>
        <w:rPr>
          <w:rFonts w:asciiTheme="minorHAnsi" w:hAnsiTheme="minorHAnsi" w:cstheme="minorHAnsi"/>
          <w:szCs w:val="24"/>
          <w:lang w:val="en" w:eastAsia="en-AU"/>
        </w:rPr>
      </w:pPr>
      <w:r w:rsidRPr="005F57EC">
        <w:rPr>
          <w:rFonts w:asciiTheme="minorHAnsi" w:hAnsiTheme="minorHAnsi" w:cstheme="minorHAnsi"/>
          <w:szCs w:val="24"/>
          <w:lang w:val="en" w:eastAsia="en-AU"/>
        </w:rPr>
        <w:t xml:space="preserve">State Government is a major employer as well as the source of funds. </w:t>
      </w:r>
      <w:r w:rsidR="00B00EC4" w:rsidRPr="005F57EC">
        <w:rPr>
          <w:rFonts w:asciiTheme="minorHAnsi" w:hAnsiTheme="minorHAnsi" w:cstheme="minorHAnsi"/>
          <w:szCs w:val="24"/>
          <w:lang w:val="en" w:eastAsia="en-AU"/>
        </w:rPr>
        <w:t>It is</w:t>
      </w:r>
      <w:r w:rsidR="00D4722B" w:rsidRPr="005F57EC">
        <w:rPr>
          <w:rFonts w:asciiTheme="minorHAnsi" w:hAnsiTheme="minorHAnsi" w:cstheme="minorHAnsi"/>
          <w:szCs w:val="24"/>
          <w:lang w:val="en" w:eastAsia="en-AU"/>
        </w:rPr>
        <w:t xml:space="preserve"> itself</w:t>
      </w:r>
      <w:r w:rsidR="00B00EC4" w:rsidRPr="005F57EC">
        <w:rPr>
          <w:rFonts w:asciiTheme="minorHAnsi" w:hAnsiTheme="minorHAnsi" w:cstheme="minorHAnsi"/>
          <w:szCs w:val="24"/>
          <w:lang w:val="en" w:eastAsia="en-AU"/>
        </w:rPr>
        <w:t xml:space="preserve"> a driver in regional economies.</w:t>
      </w:r>
    </w:p>
    <w:p w:rsidR="00EA4337" w:rsidRPr="005F57EC" w:rsidRDefault="00EA4337" w:rsidP="0013704F">
      <w:pPr>
        <w:spacing w:before="100" w:beforeAutospacing="1" w:after="100" w:afterAutospacing="1"/>
        <w:ind w:left="426"/>
        <w:rPr>
          <w:rFonts w:asciiTheme="minorHAnsi" w:hAnsiTheme="minorHAnsi" w:cstheme="minorHAnsi"/>
          <w:szCs w:val="24"/>
          <w:lang w:val="en" w:eastAsia="en-AU"/>
        </w:rPr>
      </w:pPr>
      <w:r w:rsidRPr="005F57EC">
        <w:rPr>
          <w:rFonts w:asciiTheme="minorHAnsi" w:hAnsiTheme="minorHAnsi" w:cstheme="minorHAnsi"/>
          <w:szCs w:val="24"/>
          <w:lang w:val="en" w:eastAsia="en-AU"/>
        </w:rPr>
        <w:t>Best practice evidenced based policy directions to the major economic and other issues facing regiona</w:t>
      </w:r>
      <w:r w:rsidR="00D4722B" w:rsidRPr="005F57EC">
        <w:rPr>
          <w:rFonts w:asciiTheme="minorHAnsi" w:hAnsiTheme="minorHAnsi" w:cstheme="minorHAnsi"/>
          <w:szCs w:val="24"/>
          <w:lang w:val="en" w:eastAsia="en-AU"/>
        </w:rPr>
        <w:t xml:space="preserve">l Victoria should acknowledge </w:t>
      </w:r>
      <w:r w:rsidRPr="005F57EC">
        <w:rPr>
          <w:rFonts w:asciiTheme="minorHAnsi" w:hAnsiTheme="minorHAnsi" w:cstheme="minorHAnsi"/>
          <w:szCs w:val="24"/>
          <w:lang w:val="en" w:eastAsia="en-AU"/>
        </w:rPr>
        <w:t xml:space="preserve">some realities: </w:t>
      </w:r>
    </w:p>
    <w:p w:rsidR="00EA4337" w:rsidRPr="005F57EC" w:rsidRDefault="004837E1" w:rsidP="00EA4337">
      <w:pPr>
        <w:pStyle w:val="ListParagraph"/>
        <w:numPr>
          <w:ilvl w:val="0"/>
          <w:numId w:val="17"/>
        </w:numPr>
        <w:spacing w:before="100" w:beforeAutospacing="1" w:after="100" w:afterAutospacing="1"/>
        <w:ind w:left="1230"/>
        <w:contextualSpacing/>
        <w:rPr>
          <w:rFonts w:asciiTheme="minorHAnsi" w:hAnsiTheme="minorHAnsi" w:cstheme="minorHAnsi"/>
          <w:szCs w:val="24"/>
          <w:lang w:val="en" w:eastAsia="en-AU"/>
        </w:rPr>
      </w:pPr>
      <w:r w:rsidRPr="005F57EC">
        <w:rPr>
          <w:rFonts w:asciiTheme="minorHAnsi" w:hAnsiTheme="minorHAnsi" w:cstheme="minorHAnsi"/>
          <w:szCs w:val="24"/>
          <w:lang w:val="en" w:eastAsia="en-AU"/>
        </w:rPr>
        <w:t>G</w:t>
      </w:r>
      <w:r w:rsidR="00EA4337" w:rsidRPr="005F57EC">
        <w:rPr>
          <w:rFonts w:asciiTheme="minorHAnsi" w:hAnsiTheme="minorHAnsi" w:cstheme="minorHAnsi"/>
          <w:szCs w:val="24"/>
          <w:lang w:val="en" w:eastAsia="en-AU"/>
        </w:rPr>
        <w:t>overnment investment in funding services, in particular in health, education, police and emergency services, plays a major and increasing role in the economies of regional cities and rural towns.  Evidence: the largest employer in Wangaratta was for decades Bruck Textiles, and then IBM in the 1990</w:t>
      </w:r>
      <w:r w:rsidR="00D4722B" w:rsidRPr="005F57EC">
        <w:rPr>
          <w:rFonts w:asciiTheme="minorHAnsi" w:hAnsiTheme="minorHAnsi" w:cstheme="minorHAnsi"/>
          <w:szCs w:val="24"/>
          <w:lang w:val="en" w:eastAsia="en-AU"/>
        </w:rPr>
        <w:t>’s. N</w:t>
      </w:r>
      <w:r w:rsidR="00EA4337" w:rsidRPr="005F57EC">
        <w:rPr>
          <w:rFonts w:asciiTheme="minorHAnsi" w:hAnsiTheme="minorHAnsi" w:cstheme="minorHAnsi"/>
          <w:szCs w:val="24"/>
          <w:lang w:val="en" w:eastAsia="en-AU"/>
        </w:rPr>
        <w:t xml:space="preserve">ow it is the hospital, North East Health.  </w:t>
      </w:r>
    </w:p>
    <w:p w:rsidR="00EA4337" w:rsidRPr="005F57EC" w:rsidRDefault="00EA4337" w:rsidP="00EA4337">
      <w:pPr>
        <w:pStyle w:val="ListParagraph"/>
        <w:numPr>
          <w:ilvl w:val="0"/>
          <w:numId w:val="17"/>
        </w:numPr>
        <w:spacing w:before="100" w:beforeAutospacing="1" w:after="100" w:afterAutospacing="1"/>
        <w:ind w:left="1230"/>
        <w:contextualSpacing/>
        <w:rPr>
          <w:rFonts w:asciiTheme="minorHAnsi" w:hAnsiTheme="minorHAnsi" w:cstheme="minorHAnsi"/>
          <w:szCs w:val="24"/>
          <w:lang w:val="en" w:eastAsia="en-AU"/>
        </w:rPr>
      </w:pPr>
      <w:r w:rsidRPr="005F57EC">
        <w:rPr>
          <w:rFonts w:asciiTheme="minorHAnsi" w:hAnsiTheme="minorHAnsi" w:cstheme="minorHAnsi"/>
          <w:szCs w:val="24"/>
          <w:lang w:val="en" w:eastAsia="en-AU"/>
        </w:rPr>
        <w:t xml:space="preserve">More broadly, the shift away from dependence on the manufacturing sector </w:t>
      </w:r>
      <w:r w:rsidR="00D4722B" w:rsidRPr="005F57EC">
        <w:rPr>
          <w:rFonts w:asciiTheme="minorHAnsi" w:hAnsiTheme="minorHAnsi" w:cstheme="minorHAnsi"/>
          <w:szCs w:val="24"/>
          <w:lang w:val="en" w:eastAsia="en-AU"/>
        </w:rPr>
        <w:t xml:space="preserve">in regional cities </w:t>
      </w:r>
      <w:r w:rsidRPr="005F57EC">
        <w:rPr>
          <w:rFonts w:asciiTheme="minorHAnsi" w:hAnsiTheme="minorHAnsi" w:cstheme="minorHAnsi"/>
          <w:szCs w:val="24"/>
          <w:lang w:val="en" w:eastAsia="en-AU"/>
        </w:rPr>
        <w:t>to the services sector is also evidenced by the emergence of the health and allied health as the major employer in most localities.</w:t>
      </w:r>
    </w:p>
    <w:p w:rsidR="00B00EC4" w:rsidRPr="005F57EC" w:rsidRDefault="00B00EC4" w:rsidP="00EA4337">
      <w:pPr>
        <w:spacing w:before="100" w:beforeAutospacing="1" w:after="100" w:afterAutospacing="1"/>
        <w:ind w:left="510"/>
        <w:rPr>
          <w:rFonts w:asciiTheme="minorHAnsi" w:hAnsiTheme="minorHAnsi" w:cstheme="minorHAnsi"/>
          <w:szCs w:val="24"/>
          <w:lang w:val="en" w:eastAsia="en-AU"/>
        </w:rPr>
      </w:pPr>
      <w:r w:rsidRPr="005F57EC">
        <w:rPr>
          <w:rFonts w:asciiTheme="minorHAnsi" w:hAnsiTheme="minorHAnsi" w:cstheme="minorHAnsi"/>
          <w:szCs w:val="24"/>
          <w:lang w:val="en" w:eastAsia="en-AU"/>
        </w:rPr>
        <w:lastRenderedPageBreak/>
        <w:t>State government can therefore play a strategic development role in regional city and rural towns’ economies by relocating staff from the CBD to build</w:t>
      </w:r>
      <w:r w:rsidR="00D4722B" w:rsidRPr="005F57EC">
        <w:rPr>
          <w:rFonts w:asciiTheme="minorHAnsi" w:hAnsiTheme="minorHAnsi" w:cstheme="minorHAnsi"/>
          <w:szCs w:val="24"/>
          <w:lang w:val="en" w:eastAsia="en-AU"/>
        </w:rPr>
        <w:t xml:space="preserve"> employment and</w:t>
      </w:r>
      <w:r w:rsidRPr="005F57EC">
        <w:rPr>
          <w:rFonts w:asciiTheme="minorHAnsi" w:hAnsiTheme="minorHAnsi" w:cstheme="minorHAnsi"/>
          <w:szCs w:val="24"/>
          <w:lang w:val="en" w:eastAsia="en-AU"/>
        </w:rPr>
        <w:t xml:space="preserve"> capacity in regions. This will have the benefit of, amongst other things, developing grounded as well as evidenced based policy because contributing </w:t>
      </w:r>
      <w:r w:rsidR="00D4722B" w:rsidRPr="005F57EC">
        <w:rPr>
          <w:rFonts w:asciiTheme="minorHAnsi" w:hAnsiTheme="minorHAnsi" w:cstheme="minorHAnsi"/>
          <w:szCs w:val="24"/>
          <w:lang w:val="en" w:eastAsia="en-AU"/>
        </w:rPr>
        <w:t>staff will be</w:t>
      </w:r>
      <w:r w:rsidRPr="005F57EC">
        <w:rPr>
          <w:rFonts w:asciiTheme="minorHAnsi" w:hAnsiTheme="minorHAnsi" w:cstheme="minorHAnsi"/>
          <w:szCs w:val="24"/>
          <w:lang w:val="en" w:eastAsia="en-AU"/>
        </w:rPr>
        <w:t xml:space="preserve"> working in regions, and engaged in communities.</w:t>
      </w:r>
    </w:p>
    <w:p w:rsidR="00EA4337" w:rsidRPr="005F57EC" w:rsidRDefault="00B00EC4" w:rsidP="00EA4337">
      <w:pPr>
        <w:spacing w:before="100" w:beforeAutospacing="1" w:after="100" w:afterAutospacing="1"/>
        <w:ind w:left="510"/>
        <w:rPr>
          <w:rFonts w:asciiTheme="minorHAnsi" w:hAnsiTheme="minorHAnsi" w:cstheme="minorHAnsi"/>
          <w:szCs w:val="24"/>
          <w:lang w:val="en" w:eastAsia="en-AU"/>
        </w:rPr>
      </w:pPr>
      <w:r w:rsidRPr="005F57EC">
        <w:rPr>
          <w:rFonts w:asciiTheme="minorHAnsi" w:hAnsiTheme="minorHAnsi" w:cstheme="minorHAnsi"/>
          <w:szCs w:val="24"/>
          <w:lang w:val="en" w:eastAsia="en-AU"/>
        </w:rPr>
        <w:t xml:space="preserve">Promotion of relocated </w:t>
      </w:r>
      <w:r w:rsidR="00EA4337" w:rsidRPr="005F57EC">
        <w:rPr>
          <w:rFonts w:asciiTheme="minorHAnsi" w:hAnsiTheme="minorHAnsi" w:cstheme="minorHAnsi"/>
          <w:szCs w:val="24"/>
          <w:lang w:val="en" w:eastAsia="en-AU"/>
        </w:rPr>
        <w:t xml:space="preserve">employees </w:t>
      </w:r>
      <w:r w:rsidRPr="005F57EC">
        <w:rPr>
          <w:rFonts w:asciiTheme="minorHAnsi" w:hAnsiTheme="minorHAnsi" w:cstheme="minorHAnsi"/>
          <w:szCs w:val="24"/>
          <w:lang w:val="en" w:eastAsia="en-AU"/>
        </w:rPr>
        <w:t>should take into account</w:t>
      </w:r>
      <w:r w:rsidR="00EA4337" w:rsidRPr="005F57EC">
        <w:rPr>
          <w:rFonts w:asciiTheme="minorHAnsi" w:hAnsiTheme="minorHAnsi" w:cstheme="minorHAnsi"/>
          <w:szCs w:val="24"/>
          <w:lang w:val="en" w:eastAsia="en-AU"/>
        </w:rPr>
        <w:t xml:space="preserve"> their demonstrated involvement in community and service organisations. Something to ensure they are connected with the communities where they are living.</w:t>
      </w:r>
    </w:p>
    <w:p w:rsidR="00EA4337" w:rsidRPr="005F57EC" w:rsidRDefault="00EA4337" w:rsidP="00EA4337">
      <w:pPr>
        <w:spacing w:before="100" w:beforeAutospacing="1" w:after="100" w:afterAutospacing="1"/>
        <w:ind w:left="510"/>
        <w:rPr>
          <w:rFonts w:asciiTheme="minorHAnsi" w:hAnsiTheme="minorHAnsi" w:cstheme="minorHAnsi"/>
          <w:szCs w:val="24"/>
          <w:lang w:val="en" w:eastAsia="en-AU"/>
        </w:rPr>
      </w:pPr>
      <w:r w:rsidRPr="005F57EC">
        <w:rPr>
          <w:rFonts w:asciiTheme="minorHAnsi" w:hAnsiTheme="minorHAnsi" w:cstheme="minorHAnsi"/>
          <w:i/>
          <w:szCs w:val="24"/>
          <w:lang w:val="en" w:eastAsia="en-AU"/>
        </w:rPr>
        <w:t xml:space="preserve">Undertaking a broad, ‘first principles’ examination of what the evidence tells us about how to drive regional growth, with examination of key policy levers including: transport, infrastructure and planning; innovation and industry policy; trade and </w:t>
      </w:r>
      <w:r w:rsidRPr="005F57EC">
        <w:rPr>
          <w:rFonts w:asciiTheme="minorHAnsi" w:hAnsiTheme="minorHAnsi" w:cstheme="minorHAnsi"/>
          <w:b/>
          <w:i/>
          <w:szCs w:val="24"/>
          <w:lang w:val="en" w:eastAsia="en-AU"/>
        </w:rPr>
        <w:t>investment facilitation</w:t>
      </w:r>
      <w:r w:rsidRPr="005F57EC">
        <w:rPr>
          <w:rFonts w:asciiTheme="minorHAnsi" w:hAnsiTheme="minorHAnsi" w:cstheme="minorHAnsi"/>
          <w:i/>
          <w:szCs w:val="24"/>
          <w:lang w:val="en" w:eastAsia="en-AU"/>
        </w:rPr>
        <w:t>; education and training; and measures to foster a sound business environment such as regulation settings.</w:t>
      </w:r>
    </w:p>
    <w:p w:rsidR="00D4722B" w:rsidRPr="005F57EC" w:rsidRDefault="00D4722B" w:rsidP="00D4722B">
      <w:pPr>
        <w:ind w:left="510"/>
        <w:rPr>
          <w:rFonts w:asciiTheme="minorHAnsi" w:hAnsiTheme="minorHAnsi" w:cstheme="minorHAnsi"/>
          <w:szCs w:val="24"/>
        </w:rPr>
      </w:pPr>
      <w:r w:rsidRPr="005F57EC">
        <w:rPr>
          <w:rFonts w:asciiTheme="minorHAnsi" w:hAnsiTheme="minorHAnsi" w:cstheme="minorHAnsi"/>
          <w:szCs w:val="24"/>
        </w:rPr>
        <w:t>For businesses looking to invest in regions, the complexities and timeframes of local and state government approvals is a major disincentive.  Government should provide resources that can help businesses negotiate the maze, and provide a quick determination that enables a business to minimise their time in making their Go/No Go decision, and move on. For business time is money; time wasted is time wasted.</w:t>
      </w:r>
    </w:p>
    <w:p w:rsidR="00EA4337" w:rsidRPr="005774A7" w:rsidRDefault="00EA4337" w:rsidP="00EA4337">
      <w:pPr>
        <w:shd w:val="clear" w:color="auto" w:fill="FFFFFF"/>
        <w:spacing w:before="100" w:beforeAutospacing="1" w:after="100" w:afterAutospacing="1"/>
        <w:ind w:left="511"/>
        <w:rPr>
          <w:rFonts w:asciiTheme="minorHAnsi" w:hAnsiTheme="minorHAnsi" w:cstheme="minorHAnsi"/>
          <w:b/>
          <w:szCs w:val="24"/>
          <w:lang w:val="en" w:eastAsia="en-AU"/>
        </w:rPr>
      </w:pPr>
      <w:r w:rsidRPr="005774A7">
        <w:rPr>
          <w:rFonts w:asciiTheme="minorHAnsi" w:hAnsiTheme="minorHAnsi" w:cstheme="minorHAnsi"/>
          <w:b/>
          <w:szCs w:val="24"/>
          <w:lang w:val="en" w:eastAsia="en-AU"/>
        </w:rPr>
        <w:t>Confirming key priorities for each region and broad policy directions, possible actions, and recommendations for further work to drive regional economic growth.</w:t>
      </w:r>
    </w:p>
    <w:p w:rsidR="00B00EC4" w:rsidRPr="005F57EC" w:rsidRDefault="00EA4337" w:rsidP="00B00EC4">
      <w:pPr>
        <w:shd w:val="clear" w:color="auto" w:fill="FFFFFF"/>
        <w:spacing w:before="100" w:beforeAutospacing="1" w:after="100" w:afterAutospacing="1"/>
        <w:ind w:left="511"/>
        <w:rPr>
          <w:rFonts w:asciiTheme="minorHAnsi" w:hAnsiTheme="minorHAnsi" w:cstheme="minorHAnsi"/>
          <w:szCs w:val="24"/>
          <w:lang w:val="en" w:eastAsia="en-AU"/>
        </w:rPr>
      </w:pPr>
      <w:r w:rsidRPr="005F57EC">
        <w:rPr>
          <w:rFonts w:asciiTheme="minorHAnsi" w:hAnsiTheme="minorHAnsi" w:cstheme="minorHAnsi"/>
          <w:szCs w:val="24"/>
          <w:lang w:val="en" w:eastAsia="en-AU"/>
        </w:rPr>
        <w:t xml:space="preserve">The key priorities need to be reviewed </w:t>
      </w:r>
      <w:r w:rsidR="00D4722B" w:rsidRPr="005F57EC">
        <w:rPr>
          <w:rFonts w:asciiTheme="minorHAnsi" w:hAnsiTheme="minorHAnsi" w:cstheme="minorHAnsi"/>
          <w:szCs w:val="24"/>
          <w:lang w:val="en" w:eastAsia="en-AU"/>
        </w:rPr>
        <w:t>and confirmed with the input from regional</w:t>
      </w:r>
      <w:r w:rsidRPr="005F57EC">
        <w:rPr>
          <w:rFonts w:asciiTheme="minorHAnsi" w:hAnsiTheme="minorHAnsi" w:cstheme="minorHAnsi"/>
          <w:szCs w:val="24"/>
          <w:lang w:val="en" w:eastAsia="en-AU"/>
        </w:rPr>
        <w:t xml:space="preserve"> business and community leaders. </w:t>
      </w:r>
      <w:r w:rsidR="00D4722B" w:rsidRPr="005F57EC">
        <w:rPr>
          <w:rFonts w:asciiTheme="minorHAnsi" w:hAnsiTheme="minorHAnsi" w:cstheme="minorHAnsi"/>
          <w:szCs w:val="24"/>
          <w:lang w:val="en" w:eastAsia="en-AU"/>
        </w:rPr>
        <w:t>I suggest government run</w:t>
      </w:r>
      <w:r w:rsidRPr="005F57EC">
        <w:rPr>
          <w:rFonts w:asciiTheme="minorHAnsi" w:hAnsiTheme="minorHAnsi" w:cstheme="minorHAnsi"/>
          <w:szCs w:val="24"/>
          <w:lang w:val="en" w:eastAsia="en-AU"/>
        </w:rPr>
        <w:t xml:space="preserve"> facilitated workshop</w:t>
      </w:r>
      <w:r w:rsidR="00D4722B" w:rsidRPr="005F57EC">
        <w:rPr>
          <w:rFonts w:asciiTheme="minorHAnsi" w:hAnsiTheme="minorHAnsi" w:cstheme="minorHAnsi"/>
          <w:szCs w:val="24"/>
          <w:lang w:val="en" w:eastAsia="en-AU"/>
        </w:rPr>
        <w:t>s</w:t>
      </w:r>
      <w:r w:rsidRPr="005F57EC">
        <w:rPr>
          <w:rFonts w:asciiTheme="minorHAnsi" w:hAnsiTheme="minorHAnsi" w:cstheme="minorHAnsi"/>
          <w:szCs w:val="24"/>
          <w:lang w:val="en" w:eastAsia="en-AU"/>
        </w:rPr>
        <w:t xml:space="preserve"> in each region to test what’s known and what</w:t>
      </w:r>
      <w:r w:rsidR="00D4722B" w:rsidRPr="005F57EC">
        <w:rPr>
          <w:rFonts w:asciiTheme="minorHAnsi" w:hAnsiTheme="minorHAnsi" w:cstheme="minorHAnsi"/>
          <w:szCs w:val="24"/>
          <w:lang w:val="en" w:eastAsia="en-AU"/>
        </w:rPr>
        <w:t>’s not known</w:t>
      </w:r>
      <w:r w:rsidRPr="005F57EC">
        <w:rPr>
          <w:rFonts w:asciiTheme="minorHAnsi" w:hAnsiTheme="minorHAnsi" w:cstheme="minorHAnsi"/>
          <w:szCs w:val="24"/>
          <w:lang w:val="en" w:eastAsia="en-AU"/>
        </w:rPr>
        <w:t>.  Workshop</w:t>
      </w:r>
      <w:r w:rsidR="00D4722B" w:rsidRPr="005F57EC">
        <w:rPr>
          <w:rFonts w:asciiTheme="minorHAnsi" w:hAnsiTheme="minorHAnsi" w:cstheme="minorHAnsi"/>
          <w:szCs w:val="24"/>
          <w:lang w:val="en" w:eastAsia="en-AU"/>
        </w:rPr>
        <w:t>s</w:t>
      </w:r>
      <w:r w:rsidRPr="005F57EC">
        <w:rPr>
          <w:rFonts w:asciiTheme="minorHAnsi" w:hAnsiTheme="minorHAnsi" w:cstheme="minorHAnsi"/>
          <w:szCs w:val="24"/>
          <w:lang w:val="en" w:eastAsia="en-AU"/>
        </w:rPr>
        <w:t xml:space="preserve"> should be </w:t>
      </w:r>
      <w:r w:rsidR="00B00EC4" w:rsidRPr="005F57EC">
        <w:rPr>
          <w:rFonts w:asciiTheme="minorHAnsi" w:hAnsiTheme="minorHAnsi" w:cstheme="minorHAnsi"/>
          <w:szCs w:val="24"/>
          <w:lang w:val="en" w:eastAsia="en-AU"/>
        </w:rPr>
        <w:t>held in times and places to suit</w:t>
      </w:r>
      <w:r w:rsidRPr="005F57EC">
        <w:rPr>
          <w:rFonts w:asciiTheme="minorHAnsi" w:hAnsiTheme="minorHAnsi" w:cstheme="minorHAnsi"/>
          <w:szCs w:val="24"/>
          <w:lang w:val="en" w:eastAsia="en-AU"/>
        </w:rPr>
        <w:t xml:space="preserve"> </w:t>
      </w:r>
      <w:r w:rsidR="00B00EC4" w:rsidRPr="005F57EC">
        <w:rPr>
          <w:rFonts w:asciiTheme="minorHAnsi" w:hAnsiTheme="minorHAnsi" w:cstheme="minorHAnsi"/>
          <w:szCs w:val="24"/>
          <w:lang w:val="en" w:eastAsia="en-AU"/>
        </w:rPr>
        <w:t>business and community.</w:t>
      </w:r>
    </w:p>
    <w:p w:rsidR="00B910A6" w:rsidRPr="005774A7" w:rsidRDefault="00EA4337" w:rsidP="00EA4337">
      <w:pPr>
        <w:shd w:val="clear" w:color="auto" w:fill="FFFFFF"/>
        <w:spacing w:before="100" w:beforeAutospacing="1" w:after="100" w:afterAutospacing="1"/>
        <w:ind w:left="511"/>
        <w:rPr>
          <w:rFonts w:asciiTheme="minorHAnsi" w:hAnsiTheme="minorHAnsi" w:cstheme="minorHAnsi"/>
          <w:szCs w:val="24"/>
          <w:lang w:val="en" w:eastAsia="en-AU"/>
        </w:rPr>
      </w:pPr>
      <w:r w:rsidRPr="005774A7">
        <w:rPr>
          <w:rFonts w:asciiTheme="minorHAnsi" w:hAnsiTheme="minorHAnsi" w:cstheme="minorHAnsi"/>
          <w:b/>
          <w:szCs w:val="24"/>
          <w:lang w:val="en" w:eastAsia="en-AU"/>
        </w:rPr>
        <w:t>Identify the approach to regional service delivery best able to deliver regional growth and job creation.</w:t>
      </w:r>
      <w:r w:rsidRPr="005774A7">
        <w:rPr>
          <w:rFonts w:asciiTheme="minorHAnsi" w:hAnsiTheme="minorHAnsi" w:cstheme="minorHAnsi"/>
          <w:szCs w:val="24"/>
          <w:lang w:val="en" w:eastAsia="en-AU"/>
        </w:rPr>
        <w:t xml:space="preserve"> </w:t>
      </w:r>
    </w:p>
    <w:p w:rsidR="00EA4337" w:rsidRPr="005774A7" w:rsidRDefault="00EA4337" w:rsidP="00EA4337">
      <w:pPr>
        <w:shd w:val="clear" w:color="auto" w:fill="FFFFFF"/>
        <w:spacing w:before="100" w:beforeAutospacing="1" w:after="100" w:afterAutospacing="1"/>
        <w:ind w:left="511"/>
        <w:rPr>
          <w:rFonts w:asciiTheme="minorHAnsi" w:hAnsiTheme="minorHAnsi" w:cstheme="minorHAnsi"/>
          <w:szCs w:val="24"/>
          <w:lang w:val="en" w:eastAsia="en-AU"/>
        </w:rPr>
      </w:pPr>
      <w:r w:rsidRPr="005774A7">
        <w:rPr>
          <w:rFonts w:asciiTheme="minorHAnsi" w:hAnsiTheme="minorHAnsi" w:cstheme="minorHAnsi"/>
          <w:szCs w:val="24"/>
          <w:lang w:val="en" w:eastAsia="en-AU"/>
        </w:rPr>
        <w:t xml:space="preserve">This will include: </w:t>
      </w:r>
    </w:p>
    <w:p w:rsidR="00EA4337" w:rsidRPr="005774A7" w:rsidRDefault="00EA4337" w:rsidP="00EA4337">
      <w:pPr>
        <w:pStyle w:val="ListParagraph"/>
        <w:numPr>
          <w:ilvl w:val="0"/>
          <w:numId w:val="18"/>
        </w:numPr>
        <w:shd w:val="clear" w:color="auto" w:fill="FFFFFF"/>
        <w:spacing w:before="100" w:beforeAutospacing="1" w:after="100" w:afterAutospacing="1"/>
        <w:ind w:left="1230"/>
        <w:contextualSpacing/>
        <w:rPr>
          <w:rFonts w:asciiTheme="minorHAnsi" w:hAnsiTheme="minorHAnsi" w:cstheme="minorHAnsi"/>
          <w:szCs w:val="24"/>
          <w:lang w:val="en" w:eastAsia="en-AU"/>
        </w:rPr>
      </w:pPr>
      <w:r w:rsidRPr="005774A7">
        <w:rPr>
          <w:rFonts w:asciiTheme="minorHAnsi" w:hAnsiTheme="minorHAnsi" w:cstheme="minorHAnsi"/>
          <w:szCs w:val="24"/>
          <w:lang w:val="en" w:eastAsia="en-AU"/>
        </w:rPr>
        <w:t>Reviewing the history of regional delivery models in Victoria.</w:t>
      </w:r>
    </w:p>
    <w:p w:rsidR="00EA4337" w:rsidRPr="005774A7" w:rsidRDefault="00EA4337" w:rsidP="00EA4337">
      <w:pPr>
        <w:pStyle w:val="ListParagraph"/>
        <w:numPr>
          <w:ilvl w:val="0"/>
          <w:numId w:val="18"/>
        </w:numPr>
        <w:shd w:val="clear" w:color="auto" w:fill="FFFFFF"/>
        <w:spacing w:before="100" w:beforeAutospacing="1" w:after="100" w:afterAutospacing="1"/>
        <w:ind w:left="1230"/>
        <w:contextualSpacing/>
        <w:rPr>
          <w:rFonts w:asciiTheme="minorHAnsi" w:hAnsiTheme="minorHAnsi" w:cstheme="minorHAnsi"/>
          <w:szCs w:val="24"/>
          <w:lang w:val="en" w:eastAsia="en-AU"/>
        </w:rPr>
      </w:pPr>
      <w:r w:rsidRPr="005774A7">
        <w:rPr>
          <w:rFonts w:asciiTheme="minorHAnsi" w:hAnsiTheme="minorHAnsi" w:cstheme="minorHAnsi"/>
          <w:szCs w:val="24"/>
          <w:lang w:val="en" w:eastAsia="en-AU"/>
        </w:rPr>
        <w:t>Reviewing other jurisdictions’ regional delivery models.</w:t>
      </w:r>
    </w:p>
    <w:p w:rsidR="00EA4337" w:rsidRPr="005774A7" w:rsidRDefault="00EA4337" w:rsidP="00EA4337">
      <w:pPr>
        <w:pStyle w:val="ListParagraph"/>
        <w:numPr>
          <w:ilvl w:val="0"/>
          <w:numId w:val="18"/>
        </w:numPr>
        <w:shd w:val="clear" w:color="auto" w:fill="FFFFFF"/>
        <w:spacing w:before="100" w:beforeAutospacing="1" w:after="100" w:afterAutospacing="1"/>
        <w:ind w:left="1230"/>
        <w:contextualSpacing/>
        <w:rPr>
          <w:rFonts w:asciiTheme="minorHAnsi" w:hAnsiTheme="minorHAnsi" w:cstheme="minorHAnsi"/>
          <w:szCs w:val="24"/>
          <w:lang w:val="en" w:eastAsia="en-AU"/>
        </w:rPr>
      </w:pPr>
      <w:r w:rsidRPr="005774A7">
        <w:rPr>
          <w:rFonts w:asciiTheme="minorHAnsi" w:hAnsiTheme="minorHAnsi" w:cstheme="minorHAnsi"/>
          <w:szCs w:val="24"/>
          <w:lang w:val="en" w:eastAsia="en-AU"/>
        </w:rPr>
        <w:t>Reviewing key functions in DEDJTR (notably Regional Development Victoria, including the domestic Victorian Government Business Office network; Agriculture Services and Biosecurity Operations; regional transport planning and investment facilitation; and the structural arrangements in place to drive tourism in regional Victoria), regional planning arrangements; and across Government (where appropriate).</w:t>
      </w:r>
    </w:p>
    <w:p w:rsidR="00EA4337" w:rsidRPr="005774A7" w:rsidRDefault="00EA4337" w:rsidP="00EA4337">
      <w:pPr>
        <w:pStyle w:val="ListParagraph"/>
        <w:numPr>
          <w:ilvl w:val="0"/>
          <w:numId w:val="18"/>
        </w:numPr>
        <w:shd w:val="clear" w:color="auto" w:fill="FFFFFF"/>
        <w:spacing w:before="100" w:beforeAutospacing="1" w:after="100" w:afterAutospacing="1"/>
        <w:ind w:left="1230"/>
        <w:contextualSpacing/>
        <w:rPr>
          <w:rFonts w:asciiTheme="minorHAnsi" w:hAnsiTheme="minorHAnsi" w:cstheme="minorHAnsi"/>
          <w:szCs w:val="24"/>
          <w:lang w:val="en" w:eastAsia="en-AU"/>
        </w:rPr>
      </w:pPr>
      <w:r w:rsidRPr="005774A7">
        <w:rPr>
          <w:rFonts w:asciiTheme="minorHAnsi" w:hAnsiTheme="minorHAnsi" w:cstheme="minorHAnsi"/>
          <w:szCs w:val="24"/>
          <w:lang w:val="en" w:eastAsia="en-AU"/>
        </w:rPr>
        <w:t>Having regard for the Government’s election commitments for regional service delivery (e.g. establishment of new Regional Business Centres and Regional Cities Clusters).</w:t>
      </w:r>
    </w:p>
    <w:p w:rsidR="00EA4337" w:rsidRPr="005774A7" w:rsidRDefault="00EA4337" w:rsidP="00EA4337">
      <w:pPr>
        <w:pStyle w:val="ListParagraph"/>
        <w:numPr>
          <w:ilvl w:val="0"/>
          <w:numId w:val="18"/>
        </w:numPr>
        <w:shd w:val="clear" w:color="auto" w:fill="FFFFFF"/>
        <w:spacing w:before="100" w:beforeAutospacing="1" w:after="100" w:afterAutospacing="1"/>
        <w:ind w:left="1230"/>
        <w:contextualSpacing/>
        <w:rPr>
          <w:rFonts w:asciiTheme="minorHAnsi" w:hAnsiTheme="minorHAnsi" w:cstheme="minorHAnsi"/>
          <w:szCs w:val="24"/>
          <w:lang w:val="en" w:eastAsia="en-AU"/>
        </w:rPr>
      </w:pPr>
      <w:r w:rsidRPr="005774A7">
        <w:rPr>
          <w:rFonts w:asciiTheme="minorHAnsi" w:hAnsiTheme="minorHAnsi" w:cstheme="minorHAnsi"/>
          <w:b/>
          <w:szCs w:val="24"/>
          <w:lang w:val="en" w:eastAsia="en-AU"/>
        </w:rPr>
        <w:t>Recommending the mix of structural, governance, and strategic models for regional service delivery best suited to promoting long term prosperity in regional Victoria</w:t>
      </w:r>
      <w:r w:rsidRPr="005774A7">
        <w:rPr>
          <w:rFonts w:asciiTheme="minorHAnsi" w:hAnsiTheme="minorHAnsi" w:cstheme="minorHAnsi"/>
          <w:szCs w:val="24"/>
          <w:lang w:val="en" w:eastAsia="en-AU"/>
        </w:rPr>
        <w:t>.</w:t>
      </w:r>
    </w:p>
    <w:p w:rsidR="00B00EC4" w:rsidRPr="005F57EC" w:rsidRDefault="00B00EC4" w:rsidP="005F57EC">
      <w:pPr>
        <w:spacing w:after="240"/>
        <w:ind w:left="510"/>
        <w:rPr>
          <w:rFonts w:asciiTheme="minorHAnsi" w:hAnsiTheme="minorHAnsi" w:cstheme="minorHAnsi"/>
          <w:szCs w:val="24"/>
        </w:rPr>
      </w:pPr>
      <w:r w:rsidRPr="005F57EC">
        <w:rPr>
          <w:rFonts w:asciiTheme="minorHAnsi" w:hAnsiTheme="minorHAnsi" w:cstheme="minorHAnsi"/>
          <w:szCs w:val="24"/>
        </w:rPr>
        <w:lastRenderedPageBreak/>
        <w:t>Best Practice principles sh</w:t>
      </w:r>
      <w:r w:rsidR="00EA4337" w:rsidRPr="005F57EC">
        <w:rPr>
          <w:rFonts w:asciiTheme="minorHAnsi" w:hAnsiTheme="minorHAnsi" w:cstheme="minorHAnsi"/>
          <w:szCs w:val="24"/>
        </w:rPr>
        <w:t>ould include: timely, responsive, support</w:t>
      </w:r>
      <w:r w:rsidRPr="005F57EC">
        <w:rPr>
          <w:rFonts w:asciiTheme="minorHAnsi" w:hAnsiTheme="minorHAnsi" w:cstheme="minorHAnsi"/>
          <w:szCs w:val="24"/>
        </w:rPr>
        <w:t xml:space="preserve">ive </w:t>
      </w:r>
      <w:r w:rsidR="00EA4337" w:rsidRPr="005F57EC">
        <w:rPr>
          <w:rFonts w:asciiTheme="minorHAnsi" w:hAnsiTheme="minorHAnsi" w:cstheme="minorHAnsi"/>
          <w:szCs w:val="24"/>
        </w:rPr>
        <w:t>actions that are couched in language that business and communities can understand.</w:t>
      </w:r>
      <w:r w:rsidRPr="005F57EC">
        <w:rPr>
          <w:rFonts w:asciiTheme="minorHAnsi" w:hAnsiTheme="minorHAnsi" w:cstheme="minorHAnsi"/>
          <w:szCs w:val="24"/>
        </w:rPr>
        <w:t xml:space="preserve"> </w:t>
      </w:r>
    </w:p>
    <w:p w:rsidR="00EA58ED" w:rsidRPr="005F57EC" w:rsidRDefault="005B0147" w:rsidP="00E57F1C">
      <w:pPr>
        <w:spacing w:after="240"/>
        <w:ind w:left="510"/>
        <w:rPr>
          <w:rFonts w:asciiTheme="minorHAnsi" w:hAnsiTheme="minorHAnsi" w:cstheme="minorHAnsi"/>
          <w:szCs w:val="24"/>
        </w:rPr>
      </w:pPr>
      <w:r w:rsidRPr="005F57EC">
        <w:rPr>
          <w:rFonts w:asciiTheme="minorHAnsi" w:hAnsiTheme="minorHAnsi" w:cstheme="minorHAnsi"/>
          <w:szCs w:val="24"/>
        </w:rPr>
        <w:t>Currently, p</w:t>
      </w:r>
      <w:r w:rsidR="00B00EC4" w:rsidRPr="005F57EC">
        <w:rPr>
          <w:rFonts w:asciiTheme="minorHAnsi" w:hAnsiTheme="minorHAnsi" w:cstheme="minorHAnsi"/>
          <w:szCs w:val="24"/>
        </w:rPr>
        <w:t>rograms and grants are written, assessed,</w:t>
      </w:r>
      <w:r w:rsidR="00EA58ED" w:rsidRPr="005F57EC">
        <w:rPr>
          <w:rFonts w:asciiTheme="minorHAnsi" w:hAnsiTheme="minorHAnsi" w:cstheme="minorHAnsi"/>
          <w:szCs w:val="24"/>
        </w:rPr>
        <w:t xml:space="preserve"> </w:t>
      </w:r>
      <w:r w:rsidR="00B00EC4" w:rsidRPr="005F57EC">
        <w:rPr>
          <w:rFonts w:asciiTheme="minorHAnsi" w:hAnsiTheme="minorHAnsi" w:cstheme="minorHAnsi"/>
          <w:szCs w:val="24"/>
        </w:rPr>
        <w:t xml:space="preserve">awarded, and managed </w:t>
      </w:r>
      <w:r w:rsidR="00EA58ED" w:rsidRPr="005F57EC">
        <w:rPr>
          <w:rFonts w:asciiTheme="minorHAnsi" w:hAnsiTheme="minorHAnsi" w:cstheme="minorHAnsi"/>
          <w:szCs w:val="24"/>
        </w:rPr>
        <w:t>in</w:t>
      </w:r>
      <w:r w:rsidR="00B00EC4" w:rsidRPr="005F57EC">
        <w:rPr>
          <w:rFonts w:asciiTheme="minorHAnsi" w:hAnsiTheme="minorHAnsi" w:cstheme="minorHAnsi"/>
          <w:szCs w:val="24"/>
        </w:rPr>
        <w:t xml:space="preserve"> language and processes that are completely foreign to people outside of government. Whilst that </w:t>
      </w:r>
      <w:r w:rsidR="00D4722B" w:rsidRPr="005F57EC">
        <w:rPr>
          <w:rFonts w:asciiTheme="minorHAnsi" w:hAnsiTheme="minorHAnsi" w:cstheme="minorHAnsi"/>
          <w:szCs w:val="24"/>
        </w:rPr>
        <w:t xml:space="preserve">ensures due process and </w:t>
      </w:r>
      <w:r w:rsidR="00B00EC4" w:rsidRPr="005F57EC">
        <w:rPr>
          <w:rFonts w:asciiTheme="minorHAnsi" w:hAnsiTheme="minorHAnsi" w:cstheme="minorHAnsi"/>
          <w:szCs w:val="24"/>
        </w:rPr>
        <w:t>creates work</w:t>
      </w:r>
      <w:r w:rsidRPr="005F57EC">
        <w:rPr>
          <w:rFonts w:asciiTheme="minorHAnsi" w:hAnsiTheme="minorHAnsi" w:cstheme="minorHAnsi"/>
          <w:szCs w:val="24"/>
        </w:rPr>
        <w:t xml:space="preserve"> (jobs)</w:t>
      </w:r>
      <w:r w:rsidR="00B00EC4" w:rsidRPr="005F57EC">
        <w:rPr>
          <w:rFonts w:asciiTheme="minorHAnsi" w:hAnsiTheme="minorHAnsi" w:cstheme="minorHAnsi"/>
          <w:szCs w:val="24"/>
        </w:rPr>
        <w:t xml:space="preserve"> internally for government, it also means that most businesses and communities that seek to engage with government on an as needs basis are at a significant disadvantage</w:t>
      </w:r>
      <w:r w:rsidR="00EA58ED" w:rsidRPr="005F57EC">
        <w:rPr>
          <w:rFonts w:asciiTheme="minorHAnsi" w:hAnsiTheme="minorHAnsi" w:cstheme="minorHAnsi"/>
          <w:szCs w:val="24"/>
        </w:rPr>
        <w:t xml:space="preserve">.  They often “give up”. </w:t>
      </w:r>
      <w:r w:rsidRPr="005F57EC">
        <w:rPr>
          <w:rFonts w:asciiTheme="minorHAnsi" w:hAnsiTheme="minorHAnsi" w:cstheme="minorHAnsi"/>
          <w:szCs w:val="24"/>
        </w:rPr>
        <w:t xml:space="preserve"> </w:t>
      </w:r>
      <w:r w:rsidR="00EA58ED" w:rsidRPr="005F57EC">
        <w:rPr>
          <w:rFonts w:asciiTheme="minorHAnsi" w:hAnsiTheme="minorHAnsi" w:cstheme="minorHAnsi"/>
          <w:szCs w:val="24"/>
        </w:rPr>
        <w:t xml:space="preserve">Regular users of government services are more likely to be repeat recipients. </w:t>
      </w:r>
    </w:p>
    <w:p w:rsidR="00B00EC4" w:rsidRPr="005F57EC" w:rsidRDefault="00EA58ED" w:rsidP="00E57F1C">
      <w:pPr>
        <w:spacing w:after="240"/>
        <w:ind w:left="510"/>
        <w:rPr>
          <w:rFonts w:asciiTheme="minorHAnsi" w:hAnsiTheme="minorHAnsi" w:cstheme="minorHAnsi"/>
          <w:szCs w:val="24"/>
        </w:rPr>
      </w:pPr>
      <w:r w:rsidRPr="005F57EC">
        <w:rPr>
          <w:rFonts w:asciiTheme="minorHAnsi" w:hAnsiTheme="minorHAnsi" w:cstheme="minorHAnsi"/>
          <w:szCs w:val="24"/>
        </w:rPr>
        <w:t>I would submit that this current process of reform of regional policy and service delivery models should aim to ensure that the broadest reach of services and support to regional businesses and communities is achieved as a high level outcome.</w:t>
      </w:r>
    </w:p>
    <w:p w:rsidR="00EA4337" w:rsidRPr="005F57EC" w:rsidRDefault="00EA4337" w:rsidP="00E57F1C">
      <w:pPr>
        <w:spacing w:after="240"/>
        <w:ind w:left="510"/>
        <w:rPr>
          <w:rFonts w:asciiTheme="minorHAnsi" w:hAnsiTheme="minorHAnsi" w:cstheme="minorHAnsi"/>
          <w:szCs w:val="24"/>
        </w:rPr>
      </w:pPr>
      <w:r w:rsidRPr="005F57EC">
        <w:rPr>
          <w:rFonts w:asciiTheme="minorHAnsi" w:hAnsiTheme="minorHAnsi" w:cstheme="minorHAnsi"/>
          <w:szCs w:val="24"/>
        </w:rPr>
        <w:t>I am available to provide more evidence and information and observations during the review process.</w:t>
      </w:r>
    </w:p>
    <w:p w:rsidR="00EA4337" w:rsidRPr="005F57EC" w:rsidRDefault="00B63AC5" w:rsidP="00EA4337">
      <w:pPr>
        <w:ind w:left="510"/>
        <w:rPr>
          <w:rFonts w:asciiTheme="minorHAnsi" w:hAnsiTheme="minorHAnsi" w:cstheme="minorHAnsi"/>
          <w:sz w:val="23"/>
          <w:szCs w:val="23"/>
          <w:lang w:val="en-AU"/>
        </w:rPr>
      </w:pPr>
      <w:r w:rsidRPr="005F57EC">
        <w:rPr>
          <w:rFonts w:asciiTheme="minorHAnsi" w:hAnsiTheme="minorHAnsi" w:cstheme="minorHAnsi"/>
          <w:noProof/>
          <w:sz w:val="23"/>
          <w:szCs w:val="23"/>
          <w:lang w:val="en-AU" w:eastAsia="en-AU"/>
        </w:rPr>
        <w:drawing>
          <wp:inline distT="0" distB="0" distL="0" distR="0" wp14:anchorId="477BE332" wp14:editId="76C7D272">
            <wp:extent cx="1085850" cy="742950"/>
            <wp:effectExtent l="0" t="0" r="0" b="0"/>
            <wp:docPr id="2" name="Picture 2"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p w:rsidR="00EA4337" w:rsidRPr="005F57EC" w:rsidRDefault="00EA4337" w:rsidP="00EA4337">
      <w:pPr>
        <w:ind w:left="510"/>
        <w:rPr>
          <w:rFonts w:asciiTheme="minorHAnsi" w:hAnsiTheme="minorHAnsi" w:cstheme="minorHAnsi"/>
          <w:sz w:val="22"/>
          <w:szCs w:val="22"/>
          <w:lang w:val="en-AU"/>
        </w:rPr>
      </w:pPr>
      <w:r w:rsidRPr="005F57EC">
        <w:rPr>
          <w:rFonts w:asciiTheme="minorHAnsi" w:hAnsiTheme="minorHAnsi" w:cstheme="minorHAnsi"/>
          <w:sz w:val="22"/>
          <w:szCs w:val="22"/>
          <w:lang w:val="en-AU"/>
        </w:rPr>
        <w:t>Bernard Young GAICD</w:t>
      </w:r>
    </w:p>
    <w:p w:rsidR="00EA4337" w:rsidRPr="005F57EC" w:rsidRDefault="00EA4337" w:rsidP="00EA4337">
      <w:pPr>
        <w:ind w:left="510"/>
        <w:rPr>
          <w:rFonts w:asciiTheme="minorHAnsi" w:hAnsiTheme="minorHAnsi" w:cstheme="minorHAnsi"/>
          <w:b/>
          <w:sz w:val="22"/>
          <w:szCs w:val="22"/>
          <w:lang w:val="en-AU"/>
        </w:rPr>
      </w:pPr>
      <w:r w:rsidRPr="005F57EC">
        <w:rPr>
          <w:rFonts w:asciiTheme="minorHAnsi" w:hAnsiTheme="minorHAnsi" w:cstheme="minorHAnsi"/>
          <w:b/>
          <w:sz w:val="22"/>
          <w:szCs w:val="22"/>
          <w:lang w:val="en-AU"/>
        </w:rPr>
        <w:t xml:space="preserve">PRINCIPAL </w:t>
      </w:r>
    </w:p>
    <w:p w:rsidR="00EA4337" w:rsidRPr="005F57EC" w:rsidRDefault="00EA4337" w:rsidP="00EA4337">
      <w:pPr>
        <w:ind w:left="510"/>
        <w:rPr>
          <w:rFonts w:asciiTheme="minorHAnsi" w:hAnsiTheme="minorHAnsi" w:cstheme="minorHAnsi"/>
          <w:b/>
          <w:sz w:val="22"/>
          <w:szCs w:val="22"/>
          <w:lang w:val="en-AU"/>
        </w:rPr>
      </w:pPr>
      <w:r w:rsidRPr="005F57EC">
        <w:rPr>
          <w:rFonts w:asciiTheme="minorHAnsi" w:hAnsiTheme="minorHAnsi" w:cstheme="minorHAnsi"/>
          <w:b/>
          <w:sz w:val="22"/>
          <w:szCs w:val="22"/>
          <w:lang w:val="en-AU"/>
        </w:rPr>
        <w:t>Bernard Young and Associates Pty Ltd</w:t>
      </w:r>
      <w:bookmarkStart w:id="0" w:name="_GoBack"/>
      <w:bookmarkEnd w:id="0"/>
    </w:p>
    <w:sectPr w:rsidR="00EA4337" w:rsidRPr="005F57EC" w:rsidSect="004837E1">
      <w:pgSz w:w="11904" w:h="16834"/>
      <w:pgMar w:top="1418" w:right="989" w:bottom="1418"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7" w:rsidRDefault="000C4547">
      <w:r>
        <w:separator/>
      </w:r>
    </w:p>
  </w:endnote>
  <w:endnote w:type="continuationSeparator" w:id="0">
    <w:p w:rsidR="000C4547" w:rsidRDefault="000C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7" w:rsidRDefault="000C4547">
      <w:r>
        <w:separator/>
      </w:r>
    </w:p>
  </w:footnote>
  <w:footnote w:type="continuationSeparator" w:id="0">
    <w:p w:rsidR="000C4547" w:rsidRDefault="000C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0883"/>
    <w:multiLevelType w:val="hybridMultilevel"/>
    <w:tmpl w:val="9808FD52"/>
    <w:lvl w:ilvl="0" w:tplc="0C09000F">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
    <w:nsid w:val="1A9617AC"/>
    <w:multiLevelType w:val="hybridMultilevel"/>
    <w:tmpl w:val="A9A0C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E7822"/>
    <w:multiLevelType w:val="hybridMultilevel"/>
    <w:tmpl w:val="2A56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E53528"/>
    <w:multiLevelType w:val="hybridMultilevel"/>
    <w:tmpl w:val="7F70565E"/>
    <w:lvl w:ilvl="0" w:tplc="0C090017">
      <w:start w:val="1"/>
      <w:numFmt w:val="lowerLetter"/>
      <w:lvlText w:val="%1)"/>
      <w:lvlJc w:val="left"/>
      <w:pPr>
        <w:ind w:left="644"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4">
    <w:nsid w:val="25946B20"/>
    <w:multiLevelType w:val="hybridMultilevel"/>
    <w:tmpl w:val="E294C3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26EA2292"/>
    <w:multiLevelType w:val="hybridMultilevel"/>
    <w:tmpl w:val="0A98D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05450"/>
    <w:multiLevelType w:val="hybridMultilevel"/>
    <w:tmpl w:val="D474FD34"/>
    <w:lvl w:ilvl="0" w:tplc="464E6E02">
      <w:start w:val="1"/>
      <w:numFmt w:val="decimal"/>
      <w:lvlText w:val="%1."/>
      <w:lvlJc w:val="left"/>
      <w:pPr>
        <w:ind w:left="927" w:hanging="360"/>
      </w:pPr>
      <w:rPr>
        <w:b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A00785E"/>
    <w:multiLevelType w:val="hybridMultilevel"/>
    <w:tmpl w:val="F4ACF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nsid w:val="2E4660E3"/>
    <w:multiLevelType w:val="hybridMultilevel"/>
    <w:tmpl w:val="7EFAD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3C44BF"/>
    <w:multiLevelType w:val="hybridMultilevel"/>
    <w:tmpl w:val="2898CB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324C4FF7"/>
    <w:multiLevelType w:val="multilevel"/>
    <w:tmpl w:val="7FC07E0A"/>
    <w:lvl w:ilvl="0">
      <w:start w:val="1"/>
      <w:numFmt w:val="bullet"/>
      <w:pStyle w:val="ListBullet"/>
      <w:lvlText w:val=""/>
      <w:lvlJc w:val="left"/>
      <w:pPr>
        <w:tabs>
          <w:tab w:val="num" w:pos="908"/>
        </w:tabs>
        <w:ind w:left="908" w:hanging="454"/>
      </w:pPr>
      <w:rPr>
        <w:rFonts w:ascii="Wingdings 3" w:hAnsi="Wingdings 3" w:hint="default"/>
        <w:b w:val="0"/>
        <w:i w:val="0"/>
        <w:color w:val="7DC242"/>
        <w:sz w:val="20"/>
        <w:szCs w:val="28"/>
      </w:rPr>
    </w:lvl>
    <w:lvl w:ilvl="1">
      <w:start w:val="1"/>
      <w:numFmt w:val="bullet"/>
      <w:pStyle w:val="ListBullet2"/>
      <w:lvlText w:val=""/>
      <w:lvlJc w:val="left"/>
      <w:pPr>
        <w:tabs>
          <w:tab w:val="num" w:pos="1362"/>
        </w:tabs>
        <w:ind w:left="1362" w:hanging="454"/>
      </w:pPr>
      <w:rPr>
        <w:rFonts w:ascii="Wingdings 3" w:hAnsi="Wingdings 3" w:hint="default"/>
        <w:b w:val="0"/>
        <w:i w:val="0"/>
        <w:color w:val="99877C"/>
        <w:sz w:val="20"/>
        <w:szCs w:val="24"/>
      </w:rPr>
    </w:lvl>
    <w:lvl w:ilvl="2">
      <w:start w:val="1"/>
      <w:numFmt w:val="bullet"/>
      <w:pStyle w:val="ListBullet3"/>
      <w:lvlText w:val=""/>
      <w:lvlJc w:val="left"/>
      <w:pPr>
        <w:tabs>
          <w:tab w:val="num" w:pos="1816"/>
        </w:tabs>
        <w:ind w:left="1816" w:hanging="454"/>
      </w:pPr>
      <w:rPr>
        <w:rFonts w:ascii="Wingdings 3" w:hAnsi="Wingdings 3" w:hint="default"/>
        <w:b w:val="0"/>
        <w:i w:val="0"/>
        <w:color w:val="99877C"/>
        <w:sz w:val="20"/>
        <w:szCs w:val="22"/>
      </w:rPr>
    </w:lvl>
    <w:lvl w:ilvl="3">
      <w:start w:val="1"/>
      <w:numFmt w:val="bullet"/>
      <w:lvlText w:val=""/>
      <w:lvlJc w:val="left"/>
      <w:pPr>
        <w:tabs>
          <w:tab w:val="num" w:pos="2270"/>
        </w:tabs>
        <w:ind w:left="2270" w:hanging="454"/>
      </w:pPr>
      <w:rPr>
        <w:rFonts w:ascii="Wingdings 3" w:hAnsi="Wingdings 3" w:hint="default"/>
        <w:b w:val="0"/>
        <w:i w:val="0"/>
        <w:color w:val="99877C"/>
        <w:sz w:val="20"/>
      </w:rPr>
    </w:lvl>
    <w:lvl w:ilvl="4">
      <w:start w:val="1"/>
      <w:numFmt w:val="bullet"/>
      <w:lvlText w:val=""/>
      <w:lvlJc w:val="left"/>
      <w:pPr>
        <w:tabs>
          <w:tab w:val="num" w:pos="2724"/>
        </w:tabs>
        <w:ind w:left="2724" w:hanging="454"/>
      </w:pPr>
      <w:rPr>
        <w:rFonts w:ascii="Wingdings 3" w:hAnsi="Wingdings 3" w:hint="default"/>
        <w:b w:val="0"/>
        <w:i w:val="0"/>
        <w:color w:val="99877C"/>
        <w:sz w:val="20"/>
      </w:rPr>
    </w:lvl>
    <w:lvl w:ilvl="5">
      <w:start w:val="1"/>
      <w:numFmt w:val="bullet"/>
      <w:lvlText w:val=""/>
      <w:lvlJc w:val="left"/>
      <w:pPr>
        <w:tabs>
          <w:tab w:val="num" w:pos="3178"/>
        </w:tabs>
        <w:ind w:left="3178" w:hanging="454"/>
      </w:pPr>
      <w:rPr>
        <w:rFonts w:ascii="Wingdings 3" w:hAnsi="Wingdings 3" w:hint="default"/>
        <w:b w:val="0"/>
        <w:i w:val="0"/>
        <w:color w:val="99877C"/>
        <w:sz w:val="20"/>
      </w:rPr>
    </w:lvl>
    <w:lvl w:ilvl="6">
      <w:start w:val="1"/>
      <w:numFmt w:val="bullet"/>
      <w:lvlText w:val=""/>
      <w:lvlJc w:val="left"/>
      <w:pPr>
        <w:tabs>
          <w:tab w:val="num" w:pos="3632"/>
        </w:tabs>
        <w:ind w:left="3632" w:hanging="454"/>
      </w:pPr>
      <w:rPr>
        <w:rFonts w:ascii="Wingdings 3" w:hAnsi="Wingdings 3" w:hint="default"/>
        <w:b w:val="0"/>
        <w:i w:val="0"/>
        <w:color w:val="99877C"/>
        <w:sz w:val="20"/>
      </w:rPr>
    </w:lvl>
    <w:lvl w:ilvl="7">
      <w:start w:val="1"/>
      <w:numFmt w:val="bullet"/>
      <w:lvlText w:val=""/>
      <w:lvlJc w:val="left"/>
      <w:pPr>
        <w:tabs>
          <w:tab w:val="num" w:pos="4086"/>
        </w:tabs>
        <w:ind w:left="4086" w:hanging="454"/>
      </w:pPr>
      <w:rPr>
        <w:rFonts w:ascii="Wingdings 3" w:hAnsi="Wingdings 3" w:hint="default"/>
        <w:b w:val="0"/>
        <w:i w:val="0"/>
        <w:color w:val="99877C"/>
        <w:sz w:val="20"/>
      </w:rPr>
    </w:lvl>
    <w:lvl w:ilvl="8">
      <w:start w:val="1"/>
      <w:numFmt w:val="bullet"/>
      <w:lvlText w:val=""/>
      <w:lvlJc w:val="left"/>
      <w:pPr>
        <w:tabs>
          <w:tab w:val="num" w:pos="4540"/>
        </w:tabs>
        <w:ind w:left="4540" w:hanging="454"/>
      </w:pPr>
      <w:rPr>
        <w:rFonts w:ascii="Wingdings 3" w:hAnsi="Wingdings 3" w:hint="default"/>
        <w:b w:val="0"/>
        <w:i w:val="0"/>
        <w:color w:val="99877C"/>
        <w:sz w:val="20"/>
      </w:rPr>
    </w:lvl>
  </w:abstractNum>
  <w:abstractNum w:abstractNumId="11">
    <w:nsid w:val="362721B3"/>
    <w:multiLevelType w:val="hybridMultilevel"/>
    <w:tmpl w:val="17DC9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3D7EDF"/>
    <w:multiLevelType w:val="hybridMultilevel"/>
    <w:tmpl w:val="06462C62"/>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3">
    <w:nsid w:val="3DCC0883"/>
    <w:multiLevelType w:val="hybridMultilevel"/>
    <w:tmpl w:val="608C381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4">
    <w:nsid w:val="44BD544E"/>
    <w:multiLevelType w:val="multilevel"/>
    <w:tmpl w:val="6D306AA6"/>
    <w:lvl w:ilvl="0">
      <w:start w:val="1"/>
      <w:numFmt w:val="decimal"/>
      <w:pStyle w:val="ListNumber"/>
      <w:lvlText w:val="%1."/>
      <w:lvlJc w:val="left"/>
      <w:pPr>
        <w:tabs>
          <w:tab w:val="num" w:pos="454"/>
        </w:tabs>
        <w:ind w:left="454" w:hanging="454"/>
      </w:pPr>
      <w:rPr>
        <w:rFonts w:ascii="Calibri" w:hAnsi="Calibri" w:cs="Open Sans" w:hint="default"/>
        <w:b w:val="0"/>
        <w:i w:val="0"/>
        <w:color w:val="auto"/>
        <w:sz w:val="20"/>
      </w:rPr>
    </w:lvl>
    <w:lvl w:ilvl="1">
      <w:start w:val="1"/>
      <w:numFmt w:val="decimal"/>
      <w:pStyle w:val="ListNumber2"/>
      <w:lvlText w:val="%1.%2"/>
      <w:lvlJc w:val="left"/>
      <w:pPr>
        <w:tabs>
          <w:tab w:val="num" w:pos="908"/>
        </w:tabs>
        <w:ind w:left="908" w:hanging="454"/>
      </w:pPr>
      <w:rPr>
        <w:rFonts w:ascii="Open Sans" w:hAnsi="Open Sans" w:cs="Open Sans" w:hint="default"/>
        <w:b w:val="0"/>
        <w:i w:val="0"/>
        <w:color w:val="auto"/>
        <w:sz w:val="20"/>
      </w:rPr>
    </w:lvl>
    <w:lvl w:ilvl="2">
      <w:start w:val="1"/>
      <w:numFmt w:val="decimal"/>
      <w:pStyle w:val="ListNumber3"/>
      <w:lvlText w:val="%1.%2.%3"/>
      <w:lvlJc w:val="left"/>
      <w:pPr>
        <w:tabs>
          <w:tab w:val="num" w:pos="1362"/>
        </w:tabs>
        <w:ind w:left="1362" w:hanging="454"/>
      </w:pPr>
      <w:rPr>
        <w:rFonts w:ascii="Open Sans" w:hAnsi="Open Sans" w:cs="Open Sans" w:hint="default"/>
        <w:b w:val="0"/>
        <w:i w:val="0"/>
        <w:color w:val="auto"/>
        <w:sz w:val="20"/>
      </w:rPr>
    </w:lvl>
    <w:lvl w:ilvl="3">
      <w:start w:val="1"/>
      <w:numFmt w:val="decimal"/>
      <w:lvlText w:val="%1.%2.%3.%4"/>
      <w:lvlJc w:val="left"/>
      <w:pPr>
        <w:tabs>
          <w:tab w:val="num" w:pos="1816"/>
        </w:tabs>
        <w:ind w:left="1816" w:hanging="454"/>
      </w:pPr>
      <w:rPr>
        <w:rFonts w:ascii="Open Sans" w:hAnsi="Open Sans" w:cs="Open Sans" w:hint="default"/>
        <w:b w:val="0"/>
        <w:i w:val="0"/>
        <w:color w:val="auto"/>
        <w:sz w:val="20"/>
      </w:rPr>
    </w:lvl>
    <w:lvl w:ilvl="4">
      <w:start w:val="1"/>
      <w:numFmt w:val="decimal"/>
      <w:lvlText w:val="%1.%2.%3.%4.%5"/>
      <w:lvlJc w:val="left"/>
      <w:pPr>
        <w:tabs>
          <w:tab w:val="num" w:pos="2270"/>
        </w:tabs>
        <w:ind w:left="2270" w:hanging="454"/>
      </w:pPr>
      <w:rPr>
        <w:rFonts w:ascii="Open Sans" w:hAnsi="Open Sans" w:cs="Open Sans" w:hint="default"/>
        <w:b w:val="0"/>
        <w:i w:val="0"/>
        <w:color w:val="auto"/>
        <w:sz w:val="20"/>
      </w:rPr>
    </w:lvl>
    <w:lvl w:ilvl="5">
      <w:start w:val="1"/>
      <w:numFmt w:val="decimal"/>
      <w:lvlText w:val="%1.%2.%3.%4.%5.%6"/>
      <w:lvlJc w:val="left"/>
      <w:pPr>
        <w:tabs>
          <w:tab w:val="num" w:pos="2724"/>
        </w:tabs>
        <w:ind w:left="2724" w:hanging="454"/>
      </w:pPr>
      <w:rPr>
        <w:rFonts w:ascii="Open Sans" w:hAnsi="Open Sans" w:cs="Open Sans" w:hint="default"/>
        <w:b w:val="0"/>
        <w:i w:val="0"/>
        <w:color w:val="auto"/>
        <w:sz w:val="20"/>
      </w:rPr>
    </w:lvl>
    <w:lvl w:ilvl="6">
      <w:start w:val="1"/>
      <w:numFmt w:val="decimal"/>
      <w:lvlText w:val="%1.%2.%3.%4.%5.%6.%7"/>
      <w:lvlJc w:val="left"/>
      <w:pPr>
        <w:tabs>
          <w:tab w:val="num" w:pos="3178"/>
        </w:tabs>
        <w:ind w:left="3178" w:hanging="454"/>
      </w:pPr>
      <w:rPr>
        <w:rFonts w:ascii="Open Sans" w:hAnsi="Open Sans" w:cs="Open Sans" w:hint="default"/>
        <w:b w:val="0"/>
        <w:i w:val="0"/>
        <w:color w:val="auto"/>
        <w:sz w:val="20"/>
      </w:rPr>
    </w:lvl>
    <w:lvl w:ilvl="7">
      <w:start w:val="1"/>
      <w:numFmt w:val="decimal"/>
      <w:lvlText w:val="%1.%2.%3.%4.%5.%6.%7.%8"/>
      <w:lvlJc w:val="left"/>
      <w:pPr>
        <w:tabs>
          <w:tab w:val="num" w:pos="3632"/>
        </w:tabs>
        <w:ind w:left="3632" w:hanging="454"/>
      </w:pPr>
      <w:rPr>
        <w:rFonts w:ascii="Open Sans" w:hAnsi="Open Sans" w:cs="Open Sans" w:hint="default"/>
        <w:b w:val="0"/>
        <w:i w:val="0"/>
        <w:color w:val="auto"/>
        <w:sz w:val="20"/>
      </w:rPr>
    </w:lvl>
    <w:lvl w:ilvl="8">
      <w:start w:val="1"/>
      <w:numFmt w:val="decimal"/>
      <w:lvlText w:val="%1.%2.%3.%4.%5.%6.%7.%8.%9"/>
      <w:lvlJc w:val="left"/>
      <w:pPr>
        <w:tabs>
          <w:tab w:val="num" w:pos="4086"/>
        </w:tabs>
        <w:ind w:left="4086" w:hanging="454"/>
      </w:pPr>
      <w:rPr>
        <w:rFonts w:ascii="Open Sans" w:hAnsi="Open Sans" w:cs="Open Sans" w:hint="default"/>
        <w:b w:val="0"/>
        <w:i w:val="0"/>
        <w:color w:val="auto"/>
        <w:sz w:val="20"/>
      </w:rPr>
    </w:lvl>
  </w:abstractNum>
  <w:abstractNum w:abstractNumId="15">
    <w:nsid w:val="4A25394A"/>
    <w:multiLevelType w:val="hybridMultilevel"/>
    <w:tmpl w:val="32122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691854"/>
    <w:multiLevelType w:val="hybridMultilevel"/>
    <w:tmpl w:val="E23E0CE0"/>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625B7BD1"/>
    <w:multiLevelType w:val="hybridMultilevel"/>
    <w:tmpl w:val="A29CE5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2"/>
  </w:num>
  <w:num w:numId="2">
    <w:abstractNumId w:val="16"/>
  </w:num>
  <w:num w:numId="3">
    <w:abstractNumId w:val="6"/>
  </w:num>
  <w:num w:numId="4">
    <w:abstractNumId w:val="10"/>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11"/>
  </w:num>
  <w:num w:numId="12">
    <w:abstractNumId w:val="13"/>
  </w:num>
  <w:num w:numId="13">
    <w:abstractNumId w:val="9"/>
  </w:num>
  <w:num w:numId="14">
    <w:abstractNumId w:val="17"/>
  </w:num>
  <w:num w:numId="15">
    <w:abstractNumId w:val="4"/>
  </w:num>
  <w:num w:numId="16">
    <w:abstractNumId w:val="15"/>
  </w:num>
  <w:num w:numId="17">
    <w:abstractNumId w:val="1"/>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1D"/>
    <w:rsid w:val="000304DC"/>
    <w:rsid w:val="00042ECC"/>
    <w:rsid w:val="000742D9"/>
    <w:rsid w:val="00076BA7"/>
    <w:rsid w:val="000906E6"/>
    <w:rsid w:val="000A30A4"/>
    <w:rsid w:val="000C4547"/>
    <w:rsid w:val="000F4BAE"/>
    <w:rsid w:val="00134F38"/>
    <w:rsid w:val="0013704F"/>
    <w:rsid w:val="001A27D8"/>
    <w:rsid w:val="001A3361"/>
    <w:rsid w:val="001B7122"/>
    <w:rsid w:val="001C76F9"/>
    <w:rsid w:val="001D2859"/>
    <w:rsid w:val="001D5F39"/>
    <w:rsid w:val="001D6700"/>
    <w:rsid w:val="001F2158"/>
    <w:rsid w:val="001F5025"/>
    <w:rsid w:val="00203466"/>
    <w:rsid w:val="002A3509"/>
    <w:rsid w:val="00317D7D"/>
    <w:rsid w:val="00327CFF"/>
    <w:rsid w:val="0034326F"/>
    <w:rsid w:val="00346E2E"/>
    <w:rsid w:val="00351067"/>
    <w:rsid w:val="003739E7"/>
    <w:rsid w:val="003B14FE"/>
    <w:rsid w:val="003D40E1"/>
    <w:rsid w:val="003D47DA"/>
    <w:rsid w:val="0042431A"/>
    <w:rsid w:val="00474745"/>
    <w:rsid w:val="004837E1"/>
    <w:rsid w:val="004854DB"/>
    <w:rsid w:val="004952FC"/>
    <w:rsid w:val="004A77CA"/>
    <w:rsid w:val="004A7A82"/>
    <w:rsid w:val="004B0668"/>
    <w:rsid w:val="004C5F4D"/>
    <w:rsid w:val="004E0AB1"/>
    <w:rsid w:val="005174A9"/>
    <w:rsid w:val="005204E4"/>
    <w:rsid w:val="005206E4"/>
    <w:rsid w:val="00527D14"/>
    <w:rsid w:val="005514A8"/>
    <w:rsid w:val="00563D44"/>
    <w:rsid w:val="005774A7"/>
    <w:rsid w:val="005A4560"/>
    <w:rsid w:val="005B0147"/>
    <w:rsid w:val="005C6E27"/>
    <w:rsid w:val="005F57EC"/>
    <w:rsid w:val="00636A46"/>
    <w:rsid w:val="00660FC0"/>
    <w:rsid w:val="00665FF2"/>
    <w:rsid w:val="006861FD"/>
    <w:rsid w:val="0069274F"/>
    <w:rsid w:val="006A0BCB"/>
    <w:rsid w:val="006A545F"/>
    <w:rsid w:val="006C2054"/>
    <w:rsid w:val="006E218E"/>
    <w:rsid w:val="006F19B5"/>
    <w:rsid w:val="00703295"/>
    <w:rsid w:val="007052AF"/>
    <w:rsid w:val="007110CB"/>
    <w:rsid w:val="00744688"/>
    <w:rsid w:val="0074758D"/>
    <w:rsid w:val="007660D6"/>
    <w:rsid w:val="00773F4D"/>
    <w:rsid w:val="00783BE3"/>
    <w:rsid w:val="00792FDE"/>
    <w:rsid w:val="00793C46"/>
    <w:rsid w:val="007C13D9"/>
    <w:rsid w:val="007E1A40"/>
    <w:rsid w:val="007E7E58"/>
    <w:rsid w:val="007F6625"/>
    <w:rsid w:val="008171A6"/>
    <w:rsid w:val="0082726B"/>
    <w:rsid w:val="00834B03"/>
    <w:rsid w:val="008441A4"/>
    <w:rsid w:val="0089323D"/>
    <w:rsid w:val="008B1086"/>
    <w:rsid w:val="008D135C"/>
    <w:rsid w:val="008E447E"/>
    <w:rsid w:val="008E719A"/>
    <w:rsid w:val="008F0139"/>
    <w:rsid w:val="00916996"/>
    <w:rsid w:val="0096597A"/>
    <w:rsid w:val="0098780B"/>
    <w:rsid w:val="009A64B4"/>
    <w:rsid w:val="009B6C13"/>
    <w:rsid w:val="009C04DC"/>
    <w:rsid w:val="009D0532"/>
    <w:rsid w:val="009E2D43"/>
    <w:rsid w:val="009E7FD8"/>
    <w:rsid w:val="009F3E00"/>
    <w:rsid w:val="00A115CF"/>
    <w:rsid w:val="00A135FD"/>
    <w:rsid w:val="00A71330"/>
    <w:rsid w:val="00A736BE"/>
    <w:rsid w:val="00A85F21"/>
    <w:rsid w:val="00A93097"/>
    <w:rsid w:val="00A96E2C"/>
    <w:rsid w:val="00AA02B2"/>
    <w:rsid w:val="00AC20D2"/>
    <w:rsid w:val="00AC5F9B"/>
    <w:rsid w:val="00AD148F"/>
    <w:rsid w:val="00AD7D08"/>
    <w:rsid w:val="00AE1086"/>
    <w:rsid w:val="00AF16DB"/>
    <w:rsid w:val="00AF75EF"/>
    <w:rsid w:val="00B0005D"/>
    <w:rsid w:val="00B00EC4"/>
    <w:rsid w:val="00B11DD9"/>
    <w:rsid w:val="00B40ABB"/>
    <w:rsid w:val="00B4538A"/>
    <w:rsid w:val="00B63AC5"/>
    <w:rsid w:val="00B73C24"/>
    <w:rsid w:val="00B76F51"/>
    <w:rsid w:val="00B910A6"/>
    <w:rsid w:val="00BA5D1D"/>
    <w:rsid w:val="00BC03D9"/>
    <w:rsid w:val="00BC119D"/>
    <w:rsid w:val="00BD064B"/>
    <w:rsid w:val="00C72EAB"/>
    <w:rsid w:val="00C9580B"/>
    <w:rsid w:val="00CB1392"/>
    <w:rsid w:val="00CB2D44"/>
    <w:rsid w:val="00CB3D78"/>
    <w:rsid w:val="00CC3226"/>
    <w:rsid w:val="00CD0DB6"/>
    <w:rsid w:val="00CE207D"/>
    <w:rsid w:val="00CE3218"/>
    <w:rsid w:val="00D46D43"/>
    <w:rsid w:val="00D4722B"/>
    <w:rsid w:val="00D705A3"/>
    <w:rsid w:val="00D717CB"/>
    <w:rsid w:val="00D83596"/>
    <w:rsid w:val="00D8486F"/>
    <w:rsid w:val="00DA05DE"/>
    <w:rsid w:val="00DB2C49"/>
    <w:rsid w:val="00DC7218"/>
    <w:rsid w:val="00DE3261"/>
    <w:rsid w:val="00DE5CEC"/>
    <w:rsid w:val="00DE7C0E"/>
    <w:rsid w:val="00E03CF9"/>
    <w:rsid w:val="00E07D33"/>
    <w:rsid w:val="00E13173"/>
    <w:rsid w:val="00E40221"/>
    <w:rsid w:val="00E57F1C"/>
    <w:rsid w:val="00EA4337"/>
    <w:rsid w:val="00EA58ED"/>
    <w:rsid w:val="00EE6E98"/>
    <w:rsid w:val="00F44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uiPriority="2"/>
    <w:lsdException w:name="List Bullet 2" w:uiPriority="2" w:qFormat="1"/>
    <w:lsdException w:name="List Number 2"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rsid w:val="001D5F39"/>
    <w:pPr>
      <w:keepNext/>
      <w:spacing w:before="240" w:after="60"/>
      <w:outlineLvl w:val="0"/>
    </w:pPr>
    <w:rPr>
      <w:rFonts w:asciiTheme="majorHAnsi" w:hAnsiTheme="majorHAnsi" w:cstheme="majorHAnsi"/>
      <w:b/>
      <w:bCs/>
      <w:kern w:val="32"/>
      <w:sz w:val="32"/>
      <w:szCs w:val="32"/>
    </w:rPr>
  </w:style>
  <w:style w:type="paragraph" w:styleId="Heading2">
    <w:name w:val="heading 2"/>
    <w:basedOn w:val="Heading1"/>
    <w:next w:val="Normal"/>
    <w:link w:val="Heading2Char"/>
    <w:uiPriority w:val="4"/>
    <w:qFormat/>
    <w:rsid w:val="001D5F39"/>
    <w:pPr>
      <w:keepLines/>
      <w:numPr>
        <w:ilvl w:val="1"/>
      </w:numPr>
      <w:shd w:val="clear" w:color="000080" w:fill="auto"/>
      <w:jc w:val="both"/>
      <w:outlineLvl w:val="1"/>
    </w:pPr>
    <w:rPr>
      <w:bCs w:val="0"/>
      <w:kern w:val="28"/>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D1D"/>
    <w:pPr>
      <w:tabs>
        <w:tab w:val="center" w:pos="4320"/>
        <w:tab w:val="right" w:pos="8640"/>
      </w:tabs>
    </w:pPr>
  </w:style>
  <w:style w:type="paragraph" w:styleId="Footer">
    <w:name w:val="footer"/>
    <w:basedOn w:val="Normal"/>
    <w:link w:val="FooterChar"/>
    <w:uiPriority w:val="99"/>
    <w:rsid w:val="00BA5D1D"/>
    <w:pPr>
      <w:tabs>
        <w:tab w:val="center" w:pos="4320"/>
        <w:tab w:val="right" w:pos="8640"/>
      </w:tabs>
    </w:pPr>
  </w:style>
  <w:style w:type="paragraph" w:styleId="Date">
    <w:name w:val="Date"/>
    <w:basedOn w:val="Normal"/>
    <w:next w:val="Normal"/>
    <w:link w:val="DateChar"/>
    <w:uiPriority w:val="99"/>
    <w:semiHidden/>
    <w:unhideWhenUsed/>
    <w:rsid w:val="001D6700"/>
  </w:style>
  <w:style w:type="character" w:customStyle="1" w:styleId="DateChar">
    <w:name w:val="Date Char"/>
    <w:link w:val="Date"/>
    <w:uiPriority w:val="99"/>
    <w:semiHidden/>
    <w:rsid w:val="001D6700"/>
    <w:rPr>
      <w:sz w:val="24"/>
      <w:lang w:val="en-US" w:eastAsia="en-US"/>
    </w:rPr>
  </w:style>
  <w:style w:type="paragraph" w:styleId="BalloonText">
    <w:name w:val="Balloon Text"/>
    <w:basedOn w:val="Normal"/>
    <w:link w:val="BalloonTextChar"/>
    <w:uiPriority w:val="99"/>
    <w:semiHidden/>
    <w:unhideWhenUsed/>
    <w:rsid w:val="00CB2D44"/>
    <w:rPr>
      <w:rFonts w:ascii="Tahoma" w:hAnsi="Tahoma" w:cs="Tahoma"/>
      <w:sz w:val="16"/>
      <w:szCs w:val="16"/>
    </w:rPr>
  </w:style>
  <w:style w:type="character" w:customStyle="1" w:styleId="BalloonTextChar">
    <w:name w:val="Balloon Text Char"/>
    <w:link w:val="BalloonText"/>
    <w:uiPriority w:val="99"/>
    <w:semiHidden/>
    <w:rsid w:val="00CB2D44"/>
    <w:rPr>
      <w:rFonts w:ascii="Tahoma" w:hAnsi="Tahoma" w:cs="Tahoma"/>
      <w:sz w:val="16"/>
      <w:szCs w:val="16"/>
      <w:lang w:val="en-US" w:eastAsia="en-US"/>
    </w:rPr>
  </w:style>
  <w:style w:type="character" w:styleId="Hyperlink">
    <w:name w:val="Hyperlink"/>
    <w:uiPriority w:val="99"/>
    <w:unhideWhenUsed/>
    <w:rsid w:val="008E719A"/>
    <w:rPr>
      <w:color w:val="0000FF"/>
      <w:u w:val="single"/>
    </w:rPr>
  </w:style>
  <w:style w:type="character" w:customStyle="1" w:styleId="Heading2Char">
    <w:name w:val="Heading 2 Char"/>
    <w:link w:val="Heading2"/>
    <w:uiPriority w:val="4"/>
    <w:rsid w:val="001D5F39"/>
    <w:rPr>
      <w:rFonts w:asciiTheme="majorHAnsi" w:hAnsiTheme="majorHAnsi" w:cstheme="majorHAnsi"/>
      <w:b/>
      <w:kern w:val="28"/>
      <w:sz w:val="28"/>
      <w:szCs w:val="24"/>
      <w:shd w:val="clear" w:color="000080" w:fill="auto"/>
      <w:lang w:eastAsia="en-US"/>
    </w:rPr>
  </w:style>
  <w:style w:type="paragraph" w:styleId="ListBullet">
    <w:name w:val="List Bullet"/>
    <w:basedOn w:val="Normal"/>
    <w:link w:val="ListBulletChar"/>
    <w:uiPriority w:val="2"/>
    <w:qFormat/>
    <w:rsid w:val="008E719A"/>
    <w:pPr>
      <w:numPr>
        <w:numId w:val="4"/>
      </w:numPr>
      <w:spacing w:before="80" w:after="40" w:line="288" w:lineRule="auto"/>
      <w:jc w:val="both"/>
    </w:pPr>
    <w:rPr>
      <w:rFonts w:ascii="Open Sans" w:hAnsi="Open Sans" w:cs="Tahoma"/>
      <w:sz w:val="20"/>
      <w:lang w:val="en-AU"/>
    </w:rPr>
  </w:style>
  <w:style w:type="paragraph" w:styleId="ListBullet2">
    <w:name w:val="List Bullet 2"/>
    <w:basedOn w:val="ListBullet"/>
    <w:uiPriority w:val="2"/>
    <w:qFormat/>
    <w:rsid w:val="008E719A"/>
    <w:pPr>
      <w:numPr>
        <w:ilvl w:val="1"/>
      </w:numPr>
      <w:ind w:left="1950" w:hanging="360"/>
    </w:pPr>
  </w:style>
  <w:style w:type="paragraph" w:styleId="ListBullet3">
    <w:name w:val="List Bullet 3"/>
    <w:basedOn w:val="ListBullet2"/>
    <w:uiPriority w:val="99"/>
    <w:semiHidden/>
    <w:rsid w:val="008E719A"/>
    <w:pPr>
      <w:numPr>
        <w:ilvl w:val="2"/>
      </w:numPr>
      <w:ind w:left="2670" w:hanging="360"/>
    </w:pPr>
  </w:style>
  <w:style w:type="paragraph" w:styleId="ListNumber">
    <w:name w:val="List Number"/>
    <w:basedOn w:val="Normal"/>
    <w:uiPriority w:val="2"/>
    <w:rsid w:val="008E719A"/>
    <w:pPr>
      <w:numPr>
        <w:numId w:val="5"/>
      </w:numPr>
      <w:spacing w:before="100" w:after="60" w:line="288" w:lineRule="auto"/>
      <w:jc w:val="both"/>
    </w:pPr>
    <w:rPr>
      <w:rFonts w:ascii="Open Sans" w:hAnsi="Open Sans" w:cs="Tahoma"/>
      <w:sz w:val="20"/>
      <w:lang w:val="en-AU"/>
    </w:rPr>
  </w:style>
  <w:style w:type="paragraph" w:styleId="ListNumber2">
    <w:name w:val="List Number 2"/>
    <w:basedOn w:val="Normal"/>
    <w:uiPriority w:val="2"/>
    <w:rsid w:val="008E719A"/>
    <w:pPr>
      <w:numPr>
        <w:ilvl w:val="1"/>
        <w:numId w:val="5"/>
      </w:numPr>
      <w:spacing w:before="100" w:after="60" w:line="288" w:lineRule="auto"/>
      <w:jc w:val="both"/>
    </w:pPr>
    <w:rPr>
      <w:rFonts w:ascii="Open Sans" w:hAnsi="Open Sans" w:cs="Tahoma"/>
      <w:sz w:val="20"/>
      <w:lang w:val="en-AU"/>
    </w:rPr>
  </w:style>
  <w:style w:type="paragraph" w:styleId="ListNumber3">
    <w:name w:val="List Number 3"/>
    <w:basedOn w:val="Normal"/>
    <w:uiPriority w:val="99"/>
    <w:semiHidden/>
    <w:rsid w:val="008E719A"/>
    <w:pPr>
      <w:numPr>
        <w:ilvl w:val="2"/>
        <w:numId w:val="5"/>
      </w:numPr>
      <w:spacing w:before="100" w:after="60" w:line="288" w:lineRule="auto"/>
      <w:jc w:val="both"/>
    </w:pPr>
    <w:rPr>
      <w:rFonts w:ascii="Open Sans" w:hAnsi="Open Sans" w:cs="Tahoma"/>
      <w:sz w:val="20"/>
      <w:lang w:val="en-AU"/>
    </w:rPr>
  </w:style>
  <w:style w:type="character" w:customStyle="1" w:styleId="ListBulletChar">
    <w:name w:val="List Bullet Char"/>
    <w:link w:val="ListBullet"/>
    <w:uiPriority w:val="2"/>
    <w:rsid w:val="008E719A"/>
    <w:rPr>
      <w:rFonts w:ascii="Open Sans" w:hAnsi="Open Sans" w:cs="Tahoma"/>
      <w:lang w:eastAsia="en-US"/>
    </w:rPr>
  </w:style>
  <w:style w:type="character" w:customStyle="1" w:styleId="Heading1Char">
    <w:name w:val="Heading 1 Char"/>
    <w:link w:val="Heading1"/>
    <w:uiPriority w:val="9"/>
    <w:rsid w:val="001D5F39"/>
    <w:rPr>
      <w:rFonts w:asciiTheme="majorHAnsi" w:hAnsiTheme="majorHAnsi" w:cstheme="majorHAnsi"/>
      <w:b/>
      <w:bCs/>
      <w:kern w:val="32"/>
      <w:sz w:val="32"/>
      <w:szCs w:val="32"/>
      <w:lang w:val="en-US" w:eastAsia="en-US"/>
    </w:rPr>
  </w:style>
  <w:style w:type="paragraph" w:styleId="ListParagraph">
    <w:name w:val="List Paragraph"/>
    <w:basedOn w:val="Normal"/>
    <w:uiPriority w:val="34"/>
    <w:qFormat/>
    <w:rsid w:val="008E719A"/>
    <w:pPr>
      <w:ind w:left="720"/>
    </w:pPr>
  </w:style>
  <w:style w:type="table" w:styleId="TableGrid">
    <w:name w:val="Table Grid"/>
    <w:basedOn w:val="TableNormal"/>
    <w:uiPriority w:val="59"/>
    <w:rsid w:val="00BC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27D14"/>
    <w:rPr>
      <w:sz w:val="24"/>
      <w:lang w:val="en-US" w:eastAsia="en-US"/>
    </w:rPr>
  </w:style>
  <w:style w:type="paragraph" w:styleId="FootnoteText">
    <w:name w:val="footnote text"/>
    <w:basedOn w:val="Normal"/>
    <w:link w:val="FootnoteTextChar"/>
    <w:uiPriority w:val="99"/>
    <w:semiHidden/>
    <w:unhideWhenUsed/>
    <w:rsid w:val="00D717CB"/>
    <w:rPr>
      <w:rFonts w:asciiTheme="minorHAnsi" w:hAnsiTheme="minorHAnsi"/>
      <w:sz w:val="16"/>
    </w:rPr>
  </w:style>
  <w:style w:type="character" w:customStyle="1" w:styleId="FootnoteTextChar">
    <w:name w:val="Footnote Text Char"/>
    <w:link w:val="FootnoteText"/>
    <w:uiPriority w:val="99"/>
    <w:semiHidden/>
    <w:rsid w:val="00D717CB"/>
    <w:rPr>
      <w:rFonts w:asciiTheme="minorHAnsi" w:hAnsiTheme="minorHAnsi"/>
      <w:sz w:val="16"/>
      <w:lang w:val="en-US" w:eastAsia="en-US"/>
    </w:rPr>
  </w:style>
  <w:style w:type="character" w:styleId="FootnoteReference">
    <w:name w:val="footnote reference"/>
    <w:uiPriority w:val="99"/>
    <w:semiHidden/>
    <w:unhideWhenUsed/>
    <w:rsid w:val="00793C46"/>
    <w:rPr>
      <w:vertAlign w:val="superscript"/>
    </w:rPr>
  </w:style>
  <w:style w:type="paragraph" w:customStyle="1" w:styleId="SubHeading">
    <w:name w:val="Sub Heading"/>
    <w:basedOn w:val="Normal"/>
    <w:link w:val="SubHeadingChar"/>
    <w:qFormat/>
    <w:rsid w:val="001D5F39"/>
    <w:pPr>
      <w:ind w:left="510"/>
    </w:pPr>
    <w:rPr>
      <w:rFonts w:asciiTheme="minorHAnsi" w:hAnsiTheme="minorHAnsi" w:cstheme="minorHAnsi"/>
      <w:b/>
      <w:kern w:val="36"/>
      <w:szCs w:val="24"/>
      <w:lang w:val="en" w:eastAsia="en-AU"/>
    </w:rPr>
  </w:style>
  <w:style w:type="character" w:customStyle="1" w:styleId="SubHeadingChar">
    <w:name w:val="Sub Heading Char"/>
    <w:basedOn w:val="DefaultParagraphFont"/>
    <w:link w:val="SubHeading"/>
    <w:rsid w:val="001D5F39"/>
    <w:rPr>
      <w:rFonts w:asciiTheme="minorHAnsi" w:hAnsiTheme="minorHAnsi" w:cstheme="minorHAnsi"/>
      <w:b/>
      <w:kern w:val="36"/>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uiPriority="2"/>
    <w:lsdException w:name="List Bullet 2" w:uiPriority="2" w:qFormat="1"/>
    <w:lsdException w:name="List Number 2" w:uiPriority="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rsid w:val="001D5F39"/>
    <w:pPr>
      <w:keepNext/>
      <w:spacing w:before="240" w:after="60"/>
      <w:outlineLvl w:val="0"/>
    </w:pPr>
    <w:rPr>
      <w:rFonts w:asciiTheme="majorHAnsi" w:hAnsiTheme="majorHAnsi" w:cstheme="majorHAnsi"/>
      <w:b/>
      <w:bCs/>
      <w:kern w:val="32"/>
      <w:sz w:val="32"/>
      <w:szCs w:val="32"/>
    </w:rPr>
  </w:style>
  <w:style w:type="paragraph" w:styleId="Heading2">
    <w:name w:val="heading 2"/>
    <w:basedOn w:val="Heading1"/>
    <w:next w:val="Normal"/>
    <w:link w:val="Heading2Char"/>
    <w:uiPriority w:val="4"/>
    <w:qFormat/>
    <w:rsid w:val="001D5F39"/>
    <w:pPr>
      <w:keepLines/>
      <w:numPr>
        <w:ilvl w:val="1"/>
      </w:numPr>
      <w:shd w:val="clear" w:color="000080" w:fill="auto"/>
      <w:jc w:val="both"/>
      <w:outlineLvl w:val="1"/>
    </w:pPr>
    <w:rPr>
      <w:bCs w:val="0"/>
      <w:kern w:val="28"/>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D1D"/>
    <w:pPr>
      <w:tabs>
        <w:tab w:val="center" w:pos="4320"/>
        <w:tab w:val="right" w:pos="8640"/>
      </w:tabs>
    </w:pPr>
  </w:style>
  <w:style w:type="paragraph" w:styleId="Footer">
    <w:name w:val="footer"/>
    <w:basedOn w:val="Normal"/>
    <w:link w:val="FooterChar"/>
    <w:uiPriority w:val="99"/>
    <w:rsid w:val="00BA5D1D"/>
    <w:pPr>
      <w:tabs>
        <w:tab w:val="center" w:pos="4320"/>
        <w:tab w:val="right" w:pos="8640"/>
      </w:tabs>
    </w:pPr>
  </w:style>
  <w:style w:type="paragraph" w:styleId="Date">
    <w:name w:val="Date"/>
    <w:basedOn w:val="Normal"/>
    <w:next w:val="Normal"/>
    <w:link w:val="DateChar"/>
    <w:uiPriority w:val="99"/>
    <w:semiHidden/>
    <w:unhideWhenUsed/>
    <w:rsid w:val="001D6700"/>
  </w:style>
  <w:style w:type="character" w:customStyle="1" w:styleId="DateChar">
    <w:name w:val="Date Char"/>
    <w:link w:val="Date"/>
    <w:uiPriority w:val="99"/>
    <w:semiHidden/>
    <w:rsid w:val="001D6700"/>
    <w:rPr>
      <w:sz w:val="24"/>
      <w:lang w:val="en-US" w:eastAsia="en-US"/>
    </w:rPr>
  </w:style>
  <w:style w:type="paragraph" w:styleId="BalloonText">
    <w:name w:val="Balloon Text"/>
    <w:basedOn w:val="Normal"/>
    <w:link w:val="BalloonTextChar"/>
    <w:uiPriority w:val="99"/>
    <w:semiHidden/>
    <w:unhideWhenUsed/>
    <w:rsid w:val="00CB2D44"/>
    <w:rPr>
      <w:rFonts w:ascii="Tahoma" w:hAnsi="Tahoma" w:cs="Tahoma"/>
      <w:sz w:val="16"/>
      <w:szCs w:val="16"/>
    </w:rPr>
  </w:style>
  <w:style w:type="character" w:customStyle="1" w:styleId="BalloonTextChar">
    <w:name w:val="Balloon Text Char"/>
    <w:link w:val="BalloonText"/>
    <w:uiPriority w:val="99"/>
    <w:semiHidden/>
    <w:rsid w:val="00CB2D44"/>
    <w:rPr>
      <w:rFonts w:ascii="Tahoma" w:hAnsi="Tahoma" w:cs="Tahoma"/>
      <w:sz w:val="16"/>
      <w:szCs w:val="16"/>
      <w:lang w:val="en-US" w:eastAsia="en-US"/>
    </w:rPr>
  </w:style>
  <w:style w:type="character" w:styleId="Hyperlink">
    <w:name w:val="Hyperlink"/>
    <w:uiPriority w:val="99"/>
    <w:unhideWhenUsed/>
    <w:rsid w:val="008E719A"/>
    <w:rPr>
      <w:color w:val="0000FF"/>
      <w:u w:val="single"/>
    </w:rPr>
  </w:style>
  <w:style w:type="character" w:customStyle="1" w:styleId="Heading2Char">
    <w:name w:val="Heading 2 Char"/>
    <w:link w:val="Heading2"/>
    <w:uiPriority w:val="4"/>
    <w:rsid w:val="001D5F39"/>
    <w:rPr>
      <w:rFonts w:asciiTheme="majorHAnsi" w:hAnsiTheme="majorHAnsi" w:cstheme="majorHAnsi"/>
      <w:b/>
      <w:kern w:val="28"/>
      <w:sz w:val="28"/>
      <w:szCs w:val="24"/>
      <w:shd w:val="clear" w:color="000080" w:fill="auto"/>
      <w:lang w:eastAsia="en-US"/>
    </w:rPr>
  </w:style>
  <w:style w:type="paragraph" w:styleId="ListBullet">
    <w:name w:val="List Bullet"/>
    <w:basedOn w:val="Normal"/>
    <w:link w:val="ListBulletChar"/>
    <w:uiPriority w:val="2"/>
    <w:qFormat/>
    <w:rsid w:val="008E719A"/>
    <w:pPr>
      <w:numPr>
        <w:numId w:val="4"/>
      </w:numPr>
      <w:spacing w:before="80" w:after="40" w:line="288" w:lineRule="auto"/>
      <w:jc w:val="both"/>
    </w:pPr>
    <w:rPr>
      <w:rFonts w:ascii="Open Sans" w:hAnsi="Open Sans" w:cs="Tahoma"/>
      <w:sz w:val="20"/>
      <w:lang w:val="en-AU"/>
    </w:rPr>
  </w:style>
  <w:style w:type="paragraph" w:styleId="ListBullet2">
    <w:name w:val="List Bullet 2"/>
    <w:basedOn w:val="ListBullet"/>
    <w:uiPriority w:val="2"/>
    <w:qFormat/>
    <w:rsid w:val="008E719A"/>
    <w:pPr>
      <w:numPr>
        <w:ilvl w:val="1"/>
      </w:numPr>
      <w:ind w:left="1950" w:hanging="360"/>
    </w:pPr>
  </w:style>
  <w:style w:type="paragraph" w:styleId="ListBullet3">
    <w:name w:val="List Bullet 3"/>
    <w:basedOn w:val="ListBullet2"/>
    <w:uiPriority w:val="99"/>
    <w:semiHidden/>
    <w:rsid w:val="008E719A"/>
    <w:pPr>
      <w:numPr>
        <w:ilvl w:val="2"/>
      </w:numPr>
      <w:ind w:left="2670" w:hanging="360"/>
    </w:pPr>
  </w:style>
  <w:style w:type="paragraph" w:styleId="ListNumber">
    <w:name w:val="List Number"/>
    <w:basedOn w:val="Normal"/>
    <w:uiPriority w:val="2"/>
    <w:rsid w:val="008E719A"/>
    <w:pPr>
      <w:numPr>
        <w:numId w:val="5"/>
      </w:numPr>
      <w:spacing w:before="100" w:after="60" w:line="288" w:lineRule="auto"/>
      <w:jc w:val="both"/>
    </w:pPr>
    <w:rPr>
      <w:rFonts w:ascii="Open Sans" w:hAnsi="Open Sans" w:cs="Tahoma"/>
      <w:sz w:val="20"/>
      <w:lang w:val="en-AU"/>
    </w:rPr>
  </w:style>
  <w:style w:type="paragraph" w:styleId="ListNumber2">
    <w:name w:val="List Number 2"/>
    <w:basedOn w:val="Normal"/>
    <w:uiPriority w:val="2"/>
    <w:rsid w:val="008E719A"/>
    <w:pPr>
      <w:numPr>
        <w:ilvl w:val="1"/>
        <w:numId w:val="5"/>
      </w:numPr>
      <w:spacing w:before="100" w:after="60" w:line="288" w:lineRule="auto"/>
      <w:jc w:val="both"/>
    </w:pPr>
    <w:rPr>
      <w:rFonts w:ascii="Open Sans" w:hAnsi="Open Sans" w:cs="Tahoma"/>
      <w:sz w:val="20"/>
      <w:lang w:val="en-AU"/>
    </w:rPr>
  </w:style>
  <w:style w:type="paragraph" w:styleId="ListNumber3">
    <w:name w:val="List Number 3"/>
    <w:basedOn w:val="Normal"/>
    <w:uiPriority w:val="99"/>
    <w:semiHidden/>
    <w:rsid w:val="008E719A"/>
    <w:pPr>
      <w:numPr>
        <w:ilvl w:val="2"/>
        <w:numId w:val="5"/>
      </w:numPr>
      <w:spacing w:before="100" w:after="60" w:line="288" w:lineRule="auto"/>
      <w:jc w:val="both"/>
    </w:pPr>
    <w:rPr>
      <w:rFonts w:ascii="Open Sans" w:hAnsi="Open Sans" w:cs="Tahoma"/>
      <w:sz w:val="20"/>
      <w:lang w:val="en-AU"/>
    </w:rPr>
  </w:style>
  <w:style w:type="character" w:customStyle="1" w:styleId="ListBulletChar">
    <w:name w:val="List Bullet Char"/>
    <w:link w:val="ListBullet"/>
    <w:uiPriority w:val="2"/>
    <w:rsid w:val="008E719A"/>
    <w:rPr>
      <w:rFonts w:ascii="Open Sans" w:hAnsi="Open Sans" w:cs="Tahoma"/>
      <w:lang w:eastAsia="en-US"/>
    </w:rPr>
  </w:style>
  <w:style w:type="character" w:customStyle="1" w:styleId="Heading1Char">
    <w:name w:val="Heading 1 Char"/>
    <w:link w:val="Heading1"/>
    <w:uiPriority w:val="9"/>
    <w:rsid w:val="001D5F39"/>
    <w:rPr>
      <w:rFonts w:asciiTheme="majorHAnsi" w:hAnsiTheme="majorHAnsi" w:cstheme="majorHAnsi"/>
      <w:b/>
      <w:bCs/>
      <w:kern w:val="32"/>
      <w:sz w:val="32"/>
      <w:szCs w:val="32"/>
      <w:lang w:val="en-US" w:eastAsia="en-US"/>
    </w:rPr>
  </w:style>
  <w:style w:type="paragraph" w:styleId="ListParagraph">
    <w:name w:val="List Paragraph"/>
    <w:basedOn w:val="Normal"/>
    <w:uiPriority w:val="34"/>
    <w:qFormat/>
    <w:rsid w:val="008E719A"/>
    <w:pPr>
      <w:ind w:left="720"/>
    </w:pPr>
  </w:style>
  <w:style w:type="table" w:styleId="TableGrid">
    <w:name w:val="Table Grid"/>
    <w:basedOn w:val="TableNormal"/>
    <w:uiPriority w:val="59"/>
    <w:rsid w:val="00BC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27D14"/>
    <w:rPr>
      <w:sz w:val="24"/>
      <w:lang w:val="en-US" w:eastAsia="en-US"/>
    </w:rPr>
  </w:style>
  <w:style w:type="paragraph" w:styleId="FootnoteText">
    <w:name w:val="footnote text"/>
    <w:basedOn w:val="Normal"/>
    <w:link w:val="FootnoteTextChar"/>
    <w:uiPriority w:val="99"/>
    <w:semiHidden/>
    <w:unhideWhenUsed/>
    <w:rsid w:val="00D717CB"/>
    <w:rPr>
      <w:rFonts w:asciiTheme="minorHAnsi" w:hAnsiTheme="minorHAnsi"/>
      <w:sz w:val="16"/>
    </w:rPr>
  </w:style>
  <w:style w:type="character" w:customStyle="1" w:styleId="FootnoteTextChar">
    <w:name w:val="Footnote Text Char"/>
    <w:link w:val="FootnoteText"/>
    <w:uiPriority w:val="99"/>
    <w:semiHidden/>
    <w:rsid w:val="00D717CB"/>
    <w:rPr>
      <w:rFonts w:asciiTheme="minorHAnsi" w:hAnsiTheme="minorHAnsi"/>
      <w:sz w:val="16"/>
      <w:lang w:val="en-US" w:eastAsia="en-US"/>
    </w:rPr>
  </w:style>
  <w:style w:type="character" w:styleId="FootnoteReference">
    <w:name w:val="footnote reference"/>
    <w:uiPriority w:val="99"/>
    <w:semiHidden/>
    <w:unhideWhenUsed/>
    <w:rsid w:val="00793C46"/>
    <w:rPr>
      <w:vertAlign w:val="superscript"/>
    </w:rPr>
  </w:style>
  <w:style w:type="paragraph" w:customStyle="1" w:styleId="SubHeading">
    <w:name w:val="Sub Heading"/>
    <w:basedOn w:val="Normal"/>
    <w:link w:val="SubHeadingChar"/>
    <w:qFormat/>
    <w:rsid w:val="001D5F39"/>
    <w:pPr>
      <w:ind w:left="510"/>
    </w:pPr>
    <w:rPr>
      <w:rFonts w:asciiTheme="minorHAnsi" w:hAnsiTheme="minorHAnsi" w:cstheme="minorHAnsi"/>
      <w:b/>
      <w:kern w:val="36"/>
      <w:szCs w:val="24"/>
      <w:lang w:val="en" w:eastAsia="en-AU"/>
    </w:rPr>
  </w:style>
  <w:style w:type="character" w:customStyle="1" w:styleId="SubHeadingChar">
    <w:name w:val="Sub Heading Char"/>
    <w:basedOn w:val="DefaultParagraphFont"/>
    <w:link w:val="SubHeading"/>
    <w:rsid w:val="001D5F39"/>
    <w:rPr>
      <w:rFonts w:asciiTheme="minorHAnsi" w:hAnsiTheme="minorHAnsi" w:cstheme="minorHAnsi"/>
      <w:b/>
      <w:kern w:val="36"/>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E3EC-56C4-4601-BF3A-20155DF4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1270</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8506</CharactersWithSpaces>
  <SharedDoc>false</SharedDoc>
  <HLinks>
    <vt:vector size="18" baseType="variant">
      <vt:variant>
        <vt:i4>1769573</vt:i4>
      </vt:variant>
      <vt:variant>
        <vt:i4>15</vt:i4>
      </vt:variant>
      <vt:variant>
        <vt:i4>0</vt:i4>
      </vt:variant>
      <vt:variant>
        <vt:i4>5</vt:i4>
      </vt:variant>
      <vt:variant>
        <vt:lpwstr>mailto:bernard@bya.com.au</vt:lpwstr>
      </vt:variant>
      <vt:variant>
        <vt:lpwstr/>
      </vt:variant>
      <vt:variant>
        <vt:i4>2097154</vt:i4>
      </vt:variant>
      <vt:variant>
        <vt:i4>6</vt:i4>
      </vt:variant>
      <vt:variant>
        <vt:i4>0</vt:i4>
      </vt:variant>
      <vt:variant>
        <vt:i4>5</vt:i4>
      </vt:variant>
      <vt:variant>
        <vt:lpwstr>http://www.greencity.freiburg.de/servlet/PB/menu/1203157_l2/index.html</vt:lpwstr>
      </vt:variant>
      <vt:variant>
        <vt:lpwstr/>
      </vt:variant>
      <vt:variant>
        <vt:i4>1769573</vt:i4>
      </vt:variant>
      <vt:variant>
        <vt:i4>0</vt:i4>
      </vt:variant>
      <vt:variant>
        <vt:i4>0</vt:i4>
      </vt:variant>
      <vt:variant>
        <vt:i4>5</vt:i4>
      </vt:variant>
      <vt:variant>
        <vt:lpwstr>mailto:bernard@bya.com.au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Gosling</dc:creator>
  <cp:lastModifiedBy>Joanna Harvey</cp:lastModifiedBy>
  <cp:revision>14</cp:revision>
  <cp:lastPrinted>2015-04-10T00:04:00Z</cp:lastPrinted>
  <dcterms:created xsi:type="dcterms:W3CDTF">2015-04-17T11:53:00Z</dcterms:created>
  <dcterms:modified xsi:type="dcterms:W3CDTF">2015-05-05T02:33:00Z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e64ce6cd-4920-4d88-8b56-b30aa41da3cc</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