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0AA83" w14:textId="77777777" w:rsidR="006B6710" w:rsidRDefault="00AC1FF8">
      <w:pPr>
        <w:spacing w:before="72" w:line="368" w:lineRule="exact"/>
        <w:ind w:left="111"/>
        <w:rPr>
          <w:sz w:val="32"/>
        </w:rPr>
      </w:pPr>
      <w:r>
        <w:rPr>
          <w:noProof/>
        </w:rPr>
        <w:drawing>
          <wp:anchor distT="0" distB="0" distL="0" distR="0" simplePos="0" relativeHeight="487531520" behindDoc="1" locked="0" layoutInCell="1" allowOverlap="1" wp14:anchorId="7600AACA" wp14:editId="03091854">
            <wp:simplePos x="0" y="0"/>
            <wp:positionH relativeFrom="page">
              <wp:posOffset>12191</wp:posOffset>
            </wp:positionH>
            <wp:positionV relativeFrom="page">
              <wp:posOffset>21331</wp:posOffset>
            </wp:positionV>
            <wp:extent cx="7543799" cy="10671050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9" cy="1067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2A5E"/>
          <w:sz w:val="32"/>
        </w:rPr>
        <w:t>2021/22</w:t>
      </w:r>
      <w:r>
        <w:rPr>
          <w:color w:val="692A5E"/>
          <w:spacing w:val="-3"/>
          <w:sz w:val="32"/>
        </w:rPr>
        <w:t xml:space="preserve"> </w:t>
      </w:r>
      <w:r>
        <w:rPr>
          <w:color w:val="692A5E"/>
          <w:sz w:val="32"/>
        </w:rPr>
        <w:t>BUDGET</w:t>
      </w:r>
      <w:r>
        <w:rPr>
          <w:color w:val="692A5E"/>
          <w:spacing w:val="-3"/>
          <w:sz w:val="32"/>
        </w:rPr>
        <w:t xml:space="preserve"> </w:t>
      </w:r>
      <w:r>
        <w:rPr>
          <w:color w:val="692A5E"/>
          <w:sz w:val="32"/>
        </w:rPr>
        <w:t>FACT</w:t>
      </w:r>
      <w:r>
        <w:rPr>
          <w:color w:val="692A5E"/>
          <w:spacing w:val="-3"/>
          <w:sz w:val="32"/>
        </w:rPr>
        <w:t xml:space="preserve"> </w:t>
      </w:r>
      <w:r>
        <w:rPr>
          <w:color w:val="692A5E"/>
          <w:sz w:val="32"/>
        </w:rPr>
        <w:t>SHEET</w:t>
      </w:r>
    </w:p>
    <w:p w14:paraId="7600AA84" w14:textId="77777777" w:rsidR="006B6710" w:rsidRDefault="00AC1FF8">
      <w:pPr>
        <w:pStyle w:val="Title"/>
      </w:pPr>
      <w:r>
        <w:rPr>
          <w:color w:val="692A5E"/>
        </w:rPr>
        <w:t>Wimmera</w:t>
      </w:r>
      <w:r>
        <w:rPr>
          <w:color w:val="692A5E"/>
          <w:spacing w:val="-5"/>
        </w:rPr>
        <w:t xml:space="preserve"> </w:t>
      </w:r>
      <w:r>
        <w:rPr>
          <w:color w:val="692A5E"/>
        </w:rPr>
        <w:t>Southern</w:t>
      </w:r>
      <w:r>
        <w:rPr>
          <w:color w:val="692A5E"/>
          <w:spacing w:val="-4"/>
        </w:rPr>
        <w:t xml:space="preserve"> </w:t>
      </w:r>
      <w:r>
        <w:rPr>
          <w:color w:val="692A5E"/>
        </w:rPr>
        <w:t>Mallee</w:t>
      </w:r>
      <w:r>
        <w:rPr>
          <w:color w:val="692A5E"/>
          <w:spacing w:val="-1"/>
        </w:rPr>
        <w:t xml:space="preserve"> </w:t>
      </w:r>
      <w:r>
        <w:rPr>
          <w:color w:val="692A5E"/>
        </w:rPr>
        <w:t>Regional</w:t>
      </w:r>
      <w:r>
        <w:rPr>
          <w:color w:val="692A5E"/>
          <w:spacing w:val="-5"/>
        </w:rPr>
        <w:t xml:space="preserve"> </w:t>
      </w:r>
      <w:r>
        <w:rPr>
          <w:color w:val="692A5E"/>
        </w:rPr>
        <w:t>Partnership</w:t>
      </w:r>
    </w:p>
    <w:p w14:paraId="7600AA85" w14:textId="77777777" w:rsidR="006B6710" w:rsidRDefault="006B6710">
      <w:pPr>
        <w:pStyle w:val="BodyText"/>
        <w:spacing w:before="11"/>
        <w:ind w:left="0"/>
        <w:rPr>
          <w:b/>
          <w:sz w:val="53"/>
        </w:rPr>
      </w:pPr>
    </w:p>
    <w:p w14:paraId="7600AA86" w14:textId="77777777" w:rsidR="006B6710" w:rsidRDefault="00AC1FF8">
      <w:pPr>
        <w:pStyle w:val="BodyText"/>
        <w:ind w:left="111" w:right="252"/>
      </w:pPr>
      <w:r>
        <w:t>Since 2016, Wimmera Southern Mallee Regional Partnership has been working to bring the voice of</w:t>
      </w:r>
      <w:r>
        <w:rPr>
          <w:spacing w:val="-59"/>
        </w:rPr>
        <w:t xml:space="preserve"> </w:t>
      </w:r>
      <w:r>
        <w:t>its communities to the heart of Government. Thousands of locals have engaged with the Partnership</w:t>
      </w:r>
      <w:r>
        <w:rPr>
          <w:spacing w:val="-59"/>
        </w:rPr>
        <w:t xml:space="preserve"> </w:t>
      </w:r>
      <w:r>
        <w:t>to share their views on what is important for their region. This has helped shape the priorities of the</w:t>
      </w:r>
      <w:r>
        <w:rPr>
          <w:spacing w:val="1"/>
        </w:rPr>
        <w:t xml:space="preserve"> </w:t>
      </w:r>
      <w:r>
        <w:t>Partnership,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Victorian Government.</w:t>
      </w:r>
    </w:p>
    <w:p w14:paraId="7600AA87" w14:textId="77777777" w:rsidR="006B6710" w:rsidRDefault="006B6710">
      <w:pPr>
        <w:pStyle w:val="BodyText"/>
        <w:ind w:left="0"/>
      </w:pPr>
    </w:p>
    <w:p w14:paraId="7600AA88" w14:textId="77777777" w:rsidR="006B6710" w:rsidRDefault="00AC1FF8">
      <w:pPr>
        <w:pStyle w:val="BodyText"/>
        <w:ind w:left="111" w:right="290"/>
      </w:pPr>
      <w:r>
        <w:t>Now in its second term, the Wimmera Southern Mallee Regional Partnership is already hard at work</w:t>
      </w:r>
      <w:r>
        <w:rPr>
          <w:spacing w:val="-59"/>
        </w:rPr>
        <w:t xml:space="preserve"> </w:t>
      </w:r>
      <w:r>
        <w:t>providing its advice to Government to ensure Wimmera Southern Mallee’s rural and regional</w:t>
      </w:r>
      <w:r>
        <w:rPr>
          <w:spacing w:val="1"/>
        </w:rPr>
        <w:t xml:space="preserve"> </w:t>
      </w:r>
      <w:r>
        <w:t>communities have</w:t>
      </w:r>
      <w:r>
        <w:rPr>
          <w:spacing w:val="-3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strong</w:t>
      </w:r>
      <w:r>
        <w:rPr>
          <w:spacing w:val="-3"/>
        </w:rPr>
        <w:t xml:space="preserve"> </w:t>
      </w:r>
      <w:r>
        <w:t>recovery</w:t>
      </w:r>
      <w:r>
        <w:rPr>
          <w:spacing w:val="-2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t>prosperous future.</w:t>
      </w:r>
    </w:p>
    <w:p w14:paraId="7600AA89" w14:textId="77777777" w:rsidR="006B6710" w:rsidRDefault="006B6710">
      <w:pPr>
        <w:pStyle w:val="BodyText"/>
        <w:spacing w:before="1"/>
        <w:ind w:left="0"/>
      </w:pPr>
    </w:p>
    <w:p w14:paraId="7600AA8A" w14:textId="77777777" w:rsidR="006B6710" w:rsidRDefault="00AC1FF8">
      <w:pPr>
        <w:pStyle w:val="Heading1"/>
      </w:pPr>
      <w:r>
        <w:rPr>
          <w:color w:val="692A5E"/>
        </w:rPr>
        <w:t>The</w:t>
      </w:r>
      <w:r>
        <w:rPr>
          <w:color w:val="692A5E"/>
          <w:spacing w:val="-2"/>
        </w:rPr>
        <w:t xml:space="preserve"> </w:t>
      </w:r>
      <w:r>
        <w:rPr>
          <w:color w:val="4A234A"/>
        </w:rPr>
        <w:t>outcomes</w:t>
      </w:r>
      <w:r>
        <w:rPr>
          <w:color w:val="4A234A"/>
          <w:spacing w:val="-1"/>
        </w:rPr>
        <w:t xml:space="preserve"> </w:t>
      </w:r>
      <w:r>
        <w:rPr>
          <w:color w:val="692A5E"/>
        </w:rPr>
        <w:t>the</w:t>
      </w:r>
      <w:r>
        <w:rPr>
          <w:color w:val="692A5E"/>
          <w:spacing w:val="-4"/>
        </w:rPr>
        <w:t xml:space="preserve"> </w:t>
      </w:r>
      <w:r>
        <w:rPr>
          <w:color w:val="692A5E"/>
        </w:rPr>
        <w:t>Partnership</w:t>
      </w:r>
      <w:r>
        <w:rPr>
          <w:color w:val="692A5E"/>
          <w:spacing w:val="-2"/>
        </w:rPr>
        <w:t xml:space="preserve"> </w:t>
      </w:r>
      <w:r>
        <w:rPr>
          <w:color w:val="692A5E"/>
        </w:rPr>
        <w:t>is</w:t>
      </w:r>
      <w:r>
        <w:rPr>
          <w:color w:val="692A5E"/>
          <w:spacing w:val="-4"/>
        </w:rPr>
        <w:t xml:space="preserve"> </w:t>
      </w:r>
      <w:r>
        <w:rPr>
          <w:color w:val="692A5E"/>
        </w:rPr>
        <w:t>striving</w:t>
      </w:r>
      <w:r>
        <w:rPr>
          <w:color w:val="692A5E"/>
          <w:spacing w:val="-2"/>
        </w:rPr>
        <w:t xml:space="preserve"> </w:t>
      </w:r>
      <w:r>
        <w:rPr>
          <w:color w:val="692A5E"/>
        </w:rPr>
        <w:t>for:</w:t>
      </w:r>
    </w:p>
    <w:p w14:paraId="7600AA8B" w14:textId="77777777" w:rsidR="006B6710" w:rsidRDefault="00AC1FF8">
      <w:pPr>
        <w:spacing w:before="115"/>
        <w:ind w:left="111"/>
      </w:pPr>
      <w:r>
        <w:rPr>
          <w:b/>
        </w:rPr>
        <w:t>Visitor</w:t>
      </w:r>
      <w:r>
        <w:rPr>
          <w:b/>
          <w:spacing w:val="-2"/>
        </w:rPr>
        <w:t xml:space="preserve"> </w:t>
      </w:r>
      <w:r>
        <w:rPr>
          <w:b/>
        </w:rPr>
        <w:t>Economy</w:t>
      </w:r>
      <w:r>
        <w:rPr>
          <w:b/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vibrant</w:t>
      </w:r>
      <w:r>
        <w:rPr>
          <w:spacing w:val="-3"/>
        </w:rPr>
        <w:t xml:space="preserve"> </w:t>
      </w:r>
      <w:r>
        <w:t>WSM</w:t>
      </w:r>
      <w:r>
        <w:rPr>
          <w:spacing w:val="-1"/>
        </w:rPr>
        <w:t xml:space="preserve"> </w:t>
      </w:r>
      <w:r>
        <w:t>economy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emerging</w:t>
      </w:r>
      <w:r>
        <w:rPr>
          <w:spacing w:val="-5"/>
        </w:rPr>
        <w:t xml:space="preserve"> </w:t>
      </w:r>
      <w:r>
        <w:t>tourism</w:t>
      </w:r>
      <w:r>
        <w:rPr>
          <w:spacing w:val="-1"/>
        </w:rPr>
        <w:t xml:space="preserve"> </w:t>
      </w:r>
      <w:r>
        <w:t>opportunities.</w:t>
      </w:r>
    </w:p>
    <w:p w14:paraId="7600AA8C" w14:textId="77777777" w:rsidR="006B6710" w:rsidRDefault="00AC1FF8">
      <w:pPr>
        <w:pStyle w:val="BodyText"/>
        <w:spacing w:before="118" w:line="235" w:lineRule="auto"/>
        <w:ind w:left="111" w:right="610" w:hanging="1"/>
      </w:pPr>
      <w:r>
        <w:rPr>
          <w:b/>
        </w:rPr>
        <w:t xml:space="preserve">Agricultural Innovation </w:t>
      </w:r>
      <w:r>
        <w:t>- WSM’s agricultural sector embraces innovation, creates new jobs and</w:t>
      </w:r>
      <w:r>
        <w:rPr>
          <w:spacing w:val="-59"/>
        </w:rPr>
        <w:t xml:space="preserve"> </w:t>
      </w:r>
      <w:r>
        <w:t>economic growth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region.</w:t>
      </w:r>
    </w:p>
    <w:p w14:paraId="7600AA8D" w14:textId="77777777" w:rsidR="006B6710" w:rsidRDefault="00AC1FF8">
      <w:pPr>
        <w:pStyle w:val="BodyText"/>
        <w:spacing w:before="120"/>
        <w:ind w:left="111" w:right="351"/>
      </w:pPr>
      <w:r>
        <w:rPr>
          <w:b/>
        </w:rPr>
        <w:t xml:space="preserve">Connectivity </w:t>
      </w:r>
      <w:r>
        <w:t>- High quality, reliable digital connectivity, and services, along with safe, accessible &amp;</w:t>
      </w:r>
      <w:r>
        <w:rPr>
          <w:spacing w:val="-59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roads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rail.</w:t>
      </w:r>
    </w:p>
    <w:p w14:paraId="7600AA8E" w14:textId="77777777" w:rsidR="006B6710" w:rsidRDefault="00AC1FF8">
      <w:pPr>
        <w:pStyle w:val="BodyText"/>
        <w:spacing w:before="120"/>
        <w:ind w:left="111" w:right="766"/>
      </w:pPr>
      <w:r>
        <w:rPr>
          <w:b/>
        </w:rPr>
        <w:t xml:space="preserve">Energy </w:t>
      </w:r>
      <w:r>
        <w:t>- Driving community benefit through energy security, affordability and accessibility, and</w:t>
      </w:r>
      <w:r>
        <w:rPr>
          <w:spacing w:val="-59"/>
        </w:rPr>
        <w:t xml:space="preserve"> </w:t>
      </w:r>
      <w:r>
        <w:t>business investment.</w:t>
      </w:r>
    </w:p>
    <w:p w14:paraId="7600AA8F" w14:textId="77777777" w:rsidR="006B6710" w:rsidRDefault="00AC1FF8">
      <w:pPr>
        <w:pStyle w:val="BodyText"/>
        <w:spacing w:before="121"/>
        <w:ind w:left="111" w:right="252"/>
      </w:pPr>
      <w:r>
        <w:rPr>
          <w:b/>
        </w:rPr>
        <w:t xml:space="preserve">0-18 Disadvantage </w:t>
      </w:r>
      <w:r>
        <w:t>- Equity of access to early years education and care, that enables young people</w:t>
      </w:r>
      <w:r>
        <w:rPr>
          <w:spacing w:val="-5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full their</w:t>
      </w:r>
      <w:r>
        <w:rPr>
          <w:spacing w:val="-2"/>
        </w:rPr>
        <w:t xml:space="preserve"> </w:t>
      </w:r>
      <w:r>
        <w:t>potential.</w:t>
      </w:r>
    </w:p>
    <w:p w14:paraId="7600AA90" w14:textId="77777777" w:rsidR="006B6710" w:rsidRDefault="00AC1FF8">
      <w:pPr>
        <w:spacing w:before="120"/>
        <w:ind w:left="111"/>
      </w:pPr>
      <w:r>
        <w:rPr>
          <w:b/>
        </w:rPr>
        <w:t>Health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Wellbeing</w:t>
      </w:r>
      <w:r>
        <w:rPr>
          <w:b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wellbeing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WSM.</w:t>
      </w:r>
    </w:p>
    <w:p w14:paraId="7600AA91" w14:textId="77777777" w:rsidR="006B6710" w:rsidRDefault="00AC1FF8">
      <w:pPr>
        <w:pStyle w:val="BodyText"/>
        <w:spacing w:before="118" w:line="235" w:lineRule="auto"/>
        <w:ind w:left="111" w:right="253"/>
      </w:pPr>
      <w:r>
        <w:rPr>
          <w:b/>
        </w:rPr>
        <w:t xml:space="preserve">Workforce &amp; Training </w:t>
      </w:r>
      <w:r>
        <w:t>- Regional &amp; industry workforce planning is enabled, matched with increased</w:t>
      </w:r>
      <w:r>
        <w:rPr>
          <w:spacing w:val="-59"/>
        </w:rPr>
        <w:t xml:space="preserve"> </w:t>
      </w:r>
      <w:r>
        <w:t>training options</w:t>
      </w:r>
      <w:r>
        <w:rPr>
          <w:spacing w:val="-1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locally.</w:t>
      </w:r>
    </w:p>
    <w:p w14:paraId="7600AA92" w14:textId="77777777" w:rsidR="006B6710" w:rsidRDefault="00AC1FF8">
      <w:pPr>
        <w:spacing w:before="103"/>
        <w:ind w:left="111"/>
      </w:pPr>
      <w:r>
        <w:rPr>
          <w:b/>
        </w:rPr>
        <w:t>Family</w:t>
      </w:r>
      <w:r>
        <w:rPr>
          <w:b/>
          <w:spacing w:val="-3"/>
        </w:rPr>
        <w:t xml:space="preserve"> </w:t>
      </w:r>
      <w:r>
        <w:rPr>
          <w:b/>
        </w:rPr>
        <w:t>Violence</w:t>
      </w:r>
      <w:r>
        <w:rPr>
          <w:b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WSM</w:t>
      </w:r>
      <w:r>
        <w:rPr>
          <w:spacing w:val="-3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supported.</w:t>
      </w:r>
    </w:p>
    <w:p w14:paraId="7600AA93" w14:textId="77777777" w:rsidR="006B6710" w:rsidRDefault="006B6710">
      <w:pPr>
        <w:pStyle w:val="BodyText"/>
        <w:ind w:left="0"/>
        <w:rPr>
          <w:sz w:val="24"/>
        </w:rPr>
      </w:pPr>
    </w:p>
    <w:p w14:paraId="7600AA94" w14:textId="77777777" w:rsidR="006B6710" w:rsidRDefault="006B6710">
      <w:pPr>
        <w:pStyle w:val="BodyText"/>
        <w:spacing w:before="11"/>
        <w:ind w:left="0"/>
        <w:rPr>
          <w:sz w:val="18"/>
        </w:rPr>
      </w:pPr>
    </w:p>
    <w:p w14:paraId="7600AA95" w14:textId="77777777" w:rsidR="006B6710" w:rsidRDefault="00AC1FF8">
      <w:pPr>
        <w:pStyle w:val="Heading1"/>
      </w:pPr>
      <w:r>
        <w:rPr>
          <w:color w:val="692A5E"/>
        </w:rPr>
        <w:t>Budget</w:t>
      </w:r>
      <w:r>
        <w:rPr>
          <w:color w:val="692A5E"/>
          <w:spacing w:val="-3"/>
        </w:rPr>
        <w:t xml:space="preserve"> </w:t>
      </w:r>
      <w:r>
        <w:rPr>
          <w:color w:val="692A5E"/>
        </w:rPr>
        <w:t>2021/22</w:t>
      </w:r>
      <w:r>
        <w:rPr>
          <w:color w:val="692A5E"/>
          <w:spacing w:val="-4"/>
        </w:rPr>
        <w:t xml:space="preserve"> </w:t>
      </w:r>
      <w:r>
        <w:rPr>
          <w:color w:val="692A5E"/>
        </w:rPr>
        <w:t>-</w:t>
      </w:r>
      <w:r>
        <w:rPr>
          <w:color w:val="692A5E"/>
          <w:spacing w:val="-3"/>
        </w:rPr>
        <w:t xml:space="preserve"> </w:t>
      </w:r>
      <w:r>
        <w:rPr>
          <w:color w:val="692A5E"/>
        </w:rPr>
        <w:t>Creating</w:t>
      </w:r>
      <w:r>
        <w:rPr>
          <w:color w:val="692A5E"/>
          <w:spacing w:val="-2"/>
        </w:rPr>
        <w:t xml:space="preserve"> </w:t>
      </w:r>
      <w:r>
        <w:rPr>
          <w:color w:val="692A5E"/>
        </w:rPr>
        <w:t>Jobs,</w:t>
      </w:r>
      <w:r>
        <w:rPr>
          <w:color w:val="692A5E"/>
          <w:spacing w:val="-1"/>
        </w:rPr>
        <w:t xml:space="preserve"> </w:t>
      </w:r>
      <w:r>
        <w:rPr>
          <w:color w:val="692A5E"/>
        </w:rPr>
        <w:t>Caring</w:t>
      </w:r>
      <w:r>
        <w:rPr>
          <w:color w:val="692A5E"/>
          <w:spacing w:val="-2"/>
        </w:rPr>
        <w:t xml:space="preserve"> </w:t>
      </w:r>
      <w:r>
        <w:rPr>
          <w:color w:val="692A5E"/>
        </w:rPr>
        <w:t>for</w:t>
      </w:r>
      <w:r>
        <w:rPr>
          <w:color w:val="692A5E"/>
          <w:spacing w:val="-2"/>
        </w:rPr>
        <w:t xml:space="preserve"> </w:t>
      </w:r>
      <w:r>
        <w:rPr>
          <w:color w:val="692A5E"/>
        </w:rPr>
        <w:t>Victorians:</w:t>
      </w:r>
    </w:p>
    <w:p w14:paraId="7600AA96" w14:textId="77777777" w:rsidR="006B6710" w:rsidRDefault="00AC1FF8">
      <w:pPr>
        <w:pStyle w:val="BodyText"/>
        <w:spacing w:before="119"/>
        <w:ind w:left="111" w:right="496"/>
      </w:pPr>
      <w:r>
        <w:t>The 2021/22 Victorian Government Budget is focused on building a long-term plan that truly helps</w:t>
      </w:r>
      <w:r>
        <w:rPr>
          <w:spacing w:val="-59"/>
        </w:rPr>
        <w:t xml:space="preserve"> </w:t>
      </w:r>
      <w:r>
        <w:t>Victorians recover, with an almost $3.7 billion investment in rural and regional Victoria, taking the</w:t>
      </w:r>
      <w:r>
        <w:rPr>
          <w:spacing w:val="1"/>
        </w:rPr>
        <w:t xml:space="preserve"> </w:t>
      </w:r>
      <w:r>
        <w:t>Government’s total</w:t>
      </w:r>
      <w:r>
        <w:rPr>
          <w:spacing w:val="-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Victoria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$26</w:t>
      </w:r>
      <w:r>
        <w:rPr>
          <w:spacing w:val="1"/>
        </w:rPr>
        <w:t xml:space="preserve"> </w:t>
      </w:r>
      <w:r>
        <w:t>billion since 2015.</w:t>
      </w:r>
    </w:p>
    <w:p w14:paraId="7600AA97" w14:textId="77777777" w:rsidR="006B6710" w:rsidRDefault="006B6710">
      <w:pPr>
        <w:pStyle w:val="BodyText"/>
        <w:spacing w:before="10"/>
        <w:ind w:left="0"/>
        <w:rPr>
          <w:sz w:val="21"/>
        </w:rPr>
      </w:pPr>
    </w:p>
    <w:p w14:paraId="7600AA98" w14:textId="77777777" w:rsidR="006B6710" w:rsidRDefault="00AC1FF8">
      <w:pPr>
        <w:pStyle w:val="BodyText"/>
        <w:ind w:left="111" w:right="93"/>
      </w:pPr>
      <w:r>
        <w:t>Through the 2021-22 Budget, the Government has renewed its commitment to Regional Partnerships,</w:t>
      </w:r>
      <w:r>
        <w:rPr>
          <w:spacing w:val="-59"/>
        </w:rPr>
        <w:t xml:space="preserve"> </w:t>
      </w:r>
      <w:r>
        <w:t>including $5.1 million 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Partnerships Development</w:t>
      </w:r>
      <w:r>
        <w:rPr>
          <w:spacing w:val="1"/>
        </w:rPr>
        <w:t xml:space="preserve"> </w:t>
      </w:r>
      <w:r>
        <w:t>Fund.</w:t>
      </w:r>
    </w:p>
    <w:p w14:paraId="7600AA99" w14:textId="77777777" w:rsidR="006B6710" w:rsidRDefault="006B6710">
      <w:pPr>
        <w:pStyle w:val="BodyText"/>
        <w:spacing w:before="2"/>
        <w:ind w:left="0"/>
      </w:pPr>
    </w:p>
    <w:p w14:paraId="7600AA9A" w14:textId="77777777" w:rsidR="006B6710" w:rsidRDefault="00AC1FF8">
      <w:pPr>
        <w:pStyle w:val="BodyText"/>
        <w:ind w:left="111" w:right="375"/>
      </w:pPr>
      <w:r>
        <w:t>Regional Partnerships and their communities have raised issues such as housing and skills</w:t>
      </w:r>
      <w:r>
        <w:rPr>
          <w:spacing w:val="1"/>
        </w:rPr>
        <w:t xml:space="preserve"> </w:t>
      </w:r>
      <w:r>
        <w:t xml:space="preserve">shortages, early </w:t>
      </w:r>
      <w:proofErr w:type="gramStart"/>
      <w:r>
        <w:t>childhood</w:t>
      </w:r>
      <w:proofErr w:type="gramEnd"/>
      <w:r>
        <w:t xml:space="preserve"> and mental health as critical issues for the Government to address. This</w:t>
      </w:r>
      <w:r>
        <w:rPr>
          <w:spacing w:val="-59"/>
        </w:rPr>
        <w:t xml:space="preserve"> </w:t>
      </w:r>
      <w:r>
        <w:t xml:space="preserve">Budget includes </w:t>
      </w:r>
      <w:proofErr w:type="gramStart"/>
      <w:r>
        <w:t>a number of</w:t>
      </w:r>
      <w:proofErr w:type="gramEnd"/>
      <w:r>
        <w:t xml:space="preserve"> state-wide initiatives focused on boosting key regional industries,</w:t>
      </w:r>
      <w:r>
        <w:rPr>
          <w:spacing w:val="1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Victorians.</w:t>
      </w:r>
    </w:p>
    <w:p w14:paraId="7600AA9B" w14:textId="77777777" w:rsidR="006B6710" w:rsidRDefault="006B6710">
      <w:pPr>
        <w:pStyle w:val="BodyText"/>
        <w:ind w:left="0"/>
      </w:pPr>
    </w:p>
    <w:p w14:paraId="7600AA9D" w14:textId="7A1C5A26" w:rsidR="006B6710" w:rsidRDefault="00AC1FF8" w:rsidP="001459B8">
      <w:pPr>
        <w:pStyle w:val="BodyText"/>
        <w:spacing w:line="252" w:lineRule="exact"/>
        <w:ind w:left="111"/>
      </w:pP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initiatives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$3.8</w:t>
      </w:r>
      <w:r>
        <w:rPr>
          <w:spacing w:val="-4"/>
        </w:rPr>
        <w:t xml:space="preserve"> </w:t>
      </w:r>
      <w:r>
        <w:t>billion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Victoria’s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system;</w:t>
      </w:r>
      <w:r>
        <w:rPr>
          <w:spacing w:val="-1"/>
        </w:rPr>
        <w:t xml:space="preserve"> </w:t>
      </w:r>
      <w:r>
        <w:t>a</w:t>
      </w:r>
      <w:r w:rsidR="001459B8">
        <w:t xml:space="preserve"> </w:t>
      </w:r>
      <w:r>
        <w:t xml:space="preserve">$383 million investment in skills, </w:t>
      </w:r>
      <w:proofErr w:type="gramStart"/>
      <w:r>
        <w:t>training</w:t>
      </w:r>
      <w:proofErr w:type="gramEnd"/>
      <w:r>
        <w:t xml:space="preserve"> and higher education; and $1.2 billion to support children</w:t>
      </w:r>
      <w:r>
        <w:rPr>
          <w:spacing w:val="-59"/>
        </w:rPr>
        <w:t xml:space="preserve"> </w:t>
      </w:r>
      <w:r>
        <w:t>and families</w:t>
      </w:r>
      <w:r>
        <w:rPr>
          <w:spacing w:val="1"/>
        </w:rPr>
        <w:t xml:space="preserve"> </w:t>
      </w:r>
      <w:r>
        <w:t>and provide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workers.</w:t>
      </w:r>
    </w:p>
    <w:p w14:paraId="7600AA9E" w14:textId="77777777" w:rsidR="006B6710" w:rsidRDefault="006B6710">
      <w:pPr>
        <w:pStyle w:val="BodyText"/>
        <w:spacing w:before="10"/>
        <w:ind w:left="0"/>
        <w:rPr>
          <w:sz w:val="21"/>
        </w:rPr>
      </w:pPr>
    </w:p>
    <w:p w14:paraId="7600AAA0" w14:textId="1813AB15" w:rsidR="006B6710" w:rsidRDefault="00AC1FF8">
      <w:pPr>
        <w:pStyle w:val="BodyText"/>
        <w:spacing w:before="1"/>
        <w:ind w:left="111"/>
      </w:pPr>
      <w:r>
        <w:t>The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investing</w:t>
      </w:r>
      <w:r>
        <w:rPr>
          <w:spacing w:val="-2"/>
        </w:rPr>
        <w:t xml:space="preserve"> </w:t>
      </w:r>
      <w:r>
        <w:t>$2</w:t>
      </w:r>
      <w:r>
        <w:rPr>
          <w:spacing w:val="-5"/>
        </w:rPr>
        <w:t xml:space="preserve"> </w:t>
      </w:r>
      <w:r>
        <w:t>million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</w:t>
      </w:r>
      <w:r w:rsidR="001459B8">
        <w:t xml:space="preserve"> </w:t>
      </w:r>
      <w:r>
        <w:t>$3 million in the Growing Regional Opportunities for Work (GROW) program – helping create jobs for</w:t>
      </w:r>
      <w:r>
        <w:rPr>
          <w:spacing w:val="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barriers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investing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recovery.</w:t>
      </w:r>
    </w:p>
    <w:p w14:paraId="7600AAA1" w14:textId="77777777" w:rsidR="006B6710" w:rsidRDefault="006B6710">
      <w:pPr>
        <w:sectPr w:rsidR="006B6710">
          <w:type w:val="continuous"/>
          <w:pgSz w:w="11910" w:h="16840"/>
          <w:pgMar w:top="1380" w:right="900" w:bottom="280" w:left="880" w:header="720" w:footer="720" w:gutter="0"/>
          <w:cols w:space="720"/>
        </w:sectPr>
      </w:pPr>
    </w:p>
    <w:p w14:paraId="7600AAA2" w14:textId="77777777" w:rsidR="006B6710" w:rsidRDefault="00AC1FF8">
      <w:pPr>
        <w:pStyle w:val="Heading1"/>
        <w:spacing w:before="72"/>
      </w:pPr>
      <w:r>
        <w:rPr>
          <w:color w:val="692A5E"/>
        </w:rPr>
        <w:lastRenderedPageBreak/>
        <w:t>Victorian</w:t>
      </w:r>
      <w:r>
        <w:rPr>
          <w:color w:val="692A5E"/>
          <w:spacing w:val="-2"/>
        </w:rPr>
        <w:t xml:space="preserve"> </w:t>
      </w:r>
      <w:r>
        <w:rPr>
          <w:color w:val="692A5E"/>
        </w:rPr>
        <w:t>Budget</w:t>
      </w:r>
      <w:r>
        <w:rPr>
          <w:color w:val="692A5E"/>
          <w:spacing w:val="-3"/>
        </w:rPr>
        <w:t xml:space="preserve"> </w:t>
      </w:r>
      <w:r>
        <w:rPr>
          <w:color w:val="692A5E"/>
        </w:rPr>
        <w:t>initiatives</w:t>
      </w:r>
      <w:r>
        <w:rPr>
          <w:color w:val="692A5E"/>
          <w:spacing w:val="-3"/>
        </w:rPr>
        <w:t xml:space="preserve"> </w:t>
      </w:r>
      <w:r>
        <w:rPr>
          <w:color w:val="692A5E"/>
        </w:rPr>
        <w:t>that</w:t>
      </w:r>
      <w:r>
        <w:rPr>
          <w:color w:val="692A5E"/>
          <w:spacing w:val="-3"/>
        </w:rPr>
        <w:t xml:space="preserve"> </w:t>
      </w:r>
      <w:r>
        <w:rPr>
          <w:color w:val="692A5E"/>
        </w:rPr>
        <w:t>support</w:t>
      </w:r>
      <w:r>
        <w:rPr>
          <w:color w:val="692A5E"/>
          <w:spacing w:val="-3"/>
        </w:rPr>
        <w:t xml:space="preserve"> </w:t>
      </w:r>
      <w:r>
        <w:rPr>
          <w:color w:val="692A5E"/>
        </w:rPr>
        <w:t>Wimmera</w:t>
      </w:r>
      <w:r>
        <w:rPr>
          <w:color w:val="692A5E"/>
          <w:spacing w:val="-3"/>
        </w:rPr>
        <w:t xml:space="preserve"> </w:t>
      </w:r>
      <w:r>
        <w:rPr>
          <w:color w:val="692A5E"/>
        </w:rPr>
        <w:t>Southern</w:t>
      </w:r>
      <w:r>
        <w:rPr>
          <w:color w:val="692A5E"/>
          <w:spacing w:val="-2"/>
        </w:rPr>
        <w:t xml:space="preserve"> </w:t>
      </w:r>
      <w:r>
        <w:rPr>
          <w:color w:val="692A5E"/>
        </w:rPr>
        <w:t>Mallee:</w:t>
      </w:r>
    </w:p>
    <w:p w14:paraId="7600AAA3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22" w:line="237" w:lineRule="auto"/>
        <w:ind w:right="348"/>
        <w:rPr>
          <w:rFonts w:ascii="Symbol" w:hAnsi="Symbol"/>
          <w:color w:val="643064"/>
        </w:rPr>
      </w:pPr>
      <w:r>
        <w:rPr>
          <w:b/>
        </w:rPr>
        <w:t xml:space="preserve">$2.8 million over four years </w:t>
      </w:r>
      <w:r>
        <w:t xml:space="preserve">to support the transition of the successful </w:t>
      </w:r>
      <w:r>
        <w:rPr>
          <w:b/>
        </w:rPr>
        <w:t>‘By Five’ project to</w:t>
      </w:r>
      <w:r>
        <w:rPr>
          <w:b/>
          <w:spacing w:val="-59"/>
        </w:rPr>
        <w:t xml:space="preserve"> </w:t>
      </w:r>
      <w:r>
        <w:rPr>
          <w:b/>
        </w:rPr>
        <w:t>an Early</w:t>
      </w:r>
      <w:r>
        <w:rPr>
          <w:b/>
          <w:spacing w:val="-2"/>
        </w:rPr>
        <w:t xml:space="preserve"> </w:t>
      </w:r>
      <w:r>
        <w:rPr>
          <w:b/>
        </w:rPr>
        <w:t>Years</w:t>
      </w:r>
      <w:r>
        <w:rPr>
          <w:b/>
          <w:spacing w:val="-2"/>
        </w:rPr>
        <w:t xml:space="preserve"> </w:t>
      </w:r>
      <w:r>
        <w:rPr>
          <w:b/>
        </w:rPr>
        <w:t>Innovation</w:t>
      </w:r>
      <w:r>
        <w:rPr>
          <w:b/>
          <w:spacing w:val="1"/>
        </w:rPr>
        <w:t xml:space="preserve"> </w:t>
      </w:r>
      <w:r>
        <w:rPr>
          <w:b/>
        </w:rPr>
        <w:t>Hub</w:t>
      </w:r>
      <w:r>
        <w:t>.</w:t>
      </w:r>
    </w:p>
    <w:p w14:paraId="7600AAA4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23" w:line="237" w:lineRule="auto"/>
        <w:ind w:right="336"/>
        <w:rPr>
          <w:rFonts w:ascii="Symbol" w:hAnsi="Symbol"/>
          <w:color w:val="643064"/>
        </w:rPr>
      </w:pPr>
      <w:r>
        <w:rPr>
          <w:b/>
        </w:rPr>
        <w:t xml:space="preserve">$9 million </w:t>
      </w:r>
      <w:r>
        <w:t xml:space="preserve">for an </w:t>
      </w:r>
      <w:r>
        <w:rPr>
          <w:b/>
        </w:rPr>
        <w:t xml:space="preserve">Aboriginal family violence refuge </w:t>
      </w:r>
      <w:r>
        <w:t xml:space="preserve">in </w:t>
      </w:r>
      <w:r>
        <w:rPr>
          <w:b/>
        </w:rPr>
        <w:t xml:space="preserve">Horsham </w:t>
      </w:r>
      <w:r>
        <w:t>to provide accessible and</w:t>
      </w:r>
      <w:r>
        <w:rPr>
          <w:spacing w:val="-59"/>
        </w:rPr>
        <w:t xml:space="preserve"> </w:t>
      </w:r>
      <w:r>
        <w:t>culturally appropriate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survivors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violence.</w:t>
      </w:r>
    </w:p>
    <w:p w14:paraId="7600AAA5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24" w:line="237" w:lineRule="auto"/>
        <w:ind w:right="681"/>
        <w:rPr>
          <w:rFonts w:ascii="Symbol" w:hAnsi="Symbol"/>
          <w:color w:val="643064"/>
        </w:rPr>
      </w:pPr>
      <w:r>
        <w:rPr>
          <w:b/>
        </w:rPr>
        <w:t xml:space="preserve">$17 million </w:t>
      </w:r>
      <w:r>
        <w:t xml:space="preserve">to provide people living in rural and regional areas </w:t>
      </w:r>
      <w:r>
        <w:rPr>
          <w:b/>
        </w:rPr>
        <w:t>better access to clinical</w:t>
      </w:r>
      <w:r>
        <w:rPr>
          <w:b/>
          <w:spacing w:val="-59"/>
        </w:rPr>
        <w:t xml:space="preserve"> </w:t>
      </w:r>
      <w:r>
        <w:rPr>
          <w:b/>
        </w:rPr>
        <w:t>outreach services</w:t>
      </w:r>
      <w:r>
        <w:t>,</w:t>
      </w:r>
      <w:r>
        <w:rPr>
          <w:spacing w:val="1"/>
        </w:rPr>
        <w:t xml:space="preserve"> </w:t>
      </w:r>
      <w:r>
        <w:t>including investment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new</w:t>
      </w:r>
      <w:r>
        <w:rPr>
          <w:spacing w:val="-3"/>
        </w:rPr>
        <w:t xml:space="preserve"> </w:t>
      </w:r>
      <w:r>
        <w:t>site in</w:t>
      </w:r>
      <w:r>
        <w:rPr>
          <w:spacing w:val="-2"/>
        </w:rPr>
        <w:t xml:space="preserve"> </w:t>
      </w:r>
      <w:r>
        <w:t>Horsham.</w:t>
      </w:r>
    </w:p>
    <w:p w14:paraId="7600AAA6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55" w:line="283" w:lineRule="auto"/>
        <w:ind w:right="497"/>
        <w:rPr>
          <w:rFonts w:ascii="Symbol" w:hAnsi="Symbol"/>
          <w:color w:val="643064"/>
        </w:rPr>
      </w:pPr>
      <w:r>
        <w:rPr>
          <w:b/>
        </w:rPr>
        <w:t xml:space="preserve">$141 million </w:t>
      </w:r>
      <w:r>
        <w:t xml:space="preserve">to deliver </w:t>
      </w:r>
      <w:r>
        <w:rPr>
          <w:b/>
        </w:rPr>
        <w:t>five new Youth Prevention and Recovery Care (YPARC) units,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totalling</w:t>
      </w:r>
      <w:proofErr w:type="spellEnd"/>
      <w:r>
        <w:rPr>
          <w:b/>
        </w:rPr>
        <w:t xml:space="preserve"> 50 beds specifically for young people</w:t>
      </w:r>
      <w:r>
        <w:t>. Delivering sub-acute care, four of these</w:t>
      </w:r>
      <w:r>
        <w:rPr>
          <w:spacing w:val="-59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proofErr w:type="gramStart"/>
      <w:r>
        <w:t>be</w:t>
      </w:r>
      <w:r>
        <w:rPr>
          <w:spacing w:val="-1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in</w:t>
      </w:r>
      <w:proofErr w:type="gramEnd"/>
      <w:r>
        <w:rPr>
          <w:spacing w:val="-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Victoria, including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Grampians</w:t>
      </w:r>
      <w:r>
        <w:rPr>
          <w:spacing w:val="-2"/>
        </w:rPr>
        <w:t xml:space="preserve"> </w:t>
      </w:r>
      <w:r>
        <w:t>region.</w:t>
      </w:r>
    </w:p>
    <w:p w14:paraId="7600AAA7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73" w:line="237" w:lineRule="auto"/>
        <w:ind w:right="764"/>
        <w:rPr>
          <w:rFonts w:ascii="Symbol" w:hAnsi="Symbol"/>
          <w:color w:val="643064"/>
        </w:rPr>
      </w:pPr>
      <w:r>
        <w:rPr>
          <w:b/>
        </w:rPr>
        <w:t xml:space="preserve">$94 million </w:t>
      </w:r>
      <w:r>
        <w:t xml:space="preserve">to upgrade 17 schools across regional Victoria – including </w:t>
      </w:r>
      <w:proofErr w:type="spellStart"/>
      <w:r>
        <w:t>Yaapeet</w:t>
      </w:r>
      <w:proofErr w:type="spellEnd"/>
      <w:r>
        <w:t xml:space="preserve"> Primary</w:t>
      </w:r>
      <w:r>
        <w:rPr>
          <w:spacing w:val="-59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 xml:space="preserve"> </w:t>
      </w:r>
      <w:r>
        <w:t>Arnaud</w:t>
      </w:r>
      <w:r>
        <w:rPr>
          <w:spacing w:val="-3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College.</w:t>
      </w:r>
    </w:p>
    <w:p w14:paraId="7600AAA8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2"/>
        </w:tabs>
        <w:spacing w:before="155"/>
        <w:ind w:hanging="361"/>
        <w:jc w:val="both"/>
        <w:rPr>
          <w:rFonts w:ascii="Symbol" w:hAnsi="Symbol"/>
          <w:color w:val="643064"/>
        </w:rPr>
      </w:pPr>
      <w:r>
        <w:rPr>
          <w:b/>
        </w:rPr>
        <w:t>$1.4</w:t>
      </w:r>
      <w:r>
        <w:rPr>
          <w:b/>
          <w:spacing w:val="-4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to deliver</w:t>
      </w:r>
      <w:r>
        <w:rPr>
          <w:spacing w:val="-3"/>
        </w:rPr>
        <w:t xml:space="preserve"> </w:t>
      </w:r>
      <w:r>
        <w:rPr>
          <w:b/>
        </w:rPr>
        <w:t>improvements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way</w:t>
      </w:r>
      <w:r>
        <w:rPr>
          <w:b/>
          <w:spacing w:val="-1"/>
        </w:rPr>
        <w:t xml:space="preserve"> </w:t>
      </w:r>
      <w:r>
        <w:rPr>
          <w:b/>
        </w:rPr>
        <w:t>our</w:t>
      </w:r>
      <w:r>
        <w:rPr>
          <w:b/>
          <w:spacing w:val="-2"/>
        </w:rPr>
        <w:t xml:space="preserve"> </w:t>
      </w:r>
      <w:r>
        <w:rPr>
          <w:b/>
        </w:rPr>
        <w:t>roads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maintained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managed</w:t>
      </w:r>
    </w:p>
    <w:p w14:paraId="7600AAA9" w14:textId="77777777" w:rsidR="006B6710" w:rsidRDefault="00AC1FF8">
      <w:pPr>
        <w:pStyle w:val="BodyText"/>
        <w:spacing w:before="45"/>
      </w:pPr>
      <w:r>
        <w:t>across</w:t>
      </w:r>
      <w:r>
        <w:rPr>
          <w:spacing w:val="-4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rural</w:t>
      </w:r>
      <w:r>
        <w:rPr>
          <w:spacing w:val="-3"/>
        </w:rPr>
        <w:t xml:space="preserve"> </w:t>
      </w:r>
      <w:r>
        <w:t>shire</w:t>
      </w:r>
      <w:r>
        <w:rPr>
          <w:spacing w:val="-1"/>
        </w:rPr>
        <w:t xml:space="preserve"> </w:t>
      </w:r>
      <w:r>
        <w:t>councils.</w:t>
      </w:r>
    </w:p>
    <w:p w14:paraId="7600AAAA" w14:textId="77777777" w:rsidR="006B6710" w:rsidRDefault="006B6710">
      <w:pPr>
        <w:pStyle w:val="BodyText"/>
        <w:ind w:left="0"/>
        <w:rPr>
          <w:sz w:val="24"/>
        </w:rPr>
      </w:pPr>
    </w:p>
    <w:p w14:paraId="7600AAAB" w14:textId="77777777" w:rsidR="006B6710" w:rsidRDefault="00AC1FF8">
      <w:pPr>
        <w:pStyle w:val="Heading1"/>
        <w:spacing w:before="180"/>
      </w:pPr>
      <w:r>
        <w:rPr>
          <w:color w:val="692A5E"/>
        </w:rPr>
        <w:t>Victorian</w:t>
      </w:r>
      <w:r>
        <w:rPr>
          <w:color w:val="692A5E"/>
          <w:spacing w:val="-2"/>
        </w:rPr>
        <w:t xml:space="preserve"> </w:t>
      </w:r>
      <w:r>
        <w:rPr>
          <w:color w:val="692A5E"/>
        </w:rPr>
        <w:t>Budget</w:t>
      </w:r>
      <w:r>
        <w:rPr>
          <w:color w:val="692A5E"/>
          <w:spacing w:val="-3"/>
        </w:rPr>
        <w:t xml:space="preserve"> </w:t>
      </w:r>
      <w:r>
        <w:rPr>
          <w:color w:val="692A5E"/>
        </w:rPr>
        <w:t>initiatives</w:t>
      </w:r>
      <w:r>
        <w:rPr>
          <w:color w:val="692A5E"/>
          <w:spacing w:val="-3"/>
        </w:rPr>
        <w:t xml:space="preserve"> </w:t>
      </w:r>
      <w:r>
        <w:rPr>
          <w:color w:val="692A5E"/>
        </w:rPr>
        <w:t>that</w:t>
      </w:r>
      <w:r>
        <w:rPr>
          <w:color w:val="692A5E"/>
          <w:spacing w:val="-3"/>
        </w:rPr>
        <w:t xml:space="preserve"> </w:t>
      </w:r>
      <w:r>
        <w:rPr>
          <w:color w:val="692A5E"/>
        </w:rPr>
        <w:t>support</w:t>
      </w:r>
      <w:r>
        <w:rPr>
          <w:color w:val="692A5E"/>
          <w:spacing w:val="-3"/>
        </w:rPr>
        <w:t xml:space="preserve"> </w:t>
      </w:r>
      <w:r>
        <w:rPr>
          <w:color w:val="692A5E"/>
        </w:rPr>
        <w:t>all</w:t>
      </w:r>
      <w:r>
        <w:rPr>
          <w:color w:val="692A5E"/>
          <w:spacing w:val="-1"/>
        </w:rPr>
        <w:t xml:space="preserve"> </w:t>
      </w:r>
      <w:r>
        <w:rPr>
          <w:color w:val="692A5E"/>
        </w:rPr>
        <w:t>regions:</w:t>
      </w:r>
    </w:p>
    <w:p w14:paraId="7600AAAC" w14:textId="77777777" w:rsidR="006B6710" w:rsidRDefault="00AC1FF8">
      <w:pPr>
        <w:pStyle w:val="BodyText"/>
        <w:spacing w:before="167"/>
        <w:ind w:left="111"/>
        <w:jc w:val="both"/>
      </w:pPr>
      <w:r>
        <w:t>Wimmera</w:t>
      </w:r>
      <w:r>
        <w:rPr>
          <w:spacing w:val="-3"/>
        </w:rPr>
        <w:t xml:space="preserve"> </w:t>
      </w:r>
      <w:r>
        <w:t>Southern</w:t>
      </w:r>
      <w:r>
        <w:rPr>
          <w:spacing w:val="-7"/>
        </w:rPr>
        <w:t xml:space="preserve"> </w:t>
      </w:r>
      <w:r>
        <w:t>Mallee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state-wide</w:t>
      </w:r>
      <w:r>
        <w:rPr>
          <w:spacing w:val="-2"/>
        </w:rPr>
        <w:t xml:space="preserve"> </w:t>
      </w:r>
      <w:r>
        <w:t>investments</w:t>
      </w:r>
      <w:r>
        <w:rPr>
          <w:spacing w:val="-4"/>
        </w:rPr>
        <w:t xml:space="preserve"> </w:t>
      </w:r>
      <w:r>
        <w:t>including:</w:t>
      </w:r>
    </w:p>
    <w:p w14:paraId="7600AAAD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2"/>
        </w:tabs>
        <w:spacing w:before="64" w:line="237" w:lineRule="auto"/>
        <w:ind w:right="446"/>
        <w:jc w:val="both"/>
        <w:rPr>
          <w:rFonts w:ascii="Symbol" w:hAnsi="Symbol"/>
          <w:color w:val="643064"/>
        </w:rPr>
      </w:pPr>
      <w:r>
        <w:rPr>
          <w:b/>
        </w:rPr>
        <w:t xml:space="preserve">$7.1 billion </w:t>
      </w:r>
      <w:r>
        <w:t xml:space="preserve">to continue building a world-class healthcare system, including </w:t>
      </w:r>
      <w:r>
        <w:rPr>
          <w:b/>
        </w:rPr>
        <w:t xml:space="preserve">$556 million </w:t>
      </w:r>
      <w:r>
        <w:t>to</w:t>
      </w:r>
      <w:r>
        <w:rPr>
          <w:spacing w:val="-59"/>
        </w:rPr>
        <w:t xml:space="preserve"> </w:t>
      </w:r>
      <w:r>
        <w:t>build and</w:t>
      </w:r>
      <w:r>
        <w:rPr>
          <w:spacing w:val="1"/>
        </w:rPr>
        <w:t xml:space="preserve"> </w:t>
      </w:r>
      <w:r>
        <w:t>expand 10</w:t>
      </w:r>
      <w:r>
        <w:rPr>
          <w:spacing w:val="-2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hospitals.</w:t>
      </w:r>
    </w:p>
    <w:p w14:paraId="7600AAAE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2"/>
        </w:tabs>
        <w:spacing w:before="32"/>
        <w:ind w:hanging="361"/>
        <w:jc w:val="both"/>
        <w:rPr>
          <w:rFonts w:ascii="Symbol" w:hAnsi="Symbol"/>
          <w:color w:val="643064"/>
        </w:rPr>
      </w:pPr>
      <w:r>
        <w:rPr>
          <w:b/>
        </w:rPr>
        <w:t>$3.8</w:t>
      </w:r>
      <w:r>
        <w:rPr>
          <w:b/>
          <w:spacing w:val="-1"/>
        </w:rPr>
        <w:t xml:space="preserve"> </w:t>
      </w:r>
      <w:r>
        <w:rPr>
          <w:b/>
        </w:rPr>
        <w:t>billion</w:t>
      </w:r>
      <w:r>
        <w:rPr>
          <w:b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Victoria’s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system.</w:t>
      </w:r>
    </w:p>
    <w:p w14:paraId="7600AAAF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2"/>
        </w:tabs>
        <w:spacing w:before="62" w:line="237" w:lineRule="auto"/>
        <w:ind w:right="1462"/>
        <w:jc w:val="both"/>
        <w:rPr>
          <w:rFonts w:ascii="Symbol" w:hAnsi="Symbol"/>
          <w:color w:val="643064"/>
        </w:rPr>
      </w:pPr>
      <w:r>
        <w:rPr>
          <w:b/>
        </w:rPr>
        <w:t xml:space="preserve">$252 million </w:t>
      </w:r>
      <w:r>
        <w:t>to provide housing support, including targeted initiatives to address</w:t>
      </w:r>
      <w:r>
        <w:rPr>
          <w:spacing w:val="-59"/>
        </w:rPr>
        <w:t xml:space="preserve"> </w:t>
      </w:r>
      <w:r>
        <w:t>homelessness.</w:t>
      </w:r>
    </w:p>
    <w:p w14:paraId="7600AAB0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2"/>
        </w:tabs>
        <w:spacing w:before="32"/>
        <w:ind w:hanging="361"/>
        <w:jc w:val="both"/>
        <w:rPr>
          <w:rFonts w:ascii="Symbol" w:hAnsi="Symbol"/>
          <w:color w:val="643064"/>
        </w:rPr>
      </w:pPr>
      <w:r>
        <w:rPr>
          <w:b/>
        </w:rPr>
        <w:t>$94</w:t>
      </w:r>
      <w:r>
        <w:rPr>
          <w:b/>
          <w:spacing w:val="-1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upgrades</w:t>
      </w:r>
      <w:r>
        <w:rPr>
          <w:spacing w:val="-3"/>
        </w:rPr>
        <w:t xml:space="preserve"> </w:t>
      </w:r>
      <w:r>
        <w:t>to 17</w:t>
      </w:r>
      <w:r>
        <w:rPr>
          <w:spacing w:val="-4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schools</w:t>
      </w:r>
    </w:p>
    <w:p w14:paraId="7600AAB1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2"/>
        </w:tabs>
        <w:spacing w:before="57" w:line="273" w:lineRule="auto"/>
        <w:ind w:right="655"/>
        <w:jc w:val="both"/>
        <w:rPr>
          <w:rFonts w:ascii="Symbol" w:hAnsi="Symbol"/>
          <w:color w:val="643064"/>
        </w:rPr>
      </w:pPr>
      <w:r>
        <w:rPr>
          <w:b/>
        </w:rPr>
        <w:t xml:space="preserve">$716 million </w:t>
      </w:r>
      <w:r>
        <w:t xml:space="preserve">for school programs and support for our teaching workforce, including </w:t>
      </w:r>
      <w:r>
        <w:rPr>
          <w:b/>
        </w:rPr>
        <w:t>$148</w:t>
      </w:r>
      <w:r>
        <w:rPr>
          <w:b/>
          <w:spacing w:val="-59"/>
        </w:rPr>
        <w:t xml:space="preserve"> </w:t>
      </w:r>
      <w:r>
        <w:rPr>
          <w:b/>
        </w:rPr>
        <w:t xml:space="preserve">million </w:t>
      </w:r>
      <w:r>
        <w:t>to establish the Victorian Academy of Teaching and Leadership, dedicated to the</w:t>
      </w:r>
      <w:r>
        <w:rPr>
          <w:spacing w:val="-59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 development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Victorian teachers.</w:t>
      </w:r>
    </w:p>
    <w:p w14:paraId="7600AAB2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2"/>
        </w:tabs>
        <w:spacing w:before="64" w:line="271" w:lineRule="auto"/>
        <w:ind w:right="581"/>
        <w:jc w:val="both"/>
        <w:rPr>
          <w:rFonts w:ascii="Symbol" w:hAnsi="Symbol"/>
          <w:color w:val="643064"/>
        </w:rPr>
      </w:pPr>
      <w:r>
        <w:rPr>
          <w:b/>
        </w:rPr>
        <w:t xml:space="preserve">$167 million </w:t>
      </w:r>
      <w:r>
        <w:t>to continue the roll out of universal three-year-old kindergarten, covering the</w:t>
      </w:r>
      <w:r>
        <w:rPr>
          <w:spacing w:val="-59"/>
        </w:rPr>
        <w:t xml:space="preserve"> </w:t>
      </w:r>
      <w:r>
        <w:t>whole state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2022.</w:t>
      </w:r>
    </w:p>
    <w:p w14:paraId="7600AAB3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2"/>
        </w:tabs>
        <w:ind w:hanging="361"/>
        <w:jc w:val="both"/>
        <w:rPr>
          <w:rFonts w:ascii="Symbol" w:hAnsi="Symbol"/>
          <w:color w:val="643064"/>
        </w:rPr>
      </w:pPr>
      <w:r>
        <w:rPr>
          <w:b/>
        </w:rPr>
        <w:t>$209</w:t>
      </w:r>
      <w:r>
        <w:rPr>
          <w:b/>
          <w:spacing w:val="-1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TAFE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sector.</w:t>
      </w:r>
    </w:p>
    <w:p w14:paraId="7600AAB4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2"/>
        </w:tabs>
        <w:spacing w:before="97" w:line="271" w:lineRule="auto"/>
        <w:ind w:right="1034"/>
        <w:jc w:val="both"/>
        <w:rPr>
          <w:rFonts w:ascii="Symbol" w:hAnsi="Symbol"/>
          <w:color w:val="643064"/>
        </w:rPr>
      </w:pPr>
      <w:r>
        <w:rPr>
          <w:b/>
        </w:rPr>
        <w:t xml:space="preserve">$86 million </w:t>
      </w:r>
      <w:r>
        <w:t>to establish the Victorian Skills Authority to champion and strengthen the</w:t>
      </w:r>
      <w:r>
        <w:rPr>
          <w:spacing w:val="-59"/>
        </w:rPr>
        <w:t xml:space="preserve"> </w:t>
      </w:r>
      <w:r>
        <w:t>vocational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 sector.</w:t>
      </w:r>
    </w:p>
    <w:p w14:paraId="7600AAB5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2"/>
        </w:tabs>
        <w:ind w:hanging="361"/>
        <w:jc w:val="both"/>
        <w:rPr>
          <w:rFonts w:ascii="Symbol" w:hAnsi="Symbol"/>
          <w:color w:val="643064"/>
        </w:rPr>
      </w:pPr>
      <w:r>
        <w:rPr>
          <w:b/>
        </w:rPr>
        <w:t>$218</w:t>
      </w:r>
      <w:r>
        <w:rPr>
          <w:b/>
          <w:spacing w:val="-2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schools.</w:t>
      </w:r>
    </w:p>
    <w:p w14:paraId="7600AAB6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2"/>
        </w:tabs>
        <w:spacing w:before="98" w:line="276" w:lineRule="auto"/>
        <w:ind w:right="828"/>
        <w:jc w:val="both"/>
        <w:rPr>
          <w:rFonts w:ascii="Symbol" w:hAnsi="Symbol"/>
          <w:color w:val="643064"/>
          <w:sz w:val="18"/>
        </w:rPr>
      </w:pPr>
      <w:r>
        <w:rPr>
          <w:b/>
        </w:rPr>
        <w:t xml:space="preserve">$1.2 billion </w:t>
      </w:r>
      <w:r>
        <w:t>to support children and families, including hundreds of new child protection</w:t>
      </w:r>
      <w:r>
        <w:rPr>
          <w:spacing w:val="-59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families</w:t>
      </w:r>
      <w:r>
        <w:rPr>
          <w:spacing w:val="1"/>
        </w:rPr>
        <w:t xml:space="preserve"> </w:t>
      </w:r>
      <w:r>
        <w:t>in need.</w:t>
      </w:r>
    </w:p>
    <w:p w14:paraId="7600AAB7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2"/>
        </w:tabs>
        <w:spacing w:before="59"/>
        <w:ind w:hanging="361"/>
        <w:jc w:val="both"/>
        <w:rPr>
          <w:rFonts w:ascii="Symbol" w:hAnsi="Symbol"/>
          <w:color w:val="643064"/>
        </w:rPr>
      </w:pPr>
      <w:r>
        <w:rPr>
          <w:b/>
        </w:rPr>
        <w:t>$354</w:t>
      </w:r>
      <w:r>
        <w:rPr>
          <w:b/>
          <w:spacing w:val="-1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violence.</w:t>
      </w:r>
    </w:p>
    <w:p w14:paraId="7600AAB8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2"/>
        </w:tabs>
        <w:spacing w:before="97" w:line="271" w:lineRule="auto"/>
        <w:ind w:right="446"/>
        <w:jc w:val="both"/>
        <w:rPr>
          <w:rFonts w:ascii="Symbol" w:hAnsi="Symbol"/>
          <w:color w:val="643064"/>
        </w:rPr>
      </w:pPr>
      <w:r>
        <w:rPr>
          <w:b/>
        </w:rPr>
        <w:t xml:space="preserve">$788 million </w:t>
      </w:r>
      <w:r>
        <w:t xml:space="preserve">to reduce the impact of bushfires on Victorian communities, the </w:t>
      </w:r>
      <w:proofErr w:type="gramStart"/>
      <w:r>
        <w:t>economy</w:t>
      </w:r>
      <w:proofErr w:type="gramEnd"/>
      <w:r>
        <w:t xml:space="preserve"> and</w:t>
      </w:r>
      <w:r>
        <w:rPr>
          <w:spacing w:val="-59"/>
        </w:rPr>
        <w:t xml:space="preserve"> </w:t>
      </w:r>
      <w:r>
        <w:t>the environment, including:</w:t>
      </w:r>
    </w:p>
    <w:p w14:paraId="7600AAB9" w14:textId="77777777" w:rsidR="006B6710" w:rsidRDefault="00AC1FF8">
      <w:pPr>
        <w:pStyle w:val="ListParagraph"/>
        <w:numPr>
          <w:ilvl w:val="1"/>
          <w:numId w:val="1"/>
        </w:numPr>
        <w:tabs>
          <w:tab w:val="left" w:pos="1387"/>
          <w:tab w:val="left" w:pos="1388"/>
        </w:tabs>
        <w:spacing w:before="66" w:line="266" w:lineRule="auto"/>
        <w:ind w:right="305"/>
      </w:pPr>
      <w:r>
        <w:rPr>
          <w:b/>
        </w:rPr>
        <w:t xml:space="preserve">$272 million </w:t>
      </w:r>
      <w:r>
        <w:t>to upgrade the vital communication technologies our emergency services</w:t>
      </w:r>
      <w:r>
        <w:rPr>
          <w:spacing w:val="-59"/>
        </w:rPr>
        <w:t xml:space="preserve"> </w:t>
      </w:r>
      <w:r>
        <w:t>need to keep Victorians safe in an emergency, including funding for Forest Fire</w:t>
      </w:r>
      <w:r>
        <w:rPr>
          <w:spacing w:val="1"/>
        </w:rPr>
        <w:t xml:space="preserve"> </w:t>
      </w:r>
      <w:r>
        <w:t>Management Victoria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Country Fire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(CFA)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upgrade</w:t>
      </w:r>
      <w:r>
        <w:rPr>
          <w:spacing w:val="-4"/>
        </w:rPr>
        <w:t xml:space="preserve"> </w:t>
      </w:r>
      <w:r>
        <w:t>their radios.</w:t>
      </w:r>
    </w:p>
    <w:p w14:paraId="7600AABA" w14:textId="77777777" w:rsidR="006B6710" w:rsidRDefault="006B6710">
      <w:pPr>
        <w:spacing w:line="266" w:lineRule="auto"/>
        <w:sectPr w:rsidR="006B6710">
          <w:footerReference w:type="default" r:id="rId8"/>
          <w:pgSz w:w="11910" w:h="16840"/>
          <w:pgMar w:top="1380" w:right="900" w:bottom="1440" w:left="880" w:header="0" w:footer="1246" w:gutter="0"/>
          <w:cols w:space="720"/>
        </w:sectPr>
      </w:pPr>
    </w:p>
    <w:p w14:paraId="7600AABB" w14:textId="77777777" w:rsidR="006B6710" w:rsidRDefault="00AC1FF8">
      <w:pPr>
        <w:pStyle w:val="ListParagraph"/>
        <w:numPr>
          <w:ilvl w:val="1"/>
          <w:numId w:val="1"/>
        </w:numPr>
        <w:tabs>
          <w:tab w:val="left" w:pos="1387"/>
          <w:tab w:val="left" w:pos="1388"/>
        </w:tabs>
        <w:spacing w:before="72" w:line="266" w:lineRule="auto"/>
        <w:ind w:right="379"/>
      </w:pPr>
      <w:r>
        <w:rPr>
          <w:b/>
        </w:rPr>
        <w:lastRenderedPageBreak/>
        <w:t xml:space="preserve">$384 million </w:t>
      </w:r>
      <w:r>
        <w:t>to continue the Reducing Bushfire Risk program and Safer Together</w:t>
      </w:r>
      <w:r>
        <w:rPr>
          <w:spacing w:val="1"/>
        </w:rPr>
        <w:t xml:space="preserve"> </w:t>
      </w:r>
      <w:r>
        <w:t xml:space="preserve">strategy, reducing the impact of bushfires on Victorian communities, the </w:t>
      </w:r>
      <w:proofErr w:type="gramStart"/>
      <w:r>
        <w:t>economy</w:t>
      </w:r>
      <w:proofErr w:type="gramEnd"/>
      <w:r>
        <w:t xml:space="preserve"> and</w:t>
      </w:r>
      <w:r>
        <w:rPr>
          <w:spacing w:val="-59"/>
        </w:rPr>
        <w:t xml:space="preserve"> </w:t>
      </w:r>
      <w:r>
        <w:t>the environment.</w:t>
      </w:r>
    </w:p>
    <w:p w14:paraId="7600AABC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9" w:line="273" w:lineRule="auto"/>
        <w:ind w:right="420"/>
        <w:rPr>
          <w:rFonts w:ascii="Symbol" w:hAnsi="Symbol"/>
          <w:color w:val="643064"/>
        </w:rPr>
      </w:pPr>
      <w:r>
        <w:rPr>
          <w:b/>
        </w:rPr>
        <w:t xml:space="preserve">$623 million </w:t>
      </w:r>
      <w:r>
        <w:t xml:space="preserve">for community infrastructure that supports the strength of our </w:t>
      </w:r>
      <w:proofErr w:type="spellStart"/>
      <w:r>
        <w:t>neighbourhoods</w:t>
      </w:r>
      <w:proofErr w:type="spellEnd"/>
      <w:r>
        <w:rPr>
          <w:spacing w:val="-5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communities, including</w:t>
      </w:r>
      <w:r>
        <w:rPr>
          <w:spacing w:val="-1"/>
        </w:rPr>
        <w:t xml:space="preserve"> </w:t>
      </w:r>
      <w:r>
        <w:rPr>
          <w:b/>
        </w:rPr>
        <w:t>$55</w:t>
      </w:r>
      <w:r>
        <w:rPr>
          <w:b/>
          <w:spacing w:val="-5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upgrades.</w:t>
      </w:r>
    </w:p>
    <w:p w14:paraId="7600AABD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2" w:line="271" w:lineRule="auto"/>
        <w:ind w:right="140"/>
        <w:rPr>
          <w:rFonts w:ascii="Symbol" w:hAnsi="Symbol"/>
          <w:color w:val="643064"/>
        </w:rPr>
      </w:pPr>
      <w:r>
        <w:rPr>
          <w:b/>
        </w:rPr>
        <w:t xml:space="preserve">$250 million </w:t>
      </w:r>
      <w:r>
        <w:t>to protect and preserve our natural environment, including support for volunteers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organisations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conserve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native</w:t>
      </w:r>
      <w:r>
        <w:rPr>
          <w:spacing w:val="-4"/>
        </w:rPr>
        <w:t xml:space="preserve"> </w:t>
      </w:r>
      <w:r>
        <w:t>species and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habitats.</w:t>
      </w:r>
    </w:p>
    <w:p w14:paraId="7600AABE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4"/>
        <w:ind w:hanging="361"/>
        <w:rPr>
          <w:rFonts w:ascii="Symbol" w:hAnsi="Symbol"/>
          <w:color w:val="643064"/>
        </w:rPr>
      </w:pPr>
      <w:r>
        <w:rPr>
          <w:b/>
        </w:rPr>
        <w:t>$160</w:t>
      </w:r>
      <w:r>
        <w:rPr>
          <w:b/>
          <w:spacing w:val="-2"/>
        </w:rPr>
        <w:t xml:space="preserve"> </w:t>
      </w:r>
      <w:r>
        <w:rPr>
          <w:b/>
        </w:rPr>
        <w:t>million</w:t>
      </w:r>
      <w:r>
        <w:rPr>
          <w:b/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Victoria’s</w:t>
      </w:r>
      <w:r>
        <w:rPr>
          <w:spacing w:val="-2"/>
        </w:rPr>
        <w:t xml:space="preserve"> </w:t>
      </w:r>
      <w:r>
        <w:t>tourism</w:t>
      </w:r>
      <w:r>
        <w:rPr>
          <w:spacing w:val="-3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visitation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employment.</w:t>
      </w:r>
    </w:p>
    <w:p w14:paraId="7600AABF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8" w:line="271" w:lineRule="auto"/>
        <w:ind w:right="494"/>
        <w:rPr>
          <w:rFonts w:ascii="Symbol" w:hAnsi="Symbol"/>
          <w:color w:val="643064"/>
        </w:rPr>
      </w:pPr>
      <w:r>
        <w:rPr>
          <w:b/>
        </w:rPr>
        <w:t xml:space="preserve">$8.9 million </w:t>
      </w:r>
      <w:r>
        <w:t>for Visitor Economy Partnerships to support local ideas and initiatives to bring</w:t>
      </w:r>
      <w:r>
        <w:rPr>
          <w:spacing w:val="-59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visitors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Regional Victoria.</w:t>
      </w:r>
    </w:p>
    <w:p w14:paraId="7600AAC0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73" w:lineRule="auto"/>
        <w:ind w:right="227" w:hanging="361"/>
        <w:rPr>
          <w:rFonts w:ascii="Symbol" w:hAnsi="Symbol"/>
          <w:color w:val="643064"/>
        </w:rPr>
      </w:pPr>
      <w:r>
        <w:rPr>
          <w:b/>
        </w:rPr>
        <w:t xml:space="preserve">$1.7 million </w:t>
      </w:r>
      <w:r>
        <w:t>for Business Events Victoria to attract more business events to regional Victoria,</w:t>
      </w:r>
      <w:r>
        <w:rPr>
          <w:spacing w:val="-59"/>
        </w:rPr>
        <w:t xml:space="preserve"> </w:t>
      </w:r>
      <w:r>
        <w:t>while supporting</w:t>
      </w:r>
      <w:r>
        <w:rPr>
          <w:spacing w:val="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jobs.</w:t>
      </w:r>
    </w:p>
    <w:p w14:paraId="7600AAC1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2"/>
        <w:ind w:hanging="361"/>
        <w:rPr>
          <w:rFonts w:ascii="Symbol" w:hAnsi="Symbol"/>
          <w:color w:val="643064"/>
        </w:rPr>
      </w:pPr>
      <w:r>
        <w:rPr>
          <w:b/>
        </w:rPr>
        <w:t>$44</w:t>
      </w:r>
      <w:r>
        <w:rPr>
          <w:b/>
          <w:spacing w:val="-2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upgrade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roads.</w:t>
      </w:r>
    </w:p>
    <w:p w14:paraId="7600AAC2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97" w:line="271" w:lineRule="auto"/>
        <w:ind w:right="396" w:hanging="361"/>
        <w:rPr>
          <w:rFonts w:ascii="Symbol" w:hAnsi="Symbol"/>
          <w:color w:val="643064"/>
        </w:rPr>
      </w:pPr>
      <w:r>
        <w:rPr>
          <w:b/>
        </w:rPr>
        <w:t xml:space="preserve">$613 million </w:t>
      </w:r>
      <w:r>
        <w:t>to support the reliability of V/Line train services, including maintenance across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regional rail network.</w:t>
      </w:r>
    </w:p>
    <w:p w14:paraId="7600AAC3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361"/>
        <w:rPr>
          <w:rFonts w:ascii="Symbol" w:hAnsi="Symbol"/>
          <w:color w:val="643064"/>
        </w:rPr>
      </w:pPr>
      <w:r>
        <w:rPr>
          <w:b/>
        </w:rPr>
        <w:t>$3.1</w:t>
      </w:r>
      <w:r>
        <w:rPr>
          <w:b/>
          <w:spacing w:val="-5"/>
        </w:rPr>
        <w:t xml:space="preserve"> </w:t>
      </w:r>
      <w:r>
        <w:rPr>
          <w:b/>
        </w:rPr>
        <w:t>million</w:t>
      </w:r>
      <w:r>
        <w:rPr>
          <w:b/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assets.</w:t>
      </w:r>
    </w:p>
    <w:p w14:paraId="7600AAC4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2"/>
        </w:tabs>
        <w:spacing w:before="98" w:line="273" w:lineRule="auto"/>
        <w:ind w:right="581"/>
        <w:jc w:val="both"/>
        <w:rPr>
          <w:rFonts w:ascii="Symbol" w:hAnsi="Symbol"/>
          <w:color w:val="643064"/>
        </w:rPr>
      </w:pPr>
      <w:r>
        <w:rPr>
          <w:b/>
        </w:rPr>
        <w:t xml:space="preserve">$20 million </w:t>
      </w:r>
      <w:r>
        <w:t>to deliver on the Victorian Government’s commitment to position Victoria as a</w:t>
      </w:r>
      <w:r>
        <w:rPr>
          <w:spacing w:val="-59"/>
        </w:rPr>
        <w:t xml:space="preserve"> </w:t>
      </w:r>
      <w:r>
        <w:t>leader in low-emissions agriculture, including accelerating research in emissions reducing</w:t>
      </w:r>
      <w:r>
        <w:rPr>
          <w:spacing w:val="-59"/>
        </w:rPr>
        <w:t xml:space="preserve"> </w:t>
      </w:r>
      <w:r>
        <w:t>technologies.</w:t>
      </w:r>
    </w:p>
    <w:p w14:paraId="7600AAC5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1" w:line="273" w:lineRule="auto"/>
        <w:ind w:right="360" w:hanging="361"/>
        <w:rPr>
          <w:rFonts w:ascii="Symbol" w:hAnsi="Symbol"/>
          <w:color w:val="643064"/>
        </w:rPr>
      </w:pPr>
      <w:r>
        <w:rPr>
          <w:b/>
        </w:rPr>
        <w:t xml:space="preserve">$1.4 million </w:t>
      </w:r>
      <w:r>
        <w:t>to continue the work of the Rural Women’s Network to support women who are</w:t>
      </w:r>
      <w:r>
        <w:rPr>
          <w:spacing w:val="-59"/>
        </w:rPr>
        <w:t xml:space="preserve"> </w:t>
      </w:r>
      <w:r>
        <w:t>finding new</w:t>
      </w:r>
      <w:r>
        <w:rPr>
          <w:spacing w:val="-1"/>
        </w:rPr>
        <w:t xml:space="preserve"> </w:t>
      </w:r>
      <w:r>
        <w:t>and innovative</w:t>
      </w:r>
      <w:r>
        <w:rPr>
          <w:spacing w:val="1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to grow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communities.</w:t>
      </w:r>
    </w:p>
    <w:p w14:paraId="7600AAC6" w14:textId="77777777" w:rsidR="006B6710" w:rsidRDefault="00AC1FF8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62" w:line="273" w:lineRule="auto"/>
        <w:ind w:right="298"/>
        <w:rPr>
          <w:rFonts w:ascii="Symbol" w:hAnsi="Symbol"/>
          <w:color w:val="643064"/>
        </w:rPr>
      </w:pPr>
      <w:r>
        <w:rPr>
          <w:b/>
        </w:rPr>
        <w:t xml:space="preserve">$5.8 million </w:t>
      </w:r>
      <w:r>
        <w:t xml:space="preserve">for the Rural Financial Counselling Service, </w:t>
      </w:r>
      <w:proofErr w:type="spellStart"/>
      <w:r>
        <w:t>recognising</w:t>
      </w:r>
      <w:proofErr w:type="spellEnd"/>
      <w:r>
        <w:t xml:space="preserve"> the key role the service</w:t>
      </w:r>
      <w:r>
        <w:rPr>
          <w:spacing w:val="-59"/>
        </w:rPr>
        <w:t xml:space="preserve"> </w:t>
      </w:r>
      <w:r>
        <w:t xml:space="preserve">has played in assisting farmers to recover from the impacts of drought, </w:t>
      </w:r>
      <w:proofErr w:type="gramStart"/>
      <w:r>
        <w:t>bushfires</w:t>
      </w:r>
      <w:proofErr w:type="gramEnd"/>
      <w:r>
        <w:t xml:space="preserve"> and the</w:t>
      </w:r>
      <w:r>
        <w:rPr>
          <w:spacing w:val="1"/>
        </w:rPr>
        <w:t xml:space="preserve"> </w:t>
      </w:r>
      <w:r>
        <w:t>pandemic.</w:t>
      </w:r>
    </w:p>
    <w:p w14:paraId="7600AAC7" w14:textId="77777777" w:rsidR="006B6710" w:rsidRDefault="006B6710">
      <w:pPr>
        <w:pStyle w:val="BodyText"/>
        <w:ind w:left="0"/>
        <w:rPr>
          <w:sz w:val="24"/>
        </w:rPr>
      </w:pPr>
    </w:p>
    <w:p w14:paraId="7600AAC8" w14:textId="77777777" w:rsidR="006B6710" w:rsidRDefault="006B6710">
      <w:pPr>
        <w:pStyle w:val="BodyText"/>
        <w:spacing w:before="4"/>
        <w:ind w:left="0"/>
        <w:rPr>
          <w:sz w:val="23"/>
        </w:rPr>
      </w:pPr>
    </w:p>
    <w:p w14:paraId="7600AAC9" w14:textId="77777777" w:rsidR="006B6710" w:rsidRDefault="00AC1FF8">
      <w:pPr>
        <w:pStyle w:val="BodyText"/>
        <w:ind w:left="111"/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note:</w:t>
      </w:r>
      <w:r>
        <w:rPr>
          <w:b/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exhaustive.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 w:rsidRPr="00AC1FF8">
        <w:rPr>
          <w:u w:val="single" w:color="B074A6"/>
        </w:rPr>
        <w:t>https://</w:t>
      </w:r>
      <w:hyperlink r:id="rId9">
        <w:r w:rsidRPr="00AC1FF8">
          <w:rPr>
            <w:u w:val="single" w:color="B074A6"/>
          </w:rPr>
          <w:t>www.budget.vic.gov.au/</w:t>
        </w:r>
      </w:hyperlink>
    </w:p>
    <w:sectPr w:rsidR="006B6710">
      <w:pgSz w:w="11910" w:h="16840"/>
      <w:pgMar w:top="1380" w:right="900" w:bottom="1440" w:left="880" w:header="0" w:footer="12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0AAD1" w14:textId="77777777" w:rsidR="00153006" w:rsidRDefault="00AC1FF8">
      <w:r>
        <w:separator/>
      </w:r>
    </w:p>
  </w:endnote>
  <w:endnote w:type="continuationSeparator" w:id="0">
    <w:p w14:paraId="7600AAD3" w14:textId="77777777" w:rsidR="00153006" w:rsidRDefault="00AC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0AACC" w14:textId="77777777" w:rsidR="006B6710" w:rsidRDefault="00AC1FF8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1520" behindDoc="1" locked="0" layoutInCell="1" allowOverlap="1" wp14:anchorId="7600AACD" wp14:editId="0EF6F8EE">
          <wp:simplePos x="0" y="0"/>
          <wp:positionH relativeFrom="page">
            <wp:posOffset>0</wp:posOffset>
          </wp:positionH>
          <wp:positionV relativeFrom="page">
            <wp:posOffset>9774932</wp:posOffset>
          </wp:positionV>
          <wp:extent cx="7548371" cy="899161"/>
          <wp:effectExtent l="0" t="0" r="0" b="0"/>
          <wp:wrapNone/>
          <wp:docPr id="3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8371" cy="899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0AACD" w14:textId="77777777" w:rsidR="00153006" w:rsidRDefault="00AC1FF8">
      <w:r>
        <w:separator/>
      </w:r>
    </w:p>
  </w:footnote>
  <w:footnote w:type="continuationSeparator" w:id="0">
    <w:p w14:paraId="7600AACF" w14:textId="77777777" w:rsidR="00153006" w:rsidRDefault="00AC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45F5"/>
    <w:multiLevelType w:val="hybridMultilevel"/>
    <w:tmpl w:val="330A5482"/>
    <w:lvl w:ilvl="0" w:tplc="8D92AA3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</w:rPr>
    </w:lvl>
    <w:lvl w:ilvl="1" w:tplc="03CCFC6E">
      <w:numFmt w:val="bullet"/>
      <w:lvlText w:val="o"/>
      <w:lvlJc w:val="left"/>
      <w:pPr>
        <w:ind w:left="1387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2" w:tplc="D39A52F6">
      <w:numFmt w:val="bullet"/>
      <w:lvlText w:val="•"/>
      <w:lvlJc w:val="left"/>
      <w:pPr>
        <w:ind w:left="2351" w:hanging="425"/>
      </w:pPr>
      <w:rPr>
        <w:rFonts w:hint="default"/>
      </w:rPr>
    </w:lvl>
    <w:lvl w:ilvl="3" w:tplc="31C81412">
      <w:numFmt w:val="bullet"/>
      <w:lvlText w:val="•"/>
      <w:lvlJc w:val="left"/>
      <w:pPr>
        <w:ind w:left="3323" w:hanging="425"/>
      </w:pPr>
      <w:rPr>
        <w:rFonts w:hint="default"/>
      </w:rPr>
    </w:lvl>
    <w:lvl w:ilvl="4" w:tplc="3FC61C1A">
      <w:numFmt w:val="bullet"/>
      <w:lvlText w:val="•"/>
      <w:lvlJc w:val="left"/>
      <w:pPr>
        <w:ind w:left="4294" w:hanging="425"/>
      </w:pPr>
      <w:rPr>
        <w:rFonts w:hint="default"/>
      </w:rPr>
    </w:lvl>
    <w:lvl w:ilvl="5" w:tplc="7302B68E">
      <w:numFmt w:val="bullet"/>
      <w:lvlText w:val="•"/>
      <w:lvlJc w:val="left"/>
      <w:pPr>
        <w:ind w:left="5266" w:hanging="425"/>
      </w:pPr>
      <w:rPr>
        <w:rFonts w:hint="default"/>
      </w:rPr>
    </w:lvl>
    <w:lvl w:ilvl="6" w:tplc="EE88994E">
      <w:numFmt w:val="bullet"/>
      <w:lvlText w:val="•"/>
      <w:lvlJc w:val="left"/>
      <w:pPr>
        <w:ind w:left="6238" w:hanging="425"/>
      </w:pPr>
      <w:rPr>
        <w:rFonts w:hint="default"/>
      </w:rPr>
    </w:lvl>
    <w:lvl w:ilvl="7" w:tplc="E5F6CB38">
      <w:numFmt w:val="bullet"/>
      <w:lvlText w:val="•"/>
      <w:lvlJc w:val="left"/>
      <w:pPr>
        <w:ind w:left="7209" w:hanging="425"/>
      </w:pPr>
      <w:rPr>
        <w:rFonts w:hint="default"/>
      </w:rPr>
    </w:lvl>
    <w:lvl w:ilvl="8" w:tplc="D6E6DAD0">
      <w:numFmt w:val="bullet"/>
      <w:lvlText w:val="•"/>
      <w:lvlJc w:val="left"/>
      <w:pPr>
        <w:ind w:left="8181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6710"/>
    <w:rsid w:val="001459B8"/>
    <w:rsid w:val="00153006"/>
    <w:rsid w:val="006B6710"/>
    <w:rsid w:val="00AC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0AA83"/>
  <w15:docId w15:val="{A4FF4BD0-6E0A-4E4C-9848-396CBB9F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/>
    </w:pPr>
  </w:style>
  <w:style w:type="paragraph" w:styleId="Title">
    <w:name w:val="Title"/>
    <w:basedOn w:val="Normal"/>
    <w:uiPriority w:val="10"/>
    <w:qFormat/>
    <w:pPr>
      <w:spacing w:line="368" w:lineRule="exact"/>
      <w:ind w:left="11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65"/>
      <w:ind w:left="83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dget.vic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1119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WSMRP Budget factsheet 2021.docx</dc:title>
  <dc:creator>TorlyL01</dc:creator>
  <cp:lastModifiedBy>Bruce R Jenkins (DJPR)</cp:lastModifiedBy>
  <cp:revision>3</cp:revision>
  <dcterms:created xsi:type="dcterms:W3CDTF">2021-06-07T02:42:00Z</dcterms:created>
  <dcterms:modified xsi:type="dcterms:W3CDTF">2021-06-09T07:51:00Z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2021-06-07T00:00:00Z</vt:filetime>
  </property>
</Properties>
</file>