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883840" w14:textId="24EF92A5" w:rsidR="00E15B3E" w:rsidRPr="00E15B3E" w:rsidRDefault="00E15B3E" w:rsidP="00E15B3E">
      <w:pPr>
        <w:pStyle w:val="Title"/>
        <w:rPr>
          <w:lang w:val="en-GB"/>
        </w:rPr>
      </w:pPr>
      <w:r w:rsidRPr="00E15B3E">
        <w:rPr>
          <w:lang w:val="en-GB"/>
        </w:rPr>
        <w:t xml:space="preserve">Regional Development Victoria </w:t>
      </w:r>
    </w:p>
    <w:p w14:paraId="47E2B695" w14:textId="77777777" w:rsidR="00E15B3E" w:rsidRPr="00E15B3E" w:rsidRDefault="00E15B3E" w:rsidP="00E15B3E">
      <w:pPr>
        <w:pStyle w:val="Subtitle"/>
        <w:rPr>
          <w:rFonts w:eastAsiaTheme="minorEastAsia"/>
        </w:rPr>
      </w:pPr>
      <w:r w:rsidRPr="00E15B3E">
        <w:rPr>
          <w:rFonts w:eastAsiaTheme="minorEastAsia"/>
          <w:lang w:val="en-US"/>
        </w:rPr>
        <w:t>Annual Report 2021–22</w:t>
      </w:r>
    </w:p>
    <w:p w14:paraId="400B7382" w14:textId="50A9ED54" w:rsidR="005134E3" w:rsidRDefault="0040193F" w:rsidP="00542F14">
      <w:pPr>
        <w:spacing w:after="720"/>
      </w:pPr>
      <w:r w:rsidRPr="0040193F">
        <w:drawing>
          <wp:inline distT="0" distB="0" distL="0" distR="0" wp14:anchorId="220291D3" wp14:editId="34CD8DE3">
            <wp:extent cx="2260600" cy="571500"/>
            <wp:effectExtent l="0" t="0" r="0" b="0"/>
            <wp:docPr id="1" name="Picture 1" descr="Regional Development Victor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Regional Development Victoria logo"/>
                    <pic:cNvPicPr/>
                  </pic:nvPicPr>
                  <pic:blipFill>
                    <a:blip r:embed="rId6"/>
                    <a:stretch>
                      <a:fillRect/>
                    </a:stretch>
                  </pic:blipFill>
                  <pic:spPr>
                    <a:xfrm>
                      <a:off x="0" y="0"/>
                      <a:ext cx="2260600" cy="571500"/>
                    </a:xfrm>
                    <a:prstGeom prst="rect">
                      <a:avLst/>
                    </a:prstGeom>
                  </pic:spPr>
                </pic:pic>
              </a:graphicData>
            </a:graphic>
          </wp:inline>
        </w:drawing>
      </w:r>
    </w:p>
    <w:p w14:paraId="156DE060" w14:textId="77777777" w:rsidR="00EF2BBA" w:rsidRPr="00EF2BBA" w:rsidRDefault="00EF2BBA" w:rsidP="00EF2BBA">
      <w:pPr>
        <w:rPr>
          <w:lang w:val="en-GB"/>
        </w:rPr>
      </w:pPr>
      <w:r w:rsidRPr="00EF2BBA">
        <w:rPr>
          <w:lang w:val="en-GB"/>
        </w:rPr>
        <w:t>Published by the Victorian Government</w:t>
      </w:r>
    </w:p>
    <w:p w14:paraId="33457E38" w14:textId="231F4920" w:rsidR="00EF2BBA" w:rsidRPr="00EF2BBA" w:rsidRDefault="00EF2BBA" w:rsidP="00EF2BBA">
      <w:pPr>
        <w:rPr>
          <w:lang w:val="en-GB"/>
        </w:rPr>
      </w:pPr>
      <w:r w:rsidRPr="00EF2BBA">
        <w:rPr>
          <w:lang w:val="en-GB"/>
        </w:rPr>
        <w:t>Regional Development Victoria Annual Report 2021–2022</w:t>
      </w:r>
    </w:p>
    <w:p w14:paraId="0C07FECB" w14:textId="77777777" w:rsidR="00EF2BBA" w:rsidRPr="00EF2BBA" w:rsidRDefault="00EF2BBA" w:rsidP="00EF2BBA">
      <w:pPr>
        <w:rPr>
          <w:lang w:val="en-GB"/>
        </w:rPr>
      </w:pPr>
      <w:r w:rsidRPr="00EF2BBA">
        <w:rPr>
          <w:lang w:val="en-GB"/>
        </w:rPr>
        <w:t>September 2022</w:t>
      </w:r>
      <w:r w:rsidRPr="00EF2BBA">
        <w:rPr>
          <w:lang w:val="en-GB"/>
        </w:rPr>
        <w:br/>
        <w:t>Melbourne Victoria</w:t>
      </w:r>
    </w:p>
    <w:p w14:paraId="29C65A0F" w14:textId="77777777" w:rsidR="00EF2BBA" w:rsidRPr="00EF2BBA" w:rsidRDefault="00EF2BBA" w:rsidP="00EF2BBA">
      <w:pPr>
        <w:rPr>
          <w:lang w:val="en-GB"/>
        </w:rPr>
      </w:pPr>
      <w:r w:rsidRPr="00EF2BBA">
        <w:rPr>
          <w:lang w:val="en-GB"/>
        </w:rPr>
        <w:t>© Copyright State Government of Victoria 2022</w:t>
      </w:r>
    </w:p>
    <w:p w14:paraId="3979C0A6" w14:textId="677812A6" w:rsidR="00EF2BBA" w:rsidRPr="00EF2BBA" w:rsidRDefault="00EF2BBA" w:rsidP="00EF2BBA">
      <w:pPr>
        <w:rPr>
          <w:lang w:val="en-GB"/>
        </w:rPr>
      </w:pPr>
      <w:r w:rsidRPr="00EF2BBA">
        <w:rPr>
          <w:lang w:val="en-GB"/>
        </w:rPr>
        <w:t xml:space="preserve">This publication is copyright. No part may be reproduced by any process except in accordance with provisions of the </w:t>
      </w:r>
      <w:r w:rsidRPr="00EF2BBA">
        <w:rPr>
          <w:i/>
          <w:iCs/>
          <w:lang w:val="en-GB"/>
        </w:rPr>
        <w:t>Copyright Act 1968</w:t>
      </w:r>
      <w:r w:rsidRPr="00EF2BBA">
        <w:rPr>
          <w:lang w:val="en-GB"/>
        </w:rPr>
        <w:t xml:space="preserve">. </w:t>
      </w:r>
    </w:p>
    <w:p w14:paraId="0EE079EC" w14:textId="77777777" w:rsidR="00EF2BBA" w:rsidRPr="00EF2BBA" w:rsidRDefault="00EF2BBA" w:rsidP="00EF2BBA">
      <w:pPr>
        <w:rPr>
          <w:lang w:val="en-GB"/>
        </w:rPr>
      </w:pPr>
      <w:r w:rsidRPr="00EF2BBA">
        <w:rPr>
          <w:lang w:val="en-GB"/>
        </w:rPr>
        <w:t>Authorised by the Victorian Government, Melbourne</w:t>
      </w:r>
    </w:p>
    <w:p w14:paraId="54B20F80" w14:textId="77777777" w:rsidR="00EF2BBA" w:rsidRPr="00EF2BBA" w:rsidRDefault="00EF2BBA" w:rsidP="00EF2BBA">
      <w:pPr>
        <w:rPr>
          <w:lang w:val="en-GB"/>
        </w:rPr>
      </w:pPr>
      <w:r w:rsidRPr="00EF2BBA">
        <w:rPr>
          <w:lang w:val="en-GB"/>
        </w:rPr>
        <w:t>ISBN 1448</w:t>
      </w:r>
      <w:r w:rsidRPr="00EF2BBA">
        <w:rPr>
          <w:rFonts w:ascii="Cambria Math" w:hAnsi="Cambria Math" w:cs="Cambria Math"/>
          <w:lang w:val="en-GB"/>
        </w:rPr>
        <w:t>‑</w:t>
      </w:r>
      <w:r w:rsidRPr="00EF2BBA">
        <w:rPr>
          <w:lang w:val="en-GB"/>
        </w:rPr>
        <w:t>9341 (press)</w:t>
      </w:r>
      <w:r w:rsidRPr="00EF2BBA">
        <w:rPr>
          <w:lang w:val="en-GB"/>
        </w:rPr>
        <w:br/>
        <w:t>ISBN 2652 2101 (pdf/online/MS word)</w:t>
      </w:r>
    </w:p>
    <w:p w14:paraId="4E098741" w14:textId="6659AE43" w:rsidR="00EF2BBA" w:rsidRPr="00EF2BBA" w:rsidRDefault="00EF2BBA" w:rsidP="00EF2BBA">
      <w:pPr>
        <w:rPr>
          <w:lang w:val="en-GB"/>
        </w:rPr>
      </w:pPr>
      <w:r w:rsidRPr="00EF2BBA">
        <w:rPr>
          <w:b/>
          <w:bCs/>
          <w:lang w:val="en-GB"/>
        </w:rPr>
        <w:t>Contact</w:t>
      </w:r>
      <w:r w:rsidRPr="00EF2BBA">
        <w:rPr>
          <w:b/>
          <w:bCs/>
          <w:lang w:val="en-GB"/>
        </w:rPr>
        <w:br/>
      </w:r>
      <w:r w:rsidRPr="00EF2BBA">
        <w:rPr>
          <w:lang w:val="en-GB"/>
        </w:rPr>
        <w:t xml:space="preserve">Regional Development Victoria </w:t>
      </w:r>
      <w:r w:rsidRPr="00EF2BBA">
        <w:rPr>
          <w:lang w:val="en-GB"/>
        </w:rPr>
        <w:br/>
        <w:t xml:space="preserve">Level 31, 121 Exhibition Street </w:t>
      </w:r>
      <w:r w:rsidRPr="00EF2BBA">
        <w:rPr>
          <w:lang w:val="en-GB"/>
        </w:rPr>
        <w:br/>
        <w:t>Melbourne 3000</w:t>
      </w:r>
      <w:r w:rsidRPr="00EF2BBA">
        <w:rPr>
          <w:lang w:val="en-GB"/>
        </w:rPr>
        <w:br/>
        <w:t>T: 13 22 15</w:t>
      </w:r>
      <w:r w:rsidRPr="00EF2BBA">
        <w:rPr>
          <w:lang w:val="en-GB"/>
        </w:rPr>
        <w:br/>
        <w:t xml:space="preserve">E: </w:t>
      </w:r>
      <w:hyperlink r:id="rId7" w:history="1">
        <w:r w:rsidR="005D315D" w:rsidRPr="00414AF4">
          <w:rPr>
            <w:rStyle w:val="Hyperlink"/>
            <w:lang w:val="en-GB"/>
          </w:rPr>
          <w:t>rdv@rdv.vic.gov.au</w:t>
        </w:r>
      </w:hyperlink>
      <w:r w:rsidR="005D315D">
        <w:rPr>
          <w:lang w:val="en-GB"/>
        </w:rPr>
        <w:t xml:space="preserve"> </w:t>
      </w:r>
      <w:r w:rsidRPr="00EF2BBA">
        <w:rPr>
          <w:lang w:val="en-GB"/>
        </w:rPr>
        <w:br/>
      </w:r>
      <w:hyperlink r:id="rId8" w:tooltip="link to rdv.vic.gov.au" w:history="1">
        <w:r w:rsidRPr="005D315D">
          <w:rPr>
            <w:rStyle w:val="Hyperlink"/>
            <w:lang w:val="en-GB"/>
          </w:rPr>
          <w:t>rdv.vic.gov.</w:t>
        </w:r>
        <w:r w:rsidRPr="005D315D">
          <w:rPr>
            <w:rStyle w:val="Hyperlink"/>
            <w:lang w:val="en-GB"/>
          </w:rPr>
          <w:t>a</w:t>
        </w:r>
        <w:r w:rsidRPr="005D315D">
          <w:rPr>
            <w:rStyle w:val="Hyperlink"/>
            <w:lang w:val="en-GB"/>
          </w:rPr>
          <w:t>u</w:t>
        </w:r>
      </w:hyperlink>
    </w:p>
    <w:p w14:paraId="5E9695B7" w14:textId="77777777" w:rsidR="00EF2BBA" w:rsidRPr="00EF2BBA" w:rsidRDefault="00EF2BBA" w:rsidP="00EF2BBA">
      <w:pPr>
        <w:rPr>
          <w:lang w:val="en-GB"/>
        </w:rPr>
      </w:pPr>
      <w:r w:rsidRPr="00EF2BBA">
        <w:rPr>
          <w:lang w:val="en-GB"/>
        </w:rPr>
        <w:t>Designed by DJPR Design Studio</w:t>
      </w:r>
      <w:r w:rsidRPr="00EF2BBA">
        <w:rPr>
          <w:lang w:val="en-GB"/>
        </w:rPr>
        <w:br/>
        <w:t>Printed by Finsbury Green</w:t>
      </w:r>
    </w:p>
    <w:p w14:paraId="51FA63CC" w14:textId="77777777" w:rsidR="00EF2BBA" w:rsidRPr="00EF2BBA" w:rsidRDefault="00EF2BBA" w:rsidP="00EF2BBA">
      <w:pPr>
        <w:rPr>
          <w:b/>
          <w:bCs/>
          <w:lang w:val="en-GB"/>
        </w:rPr>
      </w:pPr>
      <w:r w:rsidRPr="00EF2BBA">
        <w:rPr>
          <w:b/>
          <w:bCs/>
          <w:lang w:val="en-GB"/>
        </w:rPr>
        <w:t>Disclaimer</w:t>
      </w:r>
    </w:p>
    <w:p w14:paraId="0DD36C8B" w14:textId="45462F21" w:rsidR="00EF2BBA" w:rsidRPr="00EF2BBA" w:rsidRDefault="00EF2BBA" w:rsidP="00EF2BBA">
      <w:pPr>
        <w:rPr>
          <w:lang w:val="en-GB"/>
        </w:rPr>
      </w:pPr>
      <w:r w:rsidRPr="00EF2BBA">
        <w:rPr>
          <w:lang w:val="en-GB"/>
        </w:rPr>
        <w:t>The information contained in this report is provided for general guidance and assistance only and is</w:t>
      </w:r>
      <w:r w:rsidR="00EA7CE8">
        <w:rPr>
          <w:lang w:val="en-GB"/>
        </w:rPr>
        <w:t xml:space="preserve"> </w:t>
      </w:r>
      <w:r w:rsidRPr="00EF2BBA">
        <w:rPr>
          <w:lang w:val="en-GB"/>
        </w:rPr>
        <w:t>not</w:t>
      </w:r>
      <w:r w:rsidR="00EA7CE8">
        <w:rPr>
          <w:lang w:val="en-GB"/>
        </w:rPr>
        <w:t xml:space="preserve"> </w:t>
      </w:r>
      <w:r w:rsidRPr="00EF2BBA">
        <w:rPr>
          <w:lang w:val="en-GB"/>
        </w:rPr>
        <w:t>intended as advice. You should make your own inquiries as to the appropriateness and suitability of</w:t>
      </w:r>
      <w:r w:rsidR="00EA7CE8">
        <w:rPr>
          <w:lang w:val="en-GB"/>
        </w:rPr>
        <w:t xml:space="preserve"> </w:t>
      </w:r>
      <w:r w:rsidRPr="00EF2BBA">
        <w:rPr>
          <w:lang w:val="en-GB"/>
        </w:rPr>
        <w:t>the</w:t>
      </w:r>
      <w:r w:rsidR="00EA7CE8">
        <w:rPr>
          <w:lang w:val="en-GB"/>
        </w:rPr>
        <w:t xml:space="preserve"> </w:t>
      </w:r>
      <w:r w:rsidRPr="00EF2BBA">
        <w:rPr>
          <w:lang w:val="en-GB"/>
        </w:rPr>
        <w:t xml:space="preserve">information provided. While every effort has been made to ensure the currency, </w:t>
      </w:r>
      <w:proofErr w:type="gramStart"/>
      <w:r w:rsidRPr="00EF2BBA">
        <w:rPr>
          <w:lang w:val="en-GB"/>
        </w:rPr>
        <w:t>accuracy</w:t>
      </w:r>
      <w:proofErr w:type="gramEnd"/>
      <w:r w:rsidRPr="00EF2BBA">
        <w:rPr>
          <w:lang w:val="en-GB"/>
        </w:rPr>
        <w:t xml:space="preserve"> or completeness of the content we endeavour to keep the content relevant and up to date and reserve the right to make changes as required. The Victorian Government, authors and presenters do not accept any liability to any person for</w:t>
      </w:r>
      <w:r w:rsidR="00EA7CE8">
        <w:rPr>
          <w:lang w:val="en-GB"/>
        </w:rPr>
        <w:t xml:space="preserve"> </w:t>
      </w:r>
      <w:r w:rsidRPr="00EF2BBA">
        <w:rPr>
          <w:lang w:val="en-GB"/>
        </w:rPr>
        <w:t>the information (or the use of the information) which is provided or referred to</w:t>
      </w:r>
      <w:r w:rsidR="00EA7CE8">
        <w:rPr>
          <w:lang w:val="en-GB"/>
        </w:rPr>
        <w:t xml:space="preserve"> </w:t>
      </w:r>
      <w:r w:rsidRPr="00EF2BBA">
        <w:rPr>
          <w:lang w:val="en-GB"/>
        </w:rPr>
        <w:t>in the report.</w:t>
      </w:r>
    </w:p>
    <w:p w14:paraId="02F7C566" w14:textId="5806BA0B" w:rsidR="00EF2BBA" w:rsidRPr="00EF2BBA" w:rsidRDefault="00EF2BBA" w:rsidP="00EF2BBA">
      <w:pPr>
        <w:rPr>
          <w:lang w:val="en-GB"/>
        </w:rPr>
      </w:pPr>
      <w:r w:rsidRPr="00EF2BBA">
        <w:rPr>
          <w:lang w:val="en-GB"/>
        </w:rPr>
        <w:t xml:space="preserve">Except for any logos, emblems, trademarks, </w:t>
      </w:r>
      <w:proofErr w:type="gramStart"/>
      <w:r w:rsidRPr="00EF2BBA">
        <w:rPr>
          <w:lang w:val="en-GB"/>
        </w:rPr>
        <w:t>artwork</w:t>
      </w:r>
      <w:proofErr w:type="gramEnd"/>
      <w:r w:rsidRPr="00EF2BBA">
        <w:rPr>
          <w:lang w:val="en-GB"/>
        </w:rPr>
        <w:t xml:space="preserve"> and</w:t>
      </w:r>
      <w:r w:rsidR="00EA7CE8">
        <w:rPr>
          <w:lang w:val="en-GB"/>
        </w:rPr>
        <w:t xml:space="preserve"> </w:t>
      </w:r>
      <w:r w:rsidRPr="00EF2BBA">
        <w:rPr>
          <w:lang w:val="en-GB"/>
        </w:rPr>
        <w:t>photography this document is made available under the terms of the Creative Commons Attribution 3.0 Australia licence.</w:t>
      </w:r>
    </w:p>
    <w:p w14:paraId="1EC4AC9A" w14:textId="4F2CA7E3" w:rsidR="00EF2BBA" w:rsidRPr="00EF2BBA" w:rsidRDefault="00EF2BBA" w:rsidP="00EF2BBA">
      <w:pPr>
        <w:rPr>
          <w:b/>
          <w:bCs/>
        </w:rPr>
      </w:pPr>
      <w:r w:rsidRPr="00EF2BBA">
        <w:rPr>
          <w:b/>
          <w:bCs/>
        </w:rPr>
        <w:t>Acknowledgment</w:t>
      </w:r>
    </w:p>
    <w:p w14:paraId="7A1E4A16" w14:textId="77777777" w:rsidR="00EF2BBA" w:rsidRPr="00EF2BBA" w:rsidRDefault="00EF2BBA" w:rsidP="00EF2BBA">
      <w:pPr>
        <w:rPr>
          <w:lang w:val="en-GB"/>
        </w:rPr>
      </w:pPr>
      <w:r w:rsidRPr="00EF2BBA">
        <w:rPr>
          <w:lang w:val="en-GB"/>
        </w:rPr>
        <w:t>We acknowledge and respect Victorian Traditional Owners as the original custodians of Victoria’s land and waters, their unique ability to care for Country and deep spiritual connection to it. We honour Elders past and present whose knowledge and wisdom has ensured the continuation of culture and traditional practices.</w:t>
      </w:r>
    </w:p>
    <w:p w14:paraId="5850CB5D" w14:textId="770D2C65" w:rsidR="00542F14" w:rsidRDefault="00EF2BBA" w:rsidP="00EF2BBA">
      <w:pPr>
        <w:rPr>
          <w:lang w:val="en-GB"/>
        </w:rPr>
      </w:pPr>
      <w:r w:rsidRPr="00EF2BBA">
        <w:rPr>
          <w:lang w:val="en-GB"/>
        </w:rPr>
        <w:lastRenderedPageBreak/>
        <w:t>We are committed to genuinely partner, and meaningfully engage, with Victoria’s Traditional Owners and Aboriginal communities to support the protection of Country, the maintenance of spiritual and cultural practices and their broader aspirations in this century and beyond.</w:t>
      </w:r>
    </w:p>
    <w:p w14:paraId="113DD966" w14:textId="0700322B" w:rsidR="00303D7B" w:rsidRDefault="005676E0" w:rsidP="00FC766C">
      <w:pPr>
        <w:pStyle w:val="TOCHeading"/>
        <w:rPr>
          <w:lang w:val="en-GB"/>
        </w:rPr>
      </w:pPr>
      <w:r>
        <w:rPr>
          <w:lang w:val="en-GB"/>
        </w:rPr>
        <w:t>Contents</w:t>
      </w:r>
    </w:p>
    <w:p w14:paraId="37FB6748" w14:textId="421463AC" w:rsidR="00D625C8" w:rsidRDefault="00D625C8" w:rsidP="008F350C">
      <w:pPr>
        <w:pStyle w:val="TOC1"/>
        <w:rPr>
          <w:rFonts w:asciiTheme="minorHAnsi" w:eastAsiaTheme="minorEastAsia" w:hAnsiTheme="minorHAnsi" w:cstheme="minorBidi"/>
          <w:noProof/>
          <w:sz w:val="24"/>
          <w:szCs w:val="24"/>
          <w:lang w:eastAsia="en-GB"/>
        </w:rPr>
      </w:pPr>
      <w:r>
        <w:fldChar w:fldCharType="begin"/>
      </w:r>
      <w:r>
        <w:instrText xml:space="preserve"> TOC \o "1-1" \h \z \t "Heading 2,2" </w:instrText>
      </w:r>
      <w:r>
        <w:fldChar w:fldCharType="separate"/>
      </w:r>
      <w:hyperlink w:anchor="_Toc117691075" w:history="1">
        <w:r w:rsidRPr="00726211">
          <w:rPr>
            <w:rStyle w:val="Hyperlink"/>
            <w:noProof/>
          </w:rPr>
          <w:t>Chief Executive foreword</w:t>
        </w:r>
        <w:r>
          <w:rPr>
            <w:noProof/>
            <w:webHidden/>
          </w:rPr>
          <w:tab/>
        </w:r>
        <w:r>
          <w:rPr>
            <w:noProof/>
            <w:webHidden/>
          </w:rPr>
          <w:fldChar w:fldCharType="begin"/>
        </w:r>
        <w:r>
          <w:rPr>
            <w:noProof/>
            <w:webHidden/>
          </w:rPr>
          <w:instrText xml:space="preserve"> PAGEREF _Toc117691075 \h </w:instrText>
        </w:r>
        <w:r>
          <w:rPr>
            <w:noProof/>
            <w:webHidden/>
          </w:rPr>
        </w:r>
        <w:r>
          <w:rPr>
            <w:noProof/>
            <w:webHidden/>
          </w:rPr>
          <w:fldChar w:fldCharType="separate"/>
        </w:r>
        <w:r>
          <w:rPr>
            <w:noProof/>
            <w:webHidden/>
          </w:rPr>
          <w:t>3</w:t>
        </w:r>
        <w:r>
          <w:rPr>
            <w:noProof/>
            <w:webHidden/>
          </w:rPr>
          <w:fldChar w:fldCharType="end"/>
        </w:r>
      </w:hyperlink>
    </w:p>
    <w:p w14:paraId="42B61750" w14:textId="4941904D" w:rsidR="00D625C8" w:rsidRDefault="00D625C8" w:rsidP="008F350C">
      <w:pPr>
        <w:pStyle w:val="TOC1"/>
        <w:rPr>
          <w:rFonts w:asciiTheme="minorHAnsi" w:eastAsiaTheme="minorEastAsia" w:hAnsiTheme="minorHAnsi" w:cstheme="minorBidi"/>
          <w:noProof/>
          <w:sz w:val="24"/>
          <w:szCs w:val="24"/>
          <w:lang w:eastAsia="en-GB"/>
        </w:rPr>
      </w:pPr>
      <w:hyperlink w:anchor="_Toc117691076" w:history="1">
        <w:r w:rsidRPr="00726211">
          <w:rPr>
            <w:rStyle w:val="Hyperlink"/>
            <w:noProof/>
            <w:lang w:val="en-GB" w:eastAsia="en-GB"/>
          </w:rPr>
          <w:t>RDV Executive team</w:t>
        </w:r>
        <w:r>
          <w:rPr>
            <w:noProof/>
            <w:webHidden/>
          </w:rPr>
          <w:tab/>
        </w:r>
        <w:r>
          <w:rPr>
            <w:noProof/>
            <w:webHidden/>
          </w:rPr>
          <w:fldChar w:fldCharType="begin"/>
        </w:r>
        <w:r>
          <w:rPr>
            <w:noProof/>
            <w:webHidden/>
          </w:rPr>
          <w:instrText xml:space="preserve"> PAGEREF _Toc117691076 \h </w:instrText>
        </w:r>
        <w:r>
          <w:rPr>
            <w:noProof/>
            <w:webHidden/>
          </w:rPr>
        </w:r>
        <w:r>
          <w:rPr>
            <w:noProof/>
            <w:webHidden/>
          </w:rPr>
          <w:fldChar w:fldCharType="separate"/>
        </w:r>
        <w:r>
          <w:rPr>
            <w:noProof/>
            <w:webHidden/>
          </w:rPr>
          <w:t>4</w:t>
        </w:r>
        <w:r>
          <w:rPr>
            <w:noProof/>
            <w:webHidden/>
          </w:rPr>
          <w:fldChar w:fldCharType="end"/>
        </w:r>
      </w:hyperlink>
    </w:p>
    <w:p w14:paraId="5EA92FF4" w14:textId="7E8A2F66" w:rsidR="00D625C8" w:rsidRDefault="00D625C8" w:rsidP="008F350C">
      <w:pPr>
        <w:pStyle w:val="TOC1"/>
        <w:rPr>
          <w:rFonts w:asciiTheme="minorHAnsi" w:eastAsiaTheme="minorEastAsia" w:hAnsiTheme="minorHAnsi" w:cstheme="minorBidi"/>
          <w:noProof/>
          <w:sz w:val="24"/>
          <w:szCs w:val="24"/>
          <w:lang w:eastAsia="en-GB"/>
        </w:rPr>
      </w:pPr>
      <w:hyperlink w:anchor="_Toc117691077" w:history="1">
        <w:r w:rsidRPr="00726211">
          <w:rPr>
            <w:rStyle w:val="Hyperlink"/>
            <w:noProof/>
          </w:rPr>
          <w:t>Regional Victoria – a vital part of</w:t>
        </w:r>
        <w:r w:rsidRPr="00726211">
          <w:rPr>
            <w:rStyle w:val="Hyperlink"/>
            <w:rFonts w:ascii="Cambria" w:hAnsi="Cambria" w:cs="Cambria"/>
            <w:noProof/>
          </w:rPr>
          <w:t xml:space="preserve"> </w:t>
        </w:r>
        <w:r w:rsidRPr="00726211">
          <w:rPr>
            <w:rStyle w:val="Hyperlink"/>
            <w:noProof/>
          </w:rPr>
          <w:t>our</w:t>
        </w:r>
        <w:r w:rsidRPr="00726211">
          <w:rPr>
            <w:rStyle w:val="Hyperlink"/>
            <w:rFonts w:ascii="Cambria" w:hAnsi="Cambria" w:cs="Cambria"/>
            <w:noProof/>
          </w:rPr>
          <w:t xml:space="preserve"> </w:t>
        </w:r>
        <w:r w:rsidRPr="00726211">
          <w:rPr>
            <w:rStyle w:val="Hyperlink"/>
            <w:noProof/>
          </w:rPr>
          <w:t>state</w:t>
        </w:r>
        <w:r>
          <w:rPr>
            <w:noProof/>
            <w:webHidden/>
          </w:rPr>
          <w:tab/>
        </w:r>
        <w:r>
          <w:rPr>
            <w:noProof/>
            <w:webHidden/>
          </w:rPr>
          <w:fldChar w:fldCharType="begin"/>
        </w:r>
        <w:r>
          <w:rPr>
            <w:noProof/>
            <w:webHidden/>
          </w:rPr>
          <w:instrText xml:space="preserve"> PAGEREF _Toc117691077 \h </w:instrText>
        </w:r>
        <w:r>
          <w:rPr>
            <w:noProof/>
            <w:webHidden/>
          </w:rPr>
        </w:r>
        <w:r>
          <w:rPr>
            <w:noProof/>
            <w:webHidden/>
          </w:rPr>
          <w:fldChar w:fldCharType="separate"/>
        </w:r>
        <w:r>
          <w:rPr>
            <w:noProof/>
            <w:webHidden/>
          </w:rPr>
          <w:t>5</w:t>
        </w:r>
        <w:r>
          <w:rPr>
            <w:noProof/>
            <w:webHidden/>
          </w:rPr>
          <w:fldChar w:fldCharType="end"/>
        </w:r>
      </w:hyperlink>
    </w:p>
    <w:p w14:paraId="1BA17FF4" w14:textId="63477F5D" w:rsidR="00D625C8" w:rsidRDefault="00D625C8" w:rsidP="008F350C">
      <w:pPr>
        <w:pStyle w:val="TOC1"/>
        <w:rPr>
          <w:rFonts w:asciiTheme="minorHAnsi" w:eastAsiaTheme="minorEastAsia" w:hAnsiTheme="minorHAnsi" w:cstheme="minorBidi"/>
          <w:noProof/>
          <w:sz w:val="24"/>
          <w:szCs w:val="24"/>
          <w:lang w:eastAsia="en-GB"/>
        </w:rPr>
      </w:pPr>
      <w:hyperlink w:anchor="_Toc117691078" w:history="1">
        <w:r w:rsidRPr="00726211">
          <w:rPr>
            <w:rStyle w:val="Hyperlink"/>
            <w:noProof/>
          </w:rPr>
          <w:t>An overview of</w:t>
        </w:r>
        <w:r w:rsidRPr="00726211">
          <w:rPr>
            <w:rStyle w:val="Hyperlink"/>
            <w:rFonts w:ascii="Cambria" w:hAnsi="Cambria" w:cs="Cambria"/>
            <w:noProof/>
          </w:rPr>
          <w:t xml:space="preserve"> </w:t>
        </w:r>
        <w:r w:rsidRPr="00726211">
          <w:rPr>
            <w:rStyle w:val="Hyperlink"/>
            <w:noProof/>
          </w:rPr>
          <w:t>Regional Development Victoria</w:t>
        </w:r>
        <w:r>
          <w:rPr>
            <w:noProof/>
            <w:webHidden/>
          </w:rPr>
          <w:tab/>
        </w:r>
        <w:r>
          <w:rPr>
            <w:noProof/>
            <w:webHidden/>
          </w:rPr>
          <w:fldChar w:fldCharType="begin"/>
        </w:r>
        <w:r>
          <w:rPr>
            <w:noProof/>
            <w:webHidden/>
          </w:rPr>
          <w:instrText xml:space="preserve"> PAGEREF _Toc117691078 \h </w:instrText>
        </w:r>
        <w:r>
          <w:rPr>
            <w:noProof/>
            <w:webHidden/>
          </w:rPr>
        </w:r>
        <w:r>
          <w:rPr>
            <w:noProof/>
            <w:webHidden/>
          </w:rPr>
          <w:fldChar w:fldCharType="separate"/>
        </w:r>
        <w:r>
          <w:rPr>
            <w:noProof/>
            <w:webHidden/>
          </w:rPr>
          <w:t>5</w:t>
        </w:r>
        <w:r>
          <w:rPr>
            <w:noProof/>
            <w:webHidden/>
          </w:rPr>
          <w:fldChar w:fldCharType="end"/>
        </w:r>
      </w:hyperlink>
    </w:p>
    <w:p w14:paraId="7E1C87D6" w14:textId="15704566" w:rsidR="00D625C8" w:rsidRDefault="00D625C8" w:rsidP="008F350C">
      <w:pPr>
        <w:pStyle w:val="TOC1"/>
        <w:rPr>
          <w:rFonts w:asciiTheme="minorHAnsi" w:eastAsiaTheme="minorEastAsia" w:hAnsiTheme="minorHAnsi" w:cstheme="minorBidi"/>
          <w:noProof/>
          <w:sz w:val="24"/>
          <w:szCs w:val="24"/>
          <w:lang w:eastAsia="en-GB"/>
        </w:rPr>
      </w:pPr>
      <w:hyperlink w:anchor="_Toc117691080" w:history="1">
        <w:r w:rsidRPr="00726211">
          <w:rPr>
            <w:rStyle w:val="Hyperlink"/>
            <w:noProof/>
          </w:rPr>
          <w:t>Organisational structure</w:t>
        </w:r>
        <w:r>
          <w:rPr>
            <w:noProof/>
            <w:webHidden/>
          </w:rPr>
          <w:tab/>
        </w:r>
        <w:r>
          <w:rPr>
            <w:noProof/>
            <w:webHidden/>
          </w:rPr>
          <w:fldChar w:fldCharType="begin"/>
        </w:r>
        <w:r>
          <w:rPr>
            <w:noProof/>
            <w:webHidden/>
          </w:rPr>
          <w:instrText xml:space="preserve"> PAGEREF _Toc117691080 \h </w:instrText>
        </w:r>
        <w:r>
          <w:rPr>
            <w:noProof/>
            <w:webHidden/>
          </w:rPr>
        </w:r>
        <w:r>
          <w:rPr>
            <w:noProof/>
            <w:webHidden/>
          </w:rPr>
          <w:fldChar w:fldCharType="separate"/>
        </w:r>
        <w:r>
          <w:rPr>
            <w:noProof/>
            <w:webHidden/>
          </w:rPr>
          <w:t>6</w:t>
        </w:r>
        <w:r>
          <w:rPr>
            <w:noProof/>
            <w:webHidden/>
          </w:rPr>
          <w:fldChar w:fldCharType="end"/>
        </w:r>
      </w:hyperlink>
    </w:p>
    <w:p w14:paraId="27941DB2" w14:textId="22013FA0" w:rsidR="00D625C8" w:rsidRDefault="00D625C8" w:rsidP="008F350C">
      <w:pPr>
        <w:pStyle w:val="TOC1"/>
        <w:rPr>
          <w:rFonts w:asciiTheme="minorHAnsi" w:eastAsiaTheme="minorEastAsia" w:hAnsiTheme="minorHAnsi" w:cstheme="minorBidi"/>
          <w:noProof/>
          <w:sz w:val="24"/>
          <w:szCs w:val="24"/>
          <w:lang w:eastAsia="en-GB"/>
        </w:rPr>
      </w:pPr>
      <w:hyperlink w:anchor="_Toc117691081" w:history="1">
        <w:r w:rsidRPr="00726211">
          <w:rPr>
            <w:rStyle w:val="Hyperlink"/>
            <w:noProof/>
          </w:rPr>
          <w:t>Regional Jobs and Infrastructure Fund</w:t>
        </w:r>
        <w:r>
          <w:rPr>
            <w:noProof/>
            <w:webHidden/>
          </w:rPr>
          <w:tab/>
        </w:r>
        <w:r>
          <w:rPr>
            <w:noProof/>
            <w:webHidden/>
          </w:rPr>
          <w:fldChar w:fldCharType="begin"/>
        </w:r>
        <w:r>
          <w:rPr>
            <w:noProof/>
            <w:webHidden/>
          </w:rPr>
          <w:instrText xml:space="preserve"> PAGEREF _Toc117691081 \h </w:instrText>
        </w:r>
        <w:r>
          <w:rPr>
            <w:noProof/>
            <w:webHidden/>
          </w:rPr>
        </w:r>
        <w:r>
          <w:rPr>
            <w:noProof/>
            <w:webHidden/>
          </w:rPr>
          <w:fldChar w:fldCharType="separate"/>
        </w:r>
        <w:r>
          <w:rPr>
            <w:noProof/>
            <w:webHidden/>
          </w:rPr>
          <w:t>6</w:t>
        </w:r>
        <w:r>
          <w:rPr>
            <w:noProof/>
            <w:webHidden/>
          </w:rPr>
          <w:fldChar w:fldCharType="end"/>
        </w:r>
      </w:hyperlink>
    </w:p>
    <w:p w14:paraId="3FD7ED7A" w14:textId="6600B9BF" w:rsidR="00D625C8" w:rsidRDefault="00D625C8" w:rsidP="008F350C">
      <w:pPr>
        <w:pStyle w:val="TOC1"/>
        <w:rPr>
          <w:rFonts w:asciiTheme="minorHAnsi" w:eastAsiaTheme="minorEastAsia" w:hAnsiTheme="minorHAnsi" w:cstheme="minorBidi"/>
          <w:noProof/>
          <w:sz w:val="24"/>
          <w:szCs w:val="24"/>
          <w:lang w:eastAsia="en-GB"/>
        </w:rPr>
      </w:pPr>
      <w:hyperlink w:anchor="_Toc117691086" w:history="1">
        <w:r w:rsidRPr="00726211">
          <w:rPr>
            <w:rStyle w:val="Hyperlink"/>
            <w:noProof/>
          </w:rPr>
          <w:t>Reporting on Regional Partnerships</w:t>
        </w:r>
        <w:r>
          <w:rPr>
            <w:noProof/>
            <w:webHidden/>
          </w:rPr>
          <w:tab/>
        </w:r>
        <w:r>
          <w:rPr>
            <w:noProof/>
            <w:webHidden/>
          </w:rPr>
          <w:fldChar w:fldCharType="begin"/>
        </w:r>
        <w:r>
          <w:rPr>
            <w:noProof/>
            <w:webHidden/>
          </w:rPr>
          <w:instrText xml:space="preserve"> PAGEREF _Toc117691086 \h </w:instrText>
        </w:r>
        <w:r>
          <w:rPr>
            <w:noProof/>
            <w:webHidden/>
          </w:rPr>
        </w:r>
        <w:r>
          <w:rPr>
            <w:noProof/>
            <w:webHidden/>
          </w:rPr>
          <w:fldChar w:fldCharType="separate"/>
        </w:r>
        <w:r>
          <w:rPr>
            <w:noProof/>
            <w:webHidden/>
          </w:rPr>
          <w:t>8</w:t>
        </w:r>
        <w:r>
          <w:rPr>
            <w:noProof/>
            <w:webHidden/>
          </w:rPr>
          <w:fldChar w:fldCharType="end"/>
        </w:r>
      </w:hyperlink>
    </w:p>
    <w:p w14:paraId="59BE4054" w14:textId="5F8509CB" w:rsidR="00D625C8" w:rsidRDefault="00D625C8">
      <w:pPr>
        <w:pStyle w:val="TOC2"/>
        <w:tabs>
          <w:tab w:val="right" w:leader="dot" w:pos="9628"/>
        </w:tabs>
        <w:rPr>
          <w:rFonts w:asciiTheme="minorHAnsi" w:eastAsiaTheme="minorEastAsia" w:hAnsiTheme="minorHAnsi" w:cstheme="minorBidi"/>
          <w:noProof/>
          <w:sz w:val="24"/>
          <w:szCs w:val="24"/>
          <w:lang w:eastAsia="en-GB"/>
        </w:rPr>
      </w:pPr>
      <w:hyperlink w:anchor="_Toc117691087" w:history="1">
        <w:r w:rsidRPr="00726211">
          <w:rPr>
            <w:rStyle w:val="Hyperlink"/>
            <w:noProof/>
          </w:rPr>
          <w:t>Barwon</w:t>
        </w:r>
        <w:r>
          <w:rPr>
            <w:noProof/>
            <w:webHidden/>
          </w:rPr>
          <w:tab/>
        </w:r>
        <w:r>
          <w:rPr>
            <w:noProof/>
            <w:webHidden/>
          </w:rPr>
          <w:fldChar w:fldCharType="begin"/>
        </w:r>
        <w:r>
          <w:rPr>
            <w:noProof/>
            <w:webHidden/>
          </w:rPr>
          <w:instrText xml:space="preserve"> PAGEREF _Toc117691087 \h </w:instrText>
        </w:r>
        <w:r>
          <w:rPr>
            <w:noProof/>
            <w:webHidden/>
          </w:rPr>
        </w:r>
        <w:r>
          <w:rPr>
            <w:noProof/>
            <w:webHidden/>
          </w:rPr>
          <w:fldChar w:fldCharType="separate"/>
        </w:r>
        <w:r>
          <w:rPr>
            <w:noProof/>
            <w:webHidden/>
          </w:rPr>
          <w:t>9</w:t>
        </w:r>
        <w:r>
          <w:rPr>
            <w:noProof/>
            <w:webHidden/>
          </w:rPr>
          <w:fldChar w:fldCharType="end"/>
        </w:r>
      </w:hyperlink>
    </w:p>
    <w:p w14:paraId="72B6BCA4" w14:textId="3D4D927B" w:rsidR="00D625C8" w:rsidRDefault="00D625C8">
      <w:pPr>
        <w:pStyle w:val="TOC2"/>
        <w:tabs>
          <w:tab w:val="right" w:leader="dot" w:pos="9628"/>
        </w:tabs>
        <w:rPr>
          <w:rFonts w:asciiTheme="minorHAnsi" w:eastAsiaTheme="minorEastAsia" w:hAnsiTheme="minorHAnsi" w:cstheme="minorBidi"/>
          <w:noProof/>
          <w:sz w:val="24"/>
          <w:szCs w:val="24"/>
          <w:lang w:eastAsia="en-GB"/>
        </w:rPr>
      </w:pPr>
      <w:hyperlink w:anchor="_Toc117691088" w:history="1">
        <w:r w:rsidRPr="00726211">
          <w:rPr>
            <w:rStyle w:val="Hyperlink"/>
            <w:noProof/>
          </w:rPr>
          <w:t>Great South Coast</w:t>
        </w:r>
        <w:r>
          <w:rPr>
            <w:noProof/>
            <w:webHidden/>
          </w:rPr>
          <w:tab/>
        </w:r>
        <w:r>
          <w:rPr>
            <w:noProof/>
            <w:webHidden/>
          </w:rPr>
          <w:fldChar w:fldCharType="begin"/>
        </w:r>
        <w:r>
          <w:rPr>
            <w:noProof/>
            <w:webHidden/>
          </w:rPr>
          <w:instrText xml:space="preserve"> PAGEREF _Toc117691088 \h </w:instrText>
        </w:r>
        <w:r>
          <w:rPr>
            <w:noProof/>
            <w:webHidden/>
          </w:rPr>
        </w:r>
        <w:r>
          <w:rPr>
            <w:noProof/>
            <w:webHidden/>
          </w:rPr>
          <w:fldChar w:fldCharType="separate"/>
        </w:r>
        <w:r>
          <w:rPr>
            <w:noProof/>
            <w:webHidden/>
          </w:rPr>
          <w:t>10</w:t>
        </w:r>
        <w:r>
          <w:rPr>
            <w:noProof/>
            <w:webHidden/>
          </w:rPr>
          <w:fldChar w:fldCharType="end"/>
        </w:r>
      </w:hyperlink>
    </w:p>
    <w:p w14:paraId="676FCF85" w14:textId="12EDB82D" w:rsidR="00D625C8" w:rsidRDefault="00D625C8">
      <w:pPr>
        <w:pStyle w:val="TOC2"/>
        <w:tabs>
          <w:tab w:val="right" w:leader="dot" w:pos="9628"/>
        </w:tabs>
        <w:rPr>
          <w:rFonts w:asciiTheme="minorHAnsi" w:eastAsiaTheme="minorEastAsia" w:hAnsiTheme="minorHAnsi" w:cstheme="minorBidi"/>
          <w:noProof/>
          <w:sz w:val="24"/>
          <w:szCs w:val="24"/>
          <w:lang w:eastAsia="en-GB"/>
        </w:rPr>
      </w:pPr>
      <w:hyperlink w:anchor="_Toc117691089" w:history="1">
        <w:r w:rsidRPr="00726211">
          <w:rPr>
            <w:rStyle w:val="Hyperlink"/>
            <w:noProof/>
          </w:rPr>
          <w:t>Wimmera Southern Mallee</w:t>
        </w:r>
        <w:r>
          <w:rPr>
            <w:noProof/>
            <w:webHidden/>
          </w:rPr>
          <w:tab/>
        </w:r>
        <w:r>
          <w:rPr>
            <w:noProof/>
            <w:webHidden/>
          </w:rPr>
          <w:fldChar w:fldCharType="begin"/>
        </w:r>
        <w:r>
          <w:rPr>
            <w:noProof/>
            <w:webHidden/>
          </w:rPr>
          <w:instrText xml:space="preserve"> PAGEREF _Toc117691089 \h </w:instrText>
        </w:r>
        <w:r>
          <w:rPr>
            <w:noProof/>
            <w:webHidden/>
          </w:rPr>
        </w:r>
        <w:r>
          <w:rPr>
            <w:noProof/>
            <w:webHidden/>
          </w:rPr>
          <w:fldChar w:fldCharType="separate"/>
        </w:r>
        <w:r>
          <w:rPr>
            <w:noProof/>
            <w:webHidden/>
          </w:rPr>
          <w:t>11</w:t>
        </w:r>
        <w:r>
          <w:rPr>
            <w:noProof/>
            <w:webHidden/>
          </w:rPr>
          <w:fldChar w:fldCharType="end"/>
        </w:r>
      </w:hyperlink>
    </w:p>
    <w:p w14:paraId="4779098B" w14:textId="6E7161D9" w:rsidR="00D625C8" w:rsidRDefault="00D625C8">
      <w:pPr>
        <w:pStyle w:val="TOC2"/>
        <w:tabs>
          <w:tab w:val="right" w:leader="dot" w:pos="9628"/>
        </w:tabs>
        <w:rPr>
          <w:rFonts w:asciiTheme="minorHAnsi" w:eastAsiaTheme="minorEastAsia" w:hAnsiTheme="minorHAnsi" w:cstheme="minorBidi"/>
          <w:noProof/>
          <w:sz w:val="24"/>
          <w:szCs w:val="24"/>
          <w:lang w:eastAsia="en-GB"/>
        </w:rPr>
      </w:pPr>
      <w:hyperlink w:anchor="_Toc117691090" w:history="1">
        <w:r w:rsidRPr="00726211">
          <w:rPr>
            <w:rStyle w:val="Hyperlink"/>
            <w:noProof/>
          </w:rPr>
          <w:t>Central Highlands</w:t>
        </w:r>
        <w:r>
          <w:rPr>
            <w:noProof/>
            <w:webHidden/>
          </w:rPr>
          <w:tab/>
        </w:r>
        <w:r>
          <w:rPr>
            <w:noProof/>
            <w:webHidden/>
          </w:rPr>
          <w:fldChar w:fldCharType="begin"/>
        </w:r>
        <w:r>
          <w:rPr>
            <w:noProof/>
            <w:webHidden/>
          </w:rPr>
          <w:instrText xml:space="preserve"> PAGEREF _Toc117691090 \h </w:instrText>
        </w:r>
        <w:r>
          <w:rPr>
            <w:noProof/>
            <w:webHidden/>
          </w:rPr>
        </w:r>
        <w:r>
          <w:rPr>
            <w:noProof/>
            <w:webHidden/>
          </w:rPr>
          <w:fldChar w:fldCharType="separate"/>
        </w:r>
        <w:r>
          <w:rPr>
            <w:noProof/>
            <w:webHidden/>
          </w:rPr>
          <w:t>12</w:t>
        </w:r>
        <w:r>
          <w:rPr>
            <w:noProof/>
            <w:webHidden/>
          </w:rPr>
          <w:fldChar w:fldCharType="end"/>
        </w:r>
      </w:hyperlink>
    </w:p>
    <w:p w14:paraId="096FE660" w14:textId="1370F435" w:rsidR="00D625C8" w:rsidRDefault="00D625C8">
      <w:pPr>
        <w:pStyle w:val="TOC2"/>
        <w:tabs>
          <w:tab w:val="right" w:leader="dot" w:pos="9628"/>
        </w:tabs>
        <w:rPr>
          <w:rFonts w:asciiTheme="minorHAnsi" w:eastAsiaTheme="minorEastAsia" w:hAnsiTheme="minorHAnsi" w:cstheme="minorBidi"/>
          <w:noProof/>
          <w:sz w:val="24"/>
          <w:szCs w:val="24"/>
          <w:lang w:eastAsia="en-GB"/>
        </w:rPr>
      </w:pPr>
      <w:hyperlink w:anchor="_Toc117691091" w:history="1">
        <w:r w:rsidRPr="00726211">
          <w:rPr>
            <w:rStyle w:val="Hyperlink"/>
            <w:noProof/>
          </w:rPr>
          <w:t>Ovens Murray</w:t>
        </w:r>
        <w:r>
          <w:rPr>
            <w:noProof/>
            <w:webHidden/>
          </w:rPr>
          <w:tab/>
        </w:r>
        <w:r>
          <w:rPr>
            <w:noProof/>
            <w:webHidden/>
          </w:rPr>
          <w:fldChar w:fldCharType="begin"/>
        </w:r>
        <w:r>
          <w:rPr>
            <w:noProof/>
            <w:webHidden/>
          </w:rPr>
          <w:instrText xml:space="preserve"> PAGEREF _Toc117691091 \h </w:instrText>
        </w:r>
        <w:r>
          <w:rPr>
            <w:noProof/>
            <w:webHidden/>
          </w:rPr>
        </w:r>
        <w:r>
          <w:rPr>
            <w:noProof/>
            <w:webHidden/>
          </w:rPr>
          <w:fldChar w:fldCharType="separate"/>
        </w:r>
        <w:r>
          <w:rPr>
            <w:noProof/>
            <w:webHidden/>
          </w:rPr>
          <w:t>13</w:t>
        </w:r>
        <w:r>
          <w:rPr>
            <w:noProof/>
            <w:webHidden/>
          </w:rPr>
          <w:fldChar w:fldCharType="end"/>
        </w:r>
      </w:hyperlink>
    </w:p>
    <w:p w14:paraId="24E5B24A" w14:textId="47A92113" w:rsidR="00D625C8" w:rsidRDefault="00D625C8">
      <w:pPr>
        <w:pStyle w:val="TOC2"/>
        <w:tabs>
          <w:tab w:val="right" w:leader="dot" w:pos="9628"/>
        </w:tabs>
        <w:rPr>
          <w:rFonts w:asciiTheme="minorHAnsi" w:eastAsiaTheme="minorEastAsia" w:hAnsiTheme="minorHAnsi" w:cstheme="minorBidi"/>
          <w:noProof/>
          <w:sz w:val="24"/>
          <w:szCs w:val="24"/>
          <w:lang w:eastAsia="en-GB"/>
        </w:rPr>
      </w:pPr>
      <w:hyperlink w:anchor="_Toc117691092" w:history="1">
        <w:r w:rsidRPr="00726211">
          <w:rPr>
            <w:rStyle w:val="Hyperlink"/>
            <w:noProof/>
          </w:rPr>
          <w:t>Goulburn</w:t>
        </w:r>
        <w:r>
          <w:rPr>
            <w:noProof/>
            <w:webHidden/>
          </w:rPr>
          <w:tab/>
        </w:r>
        <w:r>
          <w:rPr>
            <w:noProof/>
            <w:webHidden/>
          </w:rPr>
          <w:fldChar w:fldCharType="begin"/>
        </w:r>
        <w:r>
          <w:rPr>
            <w:noProof/>
            <w:webHidden/>
          </w:rPr>
          <w:instrText xml:space="preserve"> PAGEREF _Toc117691092 \h </w:instrText>
        </w:r>
        <w:r>
          <w:rPr>
            <w:noProof/>
            <w:webHidden/>
          </w:rPr>
        </w:r>
        <w:r>
          <w:rPr>
            <w:noProof/>
            <w:webHidden/>
          </w:rPr>
          <w:fldChar w:fldCharType="separate"/>
        </w:r>
        <w:r>
          <w:rPr>
            <w:noProof/>
            <w:webHidden/>
          </w:rPr>
          <w:t>15</w:t>
        </w:r>
        <w:r>
          <w:rPr>
            <w:noProof/>
            <w:webHidden/>
          </w:rPr>
          <w:fldChar w:fldCharType="end"/>
        </w:r>
      </w:hyperlink>
    </w:p>
    <w:p w14:paraId="1AF58A51" w14:textId="2423A8A3" w:rsidR="00D625C8" w:rsidRDefault="00D625C8">
      <w:pPr>
        <w:pStyle w:val="TOC2"/>
        <w:tabs>
          <w:tab w:val="right" w:leader="dot" w:pos="9628"/>
        </w:tabs>
        <w:rPr>
          <w:rFonts w:asciiTheme="minorHAnsi" w:eastAsiaTheme="minorEastAsia" w:hAnsiTheme="minorHAnsi" w:cstheme="minorBidi"/>
          <w:noProof/>
          <w:sz w:val="24"/>
          <w:szCs w:val="24"/>
          <w:lang w:eastAsia="en-GB"/>
        </w:rPr>
      </w:pPr>
      <w:hyperlink w:anchor="_Toc117691093" w:history="1">
        <w:r w:rsidRPr="00726211">
          <w:rPr>
            <w:rStyle w:val="Hyperlink"/>
            <w:noProof/>
          </w:rPr>
          <w:t>Mallee</w:t>
        </w:r>
        <w:r>
          <w:rPr>
            <w:noProof/>
            <w:webHidden/>
          </w:rPr>
          <w:tab/>
        </w:r>
        <w:r>
          <w:rPr>
            <w:noProof/>
            <w:webHidden/>
          </w:rPr>
          <w:fldChar w:fldCharType="begin"/>
        </w:r>
        <w:r>
          <w:rPr>
            <w:noProof/>
            <w:webHidden/>
          </w:rPr>
          <w:instrText xml:space="preserve"> PAGEREF _Toc117691093 \h </w:instrText>
        </w:r>
        <w:r>
          <w:rPr>
            <w:noProof/>
            <w:webHidden/>
          </w:rPr>
        </w:r>
        <w:r>
          <w:rPr>
            <w:noProof/>
            <w:webHidden/>
          </w:rPr>
          <w:fldChar w:fldCharType="separate"/>
        </w:r>
        <w:r>
          <w:rPr>
            <w:noProof/>
            <w:webHidden/>
          </w:rPr>
          <w:t>16</w:t>
        </w:r>
        <w:r>
          <w:rPr>
            <w:noProof/>
            <w:webHidden/>
          </w:rPr>
          <w:fldChar w:fldCharType="end"/>
        </w:r>
      </w:hyperlink>
    </w:p>
    <w:p w14:paraId="58C7F933" w14:textId="03624FB4" w:rsidR="00D625C8" w:rsidRDefault="00D625C8">
      <w:pPr>
        <w:pStyle w:val="TOC2"/>
        <w:tabs>
          <w:tab w:val="right" w:leader="dot" w:pos="9628"/>
        </w:tabs>
        <w:rPr>
          <w:rFonts w:asciiTheme="minorHAnsi" w:eastAsiaTheme="minorEastAsia" w:hAnsiTheme="minorHAnsi" w:cstheme="minorBidi"/>
          <w:noProof/>
          <w:sz w:val="24"/>
          <w:szCs w:val="24"/>
          <w:lang w:eastAsia="en-GB"/>
        </w:rPr>
      </w:pPr>
      <w:hyperlink w:anchor="_Toc117691094" w:history="1">
        <w:r w:rsidRPr="00726211">
          <w:rPr>
            <w:rStyle w:val="Hyperlink"/>
            <w:noProof/>
          </w:rPr>
          <w:t>Loddon Campaspe</w:t>
        </w:r>
        <w:r>
          <w:rPr>
            <w:noProof/>
            <w:webHidden/>
          </w:rPr>
          <w:tab/>
        </w:r>
        <w:r>
          <w:rPr>
            <w:noProof/>
            <w:webHidden/>
          </w:rPr>
          <w:fldChar w:fldCharType="begin"/>
        </w:r>
        <w:r>
          <w:rPr>
            <w:noProof/>
            <w:webHidden/>
          </w:rPr>
          <w:instrText xml:space="preserve"> PAGEREF _Toc117691094 \h </w:instrText>
        </w:r>
        <w:r>
          <w:rPr>
            <w:noProof/>
            <w:webHidden/>
          </w:rPr>
        </w:r>
        <w:r>
          <w:rPr>
            <w:noProof/>
            <w:webHidden/>
          </w:rPr>
          <w:fldChar w:fldCharType="separate"/>
        </w:r>
        <w:r>
          <w:rPr>
            <w:noProof/>
            <w:webHidden/>
          </w:rPr>
          <w:t>18</w:t>
        </w:r>
        <w:r>
          <w:rPr>
            <w:noProof/>
            <w:webHidden/>
          </w:rPr>
          <w:fldChar w:fldCharType="end"/>
        </w:r>
      </w:hyperlink>
    </w:p>
    <w:p w14:paraId="0AB00713" w14:textId="3FE6B96D" w:rsidR="00D625C8" w:rsidRDefault="00D625C8">
      <w:pPr>
        <w:pStyle w:val="TOC2"/>
        <w:tabs>
          <w:tab w:val="right" w:leader="dot" w:pos="9628"/>
        </w:tabs>
        <w:rPr>
          <w:rFonts w:asciiTheme="minorHAnsi" w:eastAsiaTheme="minorEastAsia" w:hAnsiTheme="minorHAnsi" w:cstheme="minorBidi"/>
          <w:noProof/>
          <w:sz w:val="24"/>
          <w:szCs w:val="24"/>
          <w:lang w:eastAsia="en-GB"/>
        </w:rPr>
      </w:pPr>
      <w:hyperlink w:anchor="_Toc117691095" w:history="1">
        <w:r w:rsidRPr="00726211">
          <w:rPr>
            <w:rStyle w:val="Hyperlink"/>
            <w:noProof/>
          </w:rPr>
          <w:t>Gippsland</w:t>
        </w:r>
        <w:r>
          <w:rPr>
            <w:noProof/>
            <w:webHidden/>
          </w:rPr>
          <w:tab/>
        </w:r>
        <w:r>
          <w:rPr>
            <w:noProof/>
            <w:webHidden/>
          </w:rPr>
          <w:fldChar w:fldCharType="begin"/>
        </w:r>
        <w:r>
          <w:rPr>
            <w:noProof/>
            <w:webHidden/>
          </w:rPr>
          <w:instrText xml:space="preserve"> PAGEREF _Toc117691095 \h </w:instrText>
        </w:r>
        <w:r>
          <w:rPr>
            <w:noProof/>
            <w:webHidden/>
          </w:rPr>
        </w:r>
        <w:r>
          <w:rPr>
            <w:noProof/>
            <w:webHidden/>
          </w:rPr>
          <w:fldChar w:fldCharType="separate"/>
        </w:r>
        <w:r>
          <w:rPr>
            <w:noProof/>
            <w:webHidden/>
          </w:rPr>
          <w:t>19</w:t>
        </w:r>
        <w:r>
          <w:rPr>
            <w:noProof/>
            <w:webHidden/>
          </w:rPr>
          <w:fldChar w:fldCharType="end"/>
        </w:r>
      </w:hyperlink>
    </w:p>
    <w:p w14:paraId="1E0C2CCF" w14:textId="106E7973" w:rsidR="00D625C8" w:rsidRDefault="00D625C8" w:rsidP="008F350C">
      <w:pPr>
        <w:pStyle w:val="TOC1"/>
        <w:rPr>
          <w:rFonts w:asciiTheme="minorHAnsi" w:eastAsiaTheme="minorEastAsia" w:hAnsiTheme="minorHAnsi" w:cstheme="minorBidi"/>
          <w:noProof/>
          <w:sz w:val="24"/>
          <w:szCs w:val="24"/>
          <w:lang w:eastAsia="en-GB"/>
        </w:rPr>
      </w:pPr>
      <w:hyperlink w:anchor="_Toc117691096" w:history="1">
        <w:r w:rsidRPr="00726211">
          <w:rPr>
            <w:rStyle w:val="Hyperlink"/>
            <w:noProof/>
          </w:rPr>
          <w:t>Regional Development Australia</w:t>
        </w:r>
        <w:r>
          <w:rPr>
            <w:noProof/>
            <w:webHidden/>
          </w:rPr>
          <w:tab/>
        </w:r>
        <w:r>
          <w:rPr>
            <w:noProof/>
            <w:webHidden/>
          </w:rPr>
          <w:fldChar w:fldCharType="begin"/>
        </w:r>
        <w:r>
          <w:rPr>
            <w:noProof/>
            <w:webHidden/>
          </w:rPr>
          <w:instrText xml:space="preserve"> PAGEREF _Toc117691096 \h </w:instrText>
        </w:r>
        <w:r>
          <w:rPr>
            <w:noProof/>
            <w:webHidden/>
          </w:rPr>
        </w:r>
        <w:r>
          <w:rPr>
            <w:noProof/>
            <w:webHidden/>
          </w:rPr>
          <w:fldChar w:fldCharType="separate"/>
        </w:r>
        <w:r>
          <w:rPr>
            <w:noProof/>
            <w:webHidden/>
          </w:rPr>
          <w:t>21</w:t>
        </w:r>
        <w:r>
          <w:rPr>
            <w:noProof/>
            <w:webHidden/>
          </w:rPr>
          <w:fldChar w:fldCharType="end"/>
        </w:r>
      </w:hyperlink>
    </w:p>
    <w:p w14:paraId="6093CCE4" w14:textId="67BFC373" w:rsidR="00D625C8" w:rsidRDefault="00D625C8" w:rsidP="008F350C">
      <w:pPr>
        <w:pStyle w:val="TOC1"/>
        <w:rPr>
          <w:rFonts w:asciiTheme="minorHAnsi" w:eastAsiaTheme="minorEastAsia" w:hAnsiTheme="minorHAnsi" w:cstheme="minorBidi"/>
          <w:noProof/>
          <w:sz w:val="24"/>
          <w:szCs w:val="24"/>
          <w:lang w:eastAsia="en-GB"/>
        </w:rPr>
      </w:pPr>
      <w:hyperlink w:anchor="_Toc117691102" w:history="1">
        <w:r w:rsidRPr="00726211">
          <w:rPr>
            <w:rStyle w:val="Hyperlink"/>
            <w:noProof/>
          </w:rPr>
          <w:t>Supporting regional recovery from COVID</w:t>
        </w:r>
        <w:r w:rsidRPr="00726211">
          <w:rPr>
            <w:rStyle w:val="Hyperlink"/>
            <w:rFonts w:ascii="Cambria Math" w:hAnsi="Cambria Math" w:cs="Cambria Math"/>
            <w:noProof/>
          </w:rPr>
          <w:t>‑</w:t>
        </w:r>
        <w:r w:rsidRPr="00726211">
          <w:rPr>
            <w:rStyle w:val="Hyperlink"/>
            <w:noProof/>
          </w:rPr>
          <w:t>19</w:t>
        </w:r>
        <w:r>
          <w:rPr>
            <w:noProof/>
            <w:webHidden/>
          </w:rPr>
          <w:tab/>
        </w:r>
        <w:r>
          <w:rPr>
            <w:noProof/>
            <w:webHidden/>
          </w:rPr>
          <w:fldChar w:fldCharType="begin"/>
        </w:r>
        <w:r>
          <w:rPr>
            <w:noProof/>
            <w:webHidden/>
          </w:rPr>
          <w:instrText xml:space="preserve"> PAGEREF _Toc117691102 \h </w:instrText>
        </w:r>
        <w:r>
          <w:rPr>
            <w:noProof/>
            <w:webHidden/>
          </w:rPr>
        </w:r>
        <w:r>
          <w:rPr>
            <w:noProof/>
            <w:webHidden/>
          </w:rPr>
          <w:fldChar w:fldCharType="separate"/>
        </w:r>
        <w:r>
          <w:rPr>
            <w:noProof/>
            <w:webHidden/>
          </w:rPr>
          <w:t>23</w:t>
        </w:r>
        <w:r>
          <w:rPr>
            <w:noProof/>
            <w:webHidden/>
          </w:rPr>
          <w:fldChar w:fldCharType="end"/>
        </w:r>
      </w:hyperlink>
    </w:p>
    <w:p w14:paraId="20293AE0" w14:textId="6E3610C6" w:rsidR="00D625C8" w:rsidRDefault="00D625C8" w:rsidP="008F350C">
      <w:pPr>
        <w:pStyle w:val="TOC1"/>
        <w:rPr>
          <w:rFonts w:asciiTheme="minorHAnsi" w:eastAsiaTheme="minorEastAsia" w:hAnsiTheme="minorHAnsi" w:cstheme="minorBidi"/>
          <w:noProof/>
          <w:sz w:val="24"/>
          <w:szCs w:val="24"/>
          <w:lang w:eastAsia="en-GB"/>
        </w:rPr>
      </w:pPr>
      <w:hyperlink w:anchor="_Toc117691108" w:history="1">
        <w:r w:rsidRPr="00726211">
          <w:rPr>
            <w:rStyle w:val="Hyperlink"/>
            <w:noProof/>
          </w:rPr>
          <w:t>Cross Border Commissioner</w:t>
        </w:r>
        <w:r>
          <w:rPr>
            <w:noProof/>
            <w:webHidden/>
          </w:rPr>
          <w:tab/>
        </w:r>
        <w:r>
          <w:rPr>
            <w:noProof/>
            <w:webHidden/>
          </w:rPr>
          <w:fldChar w:fldCharType="begin"/>
        </w:r>
        <w:r>
          <w:rPr>
            <w:noProof/>
            <w:webHidden/>
          </w:rPr>
          <w:instrText xml:space="preserve"> PAGEREF _Toc117691108 \h </w:instrText>
        </w:r>
        <w:r>
          <w:rPr>
            <w:noProof/>
            <w:webHidden/>
          </w:rPr>
        </w:r>
        <w:r>
          <w:rPr>
            <w:noProof/>
            <w:webHidden/>
          </w:rPr>
          <w:fldChar w:fldCharType="separate"/>
        </w:r>
        <w:r>
          <w:rPr>
            <w:noProof/>
            <w:webHidden/>
          </w:rPr>
          <w:t>25</w:t>
        </w:r>
        <w:r>
          <w:rPr>
            <w:noProof/>
            <w:webHidden/>
          </w:rPr>
          <w:fldChar w:fldCharType="end"/>
        </w:r>
      </w:hyperlink>
    </w:p>
    <w:p w14:paraId="68C457E6" w14:textId="54731960" w:rsidR="00D625C8" w:rsidRDefault="00D625C8" w:rsidP="008F350C">
      <w:pPr>
        <w:pStyle w:val="TOC1"/>
        <w:rPr>
          <w:rFonts w:asciiTheme="minorHAnsi" w:eastAsiaTheme="minorEastAsia" w:hAnsiTheme="minorHAnsi" w:cstheme="minorBidi"/>
          <w:noProof/>
          <w:sz w:val="24"/>
          <w:szCs w:val="24"/>
          <w:lang w:eastAsia="en-GB"/>
        </w:rPr>
      </w:pPr>
      <w:hyperlink w:anchor="_Toc117691109" w:history="1">
        <w:r w:rsidRPr="00726211">
          <w:rPr>
            <w:rStyle w:val="Hyperlink"/>
            <w:noProof/>
          </w:rPr>
          <w:t>Regional Economic Development Strategies (REDS)</w:t>
        </w:r>
        <w:r>
          <w:rPr>
            <w:noProof/>
            <w:webHidden/>
          </w:rPr>
          <w:tab/>
        </w:r>
        <w:r>
          <w:rPr>
            <w:noProof/>
            <w:webHidden/>
          </w:rPr>
          <w:fldChar w:fldCharType="begin"/>
        </w:r>
        <w:r>
          <w:rPr>
            <w:noProof/>
            <w:webHidden/>
          </w:rPr>
          <w:instrText xml:space="preserve"> PAGEREF _Toc117691109 \h </w:instrText>
        </w:r>
        <w:r>
          <w:rPr>
            <w:noProof/>
            <w:webHidden/>
          </w:rPr>
        </w:r>
        <w:r>
          <w:rPr>
            <w:noProof/>
            <w:webHidden/>
          </w:rPr>
          <w:fldChar w:fldCharType="separate"/>
        </w:r>
        <w:r>
          <w:rPr>
            <w:noProof/>
            <w:webHidden/>
          </w:rPr>
          <w:t>26</w:t>
        </w:r>
        <w:r>
          <w:rPr>
            <w:noProof/>
            <w:webHidden/>
          </w:rPr>
          <w:fldChar w:fldCharType="end"/>
        </w:r>
      </w:hyperlink>
    </w:p>
    <w:p w14:paraId="4F6CF90E" w14:textId="53E94738" w:rsidR="00D625C8" w:rsidRDefault="00D625C8" w:rsidP="008F350C">
      <w:pPr>
        <w:pStyle w:val="TOC1"/>
        <w:rPr>
          <w:rFonts w:asciiTheme="minorHAnsi" w:eastAsiaTheme="minorEastAsia" w:hAnsiTheme="minorHAnsi" w:cstheme="minorBidi"/>
          <w:noProof/>
          <w:sz w:val="24"/>
          <w:szCs w:val="24"/>
          <w:lang w:eastAsia="en-GB"/>
        </w:rPr>
      </w:pPr>
      <w:hyperlink w:anchor="_Toc117691110" w:history="1">
        <w:r w:rsidRPr="00726211">
          <w:rPr>
            <w:rStyle w:val="Hyperlink"/>
            <w:noProof/>
          </w:rPr>
          <w:t>Geelong City Deal</w:t>
        </w:r>
        <w:r>
          <w:rPr>
            <w:noProof/>
            <w:webHidden/>
          </w:rPr>
          <w:tab/>
        </w:r>
        <w:r>
          <w:rPr>
            <w:noProof/>
            <w:webHidden/>
          </w:rPr>
          <w:fldChar w:fldCharType="begin"/>
        </w:r>
        <w:r>
          <w:rPr>
            <w:noProof/>
            <w:webHidden/>
          </w:rPr>
          <w:instrText xml:space="preserve"> PAGEREF _Toc117691110 \h </w:instrText>
        </w:r>
        <w:r>
          <w:rPr>
            <w:noProof/>
            <w:webHidden/>
          </w:rPr>
        </w:r>
        <w:r>
          <w:rPr>
            <w:noProof/>
            <w:webHidden/>
          </w:rPr>
          <w:fldChar w:fldCharType="separate"/>
        </w:r>
        <w:r>
          <w:rPr>
            <w:noProof/>
            <w:webHidden/>
          </w:rPr>
          <w:t>26</w:t>
        </w:r>
        <w:r>
          <w:rPr>
            <w:noProof/>
            <w:webHidden/>
          </w:rPr>
          <w:fldChar w:fldCharType="end"/>
        </w:r>
      </w:hyperlink>
    </w:p>
    <w:p w14:paraId="41B7A0B2" w14:textId="04BC56D6" w:rsidR="00D625C8" w:rsidRDefault="00D625C8" w:rsidP="008F350C">
      <w:pPr>
        <w:pStyle w:val="TOC1"/>
        <w:rPr>
          <w:rFonts w:asciiTheme="minorHAnsi" w:eastAsiaTheme="minorEastAsia" w:hAnsiTheme="minorHAnsi" w:cstheme="minorBidi"/>
          <w:noProof/>
          <w:sz w:val="24"/>
          <w:szCs w:val="24"/>
          <w:lang w:eastAsia="en-GB"/>
        </w:rPr>
      </w:pPr>
      <w:hyperlink w:anchor="_Toc117691112" w:history="1">
        <w:r w:rsidRPr="00726211">
          <w:rPr>
            <w:rStyle w:val="Hyperlink"/>
            <w:noProof/>
          </w:rPr>
          <w:t>2019–20 Victorian bushfire recovery</w:t>
        </w:r>
        <w:r>
          <w:rPr>
            <w:noProof/>
            <w:webHidden/>
          </w:rPr>
          <w:tab/>
        </w:r>
        <w:r>
          <w:rPr>
            <w:noProof/>
            <w:webHidden/>
          </w:rPr>
          <w:fldChar w:fldCharType="begin"/>
        </w:r>
        <w:r>
          <w:rPr>
            <w:noProof/>
            <w:webHidden/>
          </w:rPr>
          <w:instrText xml:space="preserve"> PAGEREF _Toc117691112 \h </w:instrText>
        </w:r>
        <w:r>
          <w:rPr>
            <w:noProof/>
            <w:webHidden/>
          </w:rPr>
        </w:r>
        <w:r>
          <w:rPr>
            <w:noProof/>
            <w:webHidden/>
          </w:rPr>
          <w:fldChar w:fldCharType="separate"/>
        </w:r>
        <w:r>
          <w:rPr>
            <w:noProof/>
            <w:webHidden/>
          </w:rPr>
          <w:t>28</w:t>
        </w:r>
        <w:r>
          <w:rPr>
            <w:noProof/>
            <w:webHidden/>
          </w:rPr>
          <w:fldChar w:fldCharType="end"/>
        </w:r>
      </w:hyperlink>
    </w:p>
    <w:p w14:paraId="62AC1D83" w14:textId="1C8CF21B" w:rsidR="00D625C8" w:rsidRDefault="00D625C8" w:rsidP="008F350C">
      <w:pPr>
        <w:pStyle w:val="TOC1"/>
        <w:rPr>
          <w:rFonts w:asciiTheme="minorHAnsi" w:eastAsiaTheme="minorEastAsia" w:hAnsiTheme="minorHAnsi" w:cstheme="minorBidi"/>
          <w:noProof/>
          <w:sz w:val="24"/>
          <w:szCs w:val="24"/>
          <w:lang w:eastAsia="en-GB"/>
        </w:rPr>
      </w:pPr>
      <w:hyperlink w:anchor="_Toc117691114" w:history="1">
        <w:r w:rsidRPr="00726211">
          <w:rPr>
            <w:rStyle w:val="Hyperlink"/>
            <w:noProof/>
          </w:rPr>
          <w:t>Regional report</w:t>
        </w:r>
        <w:r w:rsidR="0033503A">
          <w:rPr>
            <w:rStyle w:val="Hyperlink"/>
            <w:noProof/>
          </w:rPr>
          <w:t>s</w:t>
        </w:r>
        <w:r>
          <w:rPr>
            <w:noProof/>
            <w:webHidden/>
          </w:rPr>
          <w:tab/>
        </w:r>
        <w:r>
          <w:rPr>
            <w:noProof/>
            <w:webHidden/>
          </w:rPr>
          <w:fldChar w:fldCharType="begin"/>
        </w:r>
        <w:r>
          <w:rPr>
            <w:noProof/>
            <w:webHidden/>
          </w:rPr>
          <w:instrText xml:space="preserve"> PAGEREF _Toc117691114 \h </w:instrText>
        </w:r>
        <w:r>
          <w:rPr>
            <w:noProof/>
            <w:webHidden/>
          </w:rPr>
        </w:r>
        <w:r>
          <w:rPr>
            <w:noProof/>
            <w:webHidden/>
          </w:rPr>
          <w:fldChar w:fldCharType="separate"/>
        </w:r>
        <w:r>
          <w:rPr>
            <w:noProof/>
            <w:webHidden/>
          </w:rPr>
          <w:t>30</w:t>
        </w:r>
        <w:r>
          <w:rPr>
            <w:noProof/>
            <w:webHidden/>
          </w:rPr>
          <w:fldChar w:fldCharType="end"/>
        </w:r>
      </w:hyperlink>
    </w:p>
    <w:p w14:paraId="7FF525B2" w14:textId="031B0357" w:rsidR="00D625C8" w:rsidRDefault="00D625C8">
      <w:pPr>
        <w:pStyle w:val="TOC2"/>
        <w:tabs>
          <w:tab w:val="right" w:leader="dot" w:pos="9628"/>
        </w:tabs>
        <w:rPr>
          <w:rFonts w:asciiTheme="minorHAnsi" w:eastAsiaTheme="minorEastAsia" w:hAnsiTheme="minorHAnsi" w:cstheme="minorBidi"/>
          <w:noProof/>
          <w:sz w:val="24"/>
          <w:szCs w:val="24"/>
          <w:lang w:eastAsia="en-GB"/>
        </w:rPr>
      </w:pPr>
      <w:hyperlink w:anchor="_Toc117691115" w:history="1">
        <w:r w:rsidRPr="00726211">
          <w:rPr>
            <w:rStyle w:val="Hyperlink"/>
            <w:noProof/>
          </w:rPr>
          <w:t>Barwon South West</w:t>
        </w:r>
        <w:r>
          <w:rPr>
            <w:noProof/>
            <w:webHidden/>
          </w:rPr>
          <w:tab/>
        </w:r>
        <w:r>
          <w:rPr>
            <w:noProof/>
            <w:webHidden/>
          </w:rPr>
          <w:fldChar w:fldCharType="begin"/>
        </w:r>
        <w:r>
          <w:rPr>
            <w:noProof/>
            <w:webHidden/>
          </w:rPr>
          <w:instrText xml:space="preserve"> PAGEREF _Toc117691115 \h </w:instrText>
        </w:r>
        <w:r>
          <w:rPr>
            <w:noProof/>
            <w:webHidden/>
          </w:rPr>
        </w:r>
        <w:r>
          <w:rPr>
            <w:noProof/>
            <w:webHidden/>
          </w:rPr>
          <w:fldChar w:fldCharType="separate"/>
        </w:r>
        <w:r>
          <w:rPr>
            <w:noProof/>
            <w:webHidden/>
          </w:rPr>
          <w:t>30</w:t>
        </w:r>
        <w:r>
          <w:rPr>
            <w:noProof/>
            <w:webHidden/>
          </w:rPr>
          <w:fldChar w:fldCharType="end"/>
        </w:r>
      </w:hyperlink>
    </w:p>
    <w:p w14:paraId="1C6A69FE" w14:textId="1CE01A5C" w:rsidR="00D625C8" w:rsidRDefault="00D625C8">
      <w:pPr>
        <w:pStyle w:val="TOC2"/>
        <w:tabs>
          <w:tab w:val="right" w:leader="dot" w:pos="9628"/>
        </w:tabs>
        <w:rPr>
          <w:rFonts w:asciiTheme="minorHAnsi" w:eastAsiaTheme="minorEastAsia" w:hAnsiTheme="minorHAnsi" w:cstheme="minorBidi"/>
          <w:noProof/>
          <w:sz w:val="24"/>
          <w:szCs w:val="24"/>
          <w:lang w:eastAsia="en-GB"/>
        </w:rPr>
      </w:pPr>
      <w:hyperlink w:anchor="_Toc117691119" w:history="1">
        <w:r w:rsidRPr="00726211">
          <w:rPr>
            <w:rStyle w:val="Hyperlink"/>
            <w:noProof/>
          </w:rPr>
          <w:t>Gippsland</w:t>
        </w:r>
        <w:r>
          <w:rPr>
            <w:noProof/>
            <w:webHidden/>
          </w:rPr>
          <w:tab/>
        </w:r>
        <w:r>
          <w:rPr>
            <w:noProof/>
            <w:webHidden/>
          </w:rPr>
          <w:fldChar w:fldCharType="begin"/>
        </w:r>
        <w:r>
          <w:rPr>
            <w:noProof/>
            <w:webHidden/>
          </w:rPr>
          <w:instrText xml:space="preserve"> PAGEREF _Toc117691119 \h </w:instrText>
        </w:r>
        <w:r>
          <w:rPr>
            <w:noProof/>
            <w:webHidden/>
          </w:rPr>
        </w:r>
        <w:r>
          <w:rPr>
            <w:noProof/>
            <w:webHidden/>
          </w:rPr>
          <w:fldChar w:fldCharType="separate"/>
        </w:r>
        <w:r>
          <w:rPr>
            <w:noProof/>
            <w:webHidden/>
          </w:rPr>
          <w:t>32</w:t>
        </w:r>
        <w:r>
          <w:rPr>
            <w:noProof/>
            <w:webHidden/>
          </w:rPr>
          <w:fldChar w:fldCharType="end"/>
        </w:r>
      </w:hyperlink>
    </w:p>
    <w:p w14:paraId="7ECBAF0D" w14:textId="140968DE" w:rsidR="00D625C8" w:rsidRDefault="00D625C8">
      <w:pPr>
        <w:pStyle w:val="TOC2"/>
        <w:tabs>
          <w:tab w:val="right" w:leader="dot" w:pos="9628"/>
        </w:tabs>
        <w:rPr>
          <w:rFonts w:asciiTheme="minorHAnsi" w:eastAsiaTheme="minorEastAsia" w:hAnsiTheme="minorHAnsi" w:cstheme="minorBidi"/>
          <w:noProof/>
          <w:sz w:val="24"/>
          <w:szCs w:val="24"/>
          <w:lang w:eastAsia="en-GB"/>
        </w:rPr>
      </w:pPr>
      <w:hyperlink w:anchor="_Toc117691123" w:history="1">
        <w:r w:rsidRPr="00726211">
          <w:rPr>
            <w:rStyle w:val="Hyperlink"/>
            <w:noProof/>
          </w:rPr>
          <w:t>Grampians</w:t>
        </w:r>
        <w:r>
          <w:rPr>
            <w:noProof/>
            <w:webHidden/>
          </w:rPr>
          <w:tab/>
        </w:r>
        <w:r>
          <w:rPr>
            <w:noProof/>
            <w:webHidden/>
          </w:rPr>
          <w:fldChar w:fldCharType="begin"/>
        </w:r>
        <w:r>
          <w:rPr>
            <w:noProof/>
            <w:webHidden/>
          </w:rPr>
          <w:instrText xml:space="preserve"> PAGEREF _Toc117691123 \h </w:instrText>
        </w:r>
        <w:r>
          <w:rPr>
            <w:noProof/>
            <w:webHidden/>
          </w:rPr>
        </w:r>
        <w:r>
          <w:rPr>
            <w:noProof/>
            <w:webHidden/>
          </w:rPr>
          <w:fldChar w:fldCharType="separate"/>
        </w:r>
        <w:r>
          <w:rPr>
            <w:noProof/>
            <w:webHidden/>
          </w:rPr>
          <w:t>35</w:t>
        </w:r>
        <w:r>
          <w:rPr>
            <w:noProof/>
            <w:webHidden/>
          </w:rPr>
          <w:fldChar w:fldCharType="end"/>
        </w:r>
      </w:hyperlink>
    </w:p>
    <w:p w14:paraId="1AA09A21" w14:textId="2274B392" w:rsidR="00D625C8" w:rsidRDefault="00D625C8">
      <w:pPr>
        <w:pStyle w:val="TOC2"/>
        <w:tabs>
          <w:tab w:val="right" w:leader="dot" w:pos="9628"/>
        </w:tabs>
        <w:rPr>
          <w:rFonts w:asciiTheme="minorHAnsi" w:eastAsiaTheme="minorEastAsia" w:hAnsiTheme="minorHAnsi" w:cstheme="minorBidi"/>
          <w:noProof/>
          <w:sz w:val="24"/>
          <w:szCs w:val="24"/>
          <w:lang w:eastAsia="en-GB"/>
        </w:rPr>
      </w:pPr>
      <w:hyperlink w:anchor="_Toc117691127" w:history="1">
        <w:r w:rsidRPr="00726211">
          <w:rPr>
            <w:rStyle w:val="Hyperlink"/>
            <w:noProof/>
          </w:rPr>
          <w:t>Hume</w:t>
        </w:r>
        <w:r>
          <w:rPr>
            <w:noProof/>
            <w:webHidden/>
          </w:rPr>
          <w:tab/>
        </w:r>
        <w:r>
          <w:rPr>
            <w:noProof/>
            <w:webHidden/>
          </w:rPr>
          <w:fldChar w:fldCharType="begin"/>
        </w:r>
        <w:r>
          <w:rPr>
            <w:noProof/>
            <w:webHidden/>
          </w:rPr>
          <w:instrText xml:space="preserve"> PAGEREF _Toc117691127 \h </w:instrText>
        </w:r>
        <w:r>
          <w:rPr>
            <w:noProof/>
            <w:webHidden/>
          </w:rPr>
        </w:r>
        <w:r>
          <w:rPr>
            <w:noProof/>
            <w:webHidden/>
          </w:rPr>
          <w:fldChar w:fldCharType="separate"/>
        </w:r>
        <w:r>
          <w:rPr>
            <w:noProof/>
            <w:webHidden/>
          </w:rPr>
          <w:t>38</w:t>
        </w:r>
        <w:r>
          <w:rPr>
            <w:noProof/>
            <w:webHidden/>
          </w:rPr>
          <w:fldChar w:fldCharType="end"/>
        </w:r>
      </w:hyperlink>
    </w:p>
    <w:p w14:paraId="38FF0950" w14:textId="784DF0DA" w:rsidR="00D625C8" w:rsidRDefault="00D625C8">
      <w:pPr>
        <w:pStyle w:val="TOC2"/>
        <w:tabs>
          <w:tab w:val="right" w:leader="dot" w:pos="9628"/>
        </w:tabs>
        <w:rPr>
          <w:rFonts w:asciiTheme="minorHAnsi" w:eastAsiaTheme="minorEastAsia" w:hAnsiTheme="minorHAnsi" w:cstheme="minorBidi"/>
          <w:noProof/>
          <w:sz w:val="24"/>
          <w:szCs w:val="24"/>
          <w:lang w:eastAsia="en-GB"/>
        </w:rPr>
      </w:pPr>
      <w:hyperlink w:anchor="_Toc117691131" w:history="1">
        <w:r w:rsidRPr="00726211">
          <w:rPr>
            <w:rStyle w:val="Hyperlink"/>
            <w:noProof/>
          </w:rPr>
          <w:t>Loddon Mallee</w:t>
        </w:r>
        <w:r>
          <w:rPr>
            <w:noProof/>
            <w:webHidden/>
          </w:rPr>
          <w:tab/>
        </w:r>
        <w:r>
          <w:rPr>
            <w:noProof/>
            <w:webHidden/>
          </w:rPr>
          <w:fldChar w:fldCharType="begin"/>
        </w:r>
        <w:r>
          <w:rPr>
            <w:noProof/>
            <w:webHidden/>
          </w:rPr>
          <w:instrText xml:space="preserve"> PAGEREF _Toc117691131 \h </w:instrText>
        </w:r>
        <w:r>
          <w:rPr>
            <w:noProof/>
            <w:webHidden/>
          </w:rPr>
        </w:r>
        <w:r>
          <w:rPr>
            <w:noProof/>
            <w:webHidden/>
          </w:rPr>
          <w:fldChar w:fldCharType="separate"/>
        </w:r>
        <w:r>
          <w:rPr>
            <w:noProof/>
            <w:webHidden/>
          </w:rPr>
          <w:t>42</w:t>
        </w:r>
        <w:r>
          <w:rPr>
            <w:noProof/>
            <w:webHidden/>
          </w:rPr>
          <w:fldChar w:fldCharType="end"/>
        </w:r>
      </w:hyperlink>
    </w:p>
    <w:p w14:paraId="2B44B6FA" w14:textId="42CFAC33" w:rsidR="00D625C8" w:rsidRDefault="00D625C8" w:rsidP="008F350C">
      <w:pPr>
        <w:pStyle w:val="TOC1"/>
        <w:rPr>
          <w:rFonts w:asciiTheme="minorHAnsi" w:eastAsiaTheme="minorEastAsia" w:hAnsiTheme="minorHAnsi" w:cstheme="minorBidi"/>
          <w:noProof/>
          <w:sz w:val="24"/>
          <w:szCs w:val="24"/>
          <w:lang w:eastAsia="en-GB"/>
        </w:rPr>
      </w:pPr>
      <w:hyperlink w:anchor="_Toc117691134" w:history="1">
        <w:r w:rsidRPr="00726211">
          <w:rPr>
            <w:rStyle w:val="Hyperlink"/>
            <w:noProof/>
            <w:lang w:val="en-GB" w:eastAsia="en-GB"/>
          </w:rPr>
          <w:t>Financials 2021–22</w:t>
        </w:r>
        <w:r>
          <w:rPr>
            <w:noProof/>
            <w:webHidden/>
          </w:rPr>
          <w:tab/>
        </w:r>
        <w:r>
          <w:rPr>
            <w:noProof/>
            <w:webHidden/>
          </w:rPr>
          <w:fldChar w:fldCharType="begin"/>
        </w:r>
        <w:r>
          <w:rPr>
            <w:noProof/>
            <w:webHidden/>
          </w:rPr>
          <w:instrText xml:space="preserve"> PAGEREF _Toc117691134 \h </w:instrText>
        </w:r>
        <w:r>
          <w:rPr>
            <w:noProof/>
            <w:webHidden/>
          </w:rPr>
        </w:r>
        <w:r>
          <w:rPr>
            <w:noProof/>
            <w:webHidden/>
          </w:rPr>
          <w:fldChar w:fldCharType="separate"/>
        </w:r>
        <w:r>
          <w:rPr>
            <w:noProof/>
            <w:webHidden/>
          </w:rPr>
          <w:t>45</w:t>
        </w:r>
        <w:r>
          <w:rPr>
            <w:noProof/>
            <w:webHidden/>
          </w:rPr>
          <w:fldChar w:fldCharType="end"/>
        </w:r>
      </w:hyperlink>
    </w:p>
    <w:p w14:paraId="062C5018" w14:textId="01293B04" w:rsidR="00D625C8" w:rsidRDefault="00D625C8">
      <w:pPr>
        <w:pStyle w:val="TOC2"/>
        <w:tabs>
          <w:tab w:val="right" w:leader="dot" w:pos="9628"/>
        </w:tabs>
        <w:rPr>
          <w:rFonts w:asciiTheme="minorHAnsi" w:eastAsiaTheme="minorEastAsia" w:hAnsiTheme="minorHAnsi" w:cstheme="minorBidi"/>
          <w:noProof/>
          <w:sz w:val="24"/>
          <w:szCs w:val="24"/>
          <w:lang w:eastAsia="en-GB"/>
        </w:rPr>
      </w:pPr>
      <w:hyperlink w:anchor="_Toc117691135" w:history="1">
        <w:r w:rsidRPr="00726211">
          <w:rPr>
            <w:rStyle w:val="Hyperlink"/>
            <w:noProof/>
          </w:rPr>
          <w:t>2021–22 output targets and performance against Budget Paper 3 measures</w:t>
        </w:r>
        <w:r>
          <w:rPr>
            <w:noProof/>
            <w:webHidden/>
          </w:rPr>
          <w:tab/>
        </w:r>
        <w:r>
          <w:rPr>
            <w:noProof/>
            <w:webHidden/>
          </w:rPr>
          <w:fldChar w:fldCharType="begin"/>
        </w:r>
        <w:r>
          <w:rPr>
            <w:noProof/>
            <w:webHidden/>
          </w:rPr>
          <w:instrText xml:space="preserve"> PAGEREF _Toc117691135 \h </w:instrText>
        </w:r>
        <w:r>
          <w:rPr>
            <w:noProof/>
            <w:webHidden/>
          </w:rPr>
        </w:r>
        <w:r>
          <w:rPr>
            <w:noProof/>
            <w:webHidden/>
          </w:rPr>
          <w:fldChar w:fldCharType="separate"/>
        </w:r>
        <w:r>
          <w:rPr>
            <w:noProof/>
            <w:webHidden/>
          </w:rPr>
          <w:t>45</w:t>
        </w:r>
        <w:r>
          <w:rPr>
            <w:noProof/>
            <w:webHidden/>
          </w:rPr>
          <w:fldChar w:fldCharType="end"/>
        </w:r>
      </w:hyperlink>
    </w:p>
    <w:p w14:paraId="6D094FD4" w14:textId="35FC7CD6" w:rsidR="00D625C8" w:rsidRDefault="00D625C8">
      <w:pPr>
        <w:pStyle w:val="TOC2"/>
        <w:tabs>
          <w:tab w:val="right" w:leader="dot" w:pos="9628"/>
        </w:tabs>
        <w:rPr>
          <w:rFonts w:asciiTheme="minorHAnsi" w:eastAsiaTheme="minorEastAsia" w:hAnsiTheme="minorHAnsi" w:cstheme="minorBidi"/>
          <w:noProof/>
          <w:sz w:val="24"/>
          <w:szCs w:val="24"/>
          <w:lang w:eastAsia="en-GB"/>
        </w:rPr>
      </w:pPr>
      <w:hyperlink w:anchor="_Toc117691136" w:history="1">
        <w:r w:rsidRPr="00726211">
          <w:rPr>
            <w:rStyle w:val="Hyperlink"/>
            <w:noProof/>
          </w:rPr>
          <w:t>Revenue and expenses</w:t>
        </w:r>
        <w:r>
          <w:rPr>
            <w:noProof/>
            <w:webHidden/>
          </w:rPr>
          <w:tab/>
        </w:r>
        <w:r>
          <w:rPr>
            <w:noProof/>
            <w:webHidden/>
          </w:rPr>
          <w:fldChar w:fldCharType="begin"/>
        </w:r>
        <w:r>
          <w:rPr>
            <w:noProof/>
            <w:webHidden/>
          </w:rPr>
          <w:instrText xml:space="preserve"> PAGEREF _Toc117691136 \h </w:instrText>
        </w:r>
        <w:r>
          <w:rPr>
            <w:noProof/>
            <w:webHidden/>
          </w:rPr>
        </w:r>
        <w:r>
          <w:rPr>
            <w:noProof/>
            <w:webHidden/>
          </w:rPr>
          <w:fldChar w:fldCharType="separate"/>
        </w:r>
        <w:r>
          <w:rPr>
            <w:noProof/>
            <w:webHidden/>
          </w:rPr>
          <w:t>45</w:t>
        </w:r>
        <w:r>
          <w:rPr>
            <w:noProof/>
            <w:webHidden/>
          </w:rPr>
          <w:fldChar w:fldCharType="end"/>
        </w:r>
      </w:hyperlink>
    </w:p>
    <w:p w14:paraId="3AF5FF5C" w14:textId="1948712D" w:rsidR="005676E0" w:rsidRDefault="00D625C8" w:rsidP="00EF2BBA">
      <w:r>
        <w:fldChar w:fldCharType="end"/>
      </w:r>
    </w:p>
    <w:p w14:paraId="6404173F" w14:textId="09624B4E" w:rsidR="00000000" w:rsidRDefault="00000000" w:rsidP="005134E3">
      <w:pPr>
        <w:pStyle w:val="Heading1"/>
      </w:pPr>
      <w:bookmarkStart w:id="0" w:name="_Toc117691075"/>
      <w:r>
        <w:lastRenderedPageBreak/>
        <w:t>Chief</w:t>
      </w:r>
      <w:r w:rsidR="00447432">
        <w:t xml:space="preserve"> </w:t>
      </w:r>
      <w:r>
        <w:t>Executive</w:t>
      </w:r>
      <w:r w:rsidR="00447432">
        <w:t xml:space="preserve"> </w:t>
      </w:r>
      <w:r w:rsidRPr="005134E3">
        <w:t>foreword</w:t>
      </w:r>
      <w:bookmarkEnd w:id="0"/>
    </w:p>
    <w:p w14:paraId="0BFCAA73" w14:textId="4255878E" w:rsidR="00000000" w:rsidRDefault="00000000" w:rsidP="008F350C">
      <w:pPr>
        <w:keepNext/>
      </w:pPr>
      <w:r>
        <w:t>Over</w:t>
      </w:r>
      <w:r w:rsidR="00447432">
        <w:t xml:space="preserve"> </w:t>
      </w:r>
      <w:r>
        <w:t>the</w:t>
      </w:r>
      <w:r w:rsidR="00447432">
        <w:t xml:space="preserve"> </w:t>
      </w:r>
      <w:r>
        <w:t>past</w:t>
      </w:r>
      <w:r w:rsidR="00447432">
        <w:t xml:space="preserve"> </w:t>
      </w:r>
      <w:r>
        <w:t>year,</w:t>
      </w:r>
      <w:r w:rsidR="00447432">
        <w:t xml:space="preserve"> </w:t>
      </w:r>
      <w:r>
        <w:t>Regional</w:t>
      </w:r>
      <w:r w:rsidR="00447432">
        <w:t xml:space="preserve"> </w:t>
      </w:r>
      <w:r>
        <w:t>Development</w:t>
      </w:r>
      <w:r w:rsidR="00447432">
        <w:t xml:space="preserve"> </w:t>
      </w:r>
      <w:r>
        <w:t>Victoria</w:t>
      </w:r>
      <w:r w:rsidR="00447432">
        <w:t xml:space="preserve"> </w:t>
      </w:r>
      <w:r>
        <w:t>(RDV)</w:t>
      </w:r>
      <w:r w:rsidR="00447432">
        <w:t xml:space="preserve"> </w:t>
      </w:r>
      <w:r>
        <w:t>has</w:t>
      </w:r>
      <w:r w:rsidR="00447432">
        <w:t xml:space="preserve"> </w:t>
      </w:r>
      <w:r>
        <w:t>continued</w:t>
      </w:r>
      <w:r w:rsidR="00447432">
        <w:t xml:space="preserve"> </w:t>
      </w:r>
      <w:r>
        <w:t>its</w:t>
      </w:r>
      <w:r w:rsidR="00447432">
        <w:t xml:space="preserve"> </w:t>
      </w:r>
      <w:r>
        <w:t>proud</w:t>
      </w:r>
      <w:r w:rsidR="00447432">
        <w:t xml:space="preserve"> </w:t>
      </w:r>
      <w:r>
        <w:t>history</w:t>
      </w:r>
      <w:r w:rsidR="00447432">
        <w:t xml:space="preserve"> </w:t>
      </w:r>
      <w:r>
        <w:t>of</w:t>
      </w:r>
      <w:r w:rsidR="00447432">
        <w:t xml:space="preserve"> </w:t>
      </w:r>
      <w:r>
        <w:t>supporting</w:t>
      </w:r>
      <w:r w:rsidR="00447432">
        <w:t xml:space="preserve"> </w:t>
      </w:r>
      <w:r>
        <w:t>rural</w:t>
      </w:r>
      <w:r w:rsidR="00447432">
        <w:t xml:space="preserve"> </w:t>
      </w:r>
      <w:r>
        <w:t>and</w:t>
      </w:r>
      <w:r w:rsidR="00447432">
        <w:t xml:space="preserve"> </w:t>
      </w:r>
      <w:r>
        <w:t>regional</w:t>
      </w:r>
      <w:r w:rsidR="00447432">
        <w:t xml:space="preserve"> </w:t>
      </w:r>
      <w:r>
        <w:t>Victoria</w:t>
      </w:r>
      <w:r w:rsidR="00447432">
        <w:t xml:space="preserve"> </w:t>
      </w:r>
      <w:r>
        <w:t>–</w:t>
      </w:r>
      <w:r w:rsidR="00447432">
        <w:t xml:space="preserve"> </w:t>
      </w:r>
      <w:r>
        <w:t>working</w:t>
      </w:r>
      <w:r w:rsidR="00447432">
        <w:t xml:space="preserve"> </w:t>
      </w:r>
      <w:r>
        <w:t>with</w:t>
      </w:r>
      <w:r w:rsidR="00447432">
        <w:t xml:space="preserve"> </w:t>
      </w:r>
      <w:r>
        <w:t>regional</w:t>
      </w:r>
      <w:r w:rsidR="00447432">
        <w:t xml:space="preserve"> </w:t>
      </w:r>
      <w:r>
        <w:t>businesses</w:t>
      </w:r>
      <w:r w:rsidR="00447432">
        <w:t xml:space="preserve"> </w:t>
      </w:r>
      <w:r>
        <w:t>and</w:t>
      </w:r>
      <w:r w:rsidR="00447432">
        <w:t xml:space="preserve"> </w:t>
      </w:r>
      <w:r>
        <w:t>communities</w:t>
      </w:r>
      <w:r w:rsidR="00447432">
        <w:t xml:space="preserve"> </w:t>
      </w:r>
      <w:r>
        <w:t>to</w:t>
      </w:r>
      <w:r w:rsidR="00447432">
        <w:t xml:space="preserve"> </w:t>
      </w:r>
      <w:r>
        <w:t>deliver</w:t>
      </w:r>
      <w:r w:rsidR="00447432">
        <w:t xml:space="preserve"> </w:t>
      </w:r>
      <w:r>
        <w:t>initiatives</w:t>
      </w:r>
      <w:r w:rsidR="00447432">
        <w:t xml:space="preserve"> </w:t>
      </w:r>
      <w:r>
        <w:t>that</w:t>
      </w:r>
      <w:r w:rsidR="00447432">
        <w:t xml:space="preserve"> </w:t>
      </w:r>
      <w:r>
        <w:t>further</w:t>
      </w:r>
      <w:r w:rsidR="00447432">
        <w:t xml:space="preserve"> </w:t>
      </w:r>
      <w:r>
        <w:t>grow</w:t>
      </w:r>
      <w:r w:rsidR="00447432">
        <w:t xml:space="preserve"> </w:t>
      </w:r>
      <w:r>
        <w:t>vibrant,</w:t>
      </w:r>
      <w:r w:rsidR="00447432">
        <w:t xml:space="preserve"> </w:t>
      </w:r>
      <w:proofErr w:type="gramStart"/>
      <w:r>
        <w:t>prosperous</w:t>
      </w:r>
      <w:proofErr w:type="gramEnd"/>
      <w:r w:rsidR="00447432">
        <w:t xml:space="preserve"> </w:t>
      </w:r>
      <w:r>
        <w:t>and</w:t>
      </w:r>
      <w:r w:rsidR="00447432">
        <w:t xml:space="preserve"> </w:t>
      </w:r>
      <w:r>
        <w:t>resilient</w:t>
      </w:r>
      <w:r w:rsidR="00447432">
        <w:t xml:space="preserve"> </w:t>
      </w:r>
      <w:r>
        <w:t>communities.</w:t>
      </w:r>
      <w:r w:rsidR="00447432">
        <w:t xml:space="preserve"> </w:t>
      </w:r>
    </w:p>
    <w:p w14:paraId="7723BA17" w14:textId="4971F813" w:rsidR="00000000" w:rsidRDefault="00000000" w:rsidP="00674539">
      <w:r>
        <w:t>While</w:t>
      </w:r>
      <w:r w:rsidR="00447432">
        <w:t xml:space="preserve"> </w:t>
      </w:r>
      <w:r>
        <w:t>the</w:t>
      </w:r>
      <w:r w:rsidR="00447432">
        <w:t xml:space="preserve"> </w:t>
      </w:r>
      <w:r>
        <w:t>COVID</w:t>
      </w:r>
      <w:r>
        <w:rPr>
          <w:rFonts w:ascii="Cambria Math" w:hAnsi="Cambria Math" w:cs="Cambria Math"/>
        </w:rPr>
        <w:t>‑</w:t>
      </w:r>
      <w:r>
        <w:t>19</w:t>
      </w:r>
      <w:r w:rsidR="00447432">
        <w:t xml:space="preserve"> </w:t>
      </w:r>
      <w:r>
        <w:t>pandemic</w:t>
      </w:r>
      <w:r w:rsidR="00447432">
        <w:t xml:space="preserve"> </w:t>
      </w:r>
      <w:r>
        <w:t>has</w:t>
      </w:r>
      <w:r w:rsidR="00447432">
        <w:t xml:space="preserve"> </w:t>
      </w:r>
      <w:r>
        <w:t>had</w:t>
      </w:r>
      <w:r w:rsidR="00447432">
        <w:t xml:space="preserve"> </w:t>
      </w:r>
      <w:r>
        <w:t>significant</w:t>
      </w:r>
      <w:r w:rsidR="00447432">
        <w:t xml:space="preserve"> </w:t>
      </w:r>
      <w:r>
        <w:t>economic</w:t>
      </w:r>
      <w:r w:rsidR="00447432">
        <w:t xml:space="preserve"> </w:t>
      </w:r>
      <w:r>
        <w:t>and</w:t>
      </w:r>
      <w:r w:rsidR="00447432">
        <w:t xml:space="preserve"> </w:t>
      </w:r>
      <w:r>
        <w:t>social</w:t>
      </w:r>
      <w:r w:rsidR="00447432">
        <w:t xml:space="preserve"> </w:t>
      </w:r>
      <w:r>
        <w:t>impacts,</w:t>
      </w:r>
      <w:r w:rsidR="00447432">
        <w:t xml:space="preserve"> </w:t>
      </w:r>
      <w:r>
        <w:t>the</w:t>
      </w:r>
      <w:r w:rsidR="00447432">
        <w:t xml:space="preserve"> </w:t>
      </w:r>
      <w:r>
        <w:t>regional</w:t>
      </w:r>
      <w:r w:rsidR="00447432">
        <w:t xml:space="preserve"> </w:t>
      </w:r>
      <w:r>
        <w:t>Victorian</w:t>
      </w:r>
      <w:r w:rsidR="00447432">
        <w:t xml:space="preserve"> </w:t>
      </w:r>
      <w:r>
        <w:t>economy</w:t>
      </w:r>
      <w:r w:rsidR="00447432">
        <w:t xml:space="preserve"> </w:t>
      </w:r>
      <w:r>
        <w:t>is</w:t>
      </w:r>
      <w:r w:rsidR="00447432">
        <w:t xml:space="preserve"> </w:t>
      </w:r>
      <w:r>
        <w:t>rebounding</w:t>
      </w:r>
      <w:r w:rsidR="00447432">
        <w:t xml:space="preserve"> </w:t>
      </w:r>
      <w:r>
        <w:t>strongly.</w:t>
      </w:r>
      <w:r w:rsidR="00447432">
        <w:t xml:space="preserve"> </w:t>
      </w:r>
      <w:r>
        <w:t>With</w:t>
      </w:r>
      <w:r w:rsidR="00447432">
        <w:t xml:space="preserve"> </w:t>
      </w:r>
      <w:r>
        <w:t>unprecedented</w:t>
      </w:r>
      <w:r w:rsidR="00447432">
        <w:t xml:space="preserve"> </w:t>
      </w:r>
      <w:r>
        <w:t>population</w:t>
      </w:r>
      <w:r w:rsidR="00447432">
        <w:t xml:space="preserve"> </w:t>
      </w:r>
      <w:r>
        <w:t>growth,</w:t>
      </w:r>
      <w:r w:rsidR="00447432">
        <w:t xml:space="preserve"> </w:t>
      </w:r>
      <w:r>
        <w:t>our</w:t>
      </w:r>
      <w:r w:rsidR="00447432">
        <w:t xml:space="preserve"> </w:t>
      </w:r>
      <w:r>
        <w:t>key</w:t>
      </w:r>
      <w:r w:rsidR="00447432">
        <w:t xml:space="preserve"> </w:t>
      </w:r>
      <w:r>
        <w:t>focus</w:t>
      </w:r>
      <w:r w:rsidR="00447432">
        <w:t xml:space="preserve"> </w:t>
      </w:r>
      <w:r>
        <w:t>has</w:t>
      </w:r>
      <w:r w:rsidR="00447432">
        <w:t xml:space="preserve"> </w:t>
      </w:r>
      <w:r>
        <w:t>been</w:t>
      </w:r>
      <w:r w:rsidR="00447432">
        <w:t xml:space="preserve"> </w:t>
      </w:r>
      <w:r>
        <w:t>on</w:t>
      </w:r>
      <w:r w:rsidR="00447432">
        <w:t xml:space="preserve"> </w:t>
      </w:r>
      <w:r>
        <w:t>housing,</w:t>
      </w:r>
      <w:r w:rsidR="00447432">
        <w:t xml:space="preserve"> </w:t>
      </w:r>
      <w:r>
        <w:t>skills</w:t>
      </w:r>
      <w:r w:rsidR="00447432">
        <w:t xml:space="preserve"> </w:t>
      </w:r>
      <w:r>
        <w:t>and</w:t>
      </w:r>
      <w:r w:rsidR="00447432">
        <w:t xml:space="preserve"> </w:t>
      </w:r>
      <w:r>
        <w:t>workforce,</w:t>
      </w:r>
      <w:r w:rsidR="00447432">
        <w:t xml:space="preserve"> </w:t>
      </w:r>
      <w:r>
        <w:t>and</w:t>
      </w:r>
      <w:r w:rsidR="00447432">
        <w:t xml:space="preserve"> </w:t>
      </w:r>
      <w:r>
        <w:t>targeted</w:t>
      </w:r>
      <w:r w:rsidR="00447432">
        <w:t xml:space="preserve"> </w:t>
      </w:r>
      <w:r>
        <w:t>investments</w:t>
      </w:r>
      <w:r w:rsidR="00447432">
        <w:t xml:space="preserve"> </w:t>
      </w:r>
      <w:r>
        <w:t>in</w:t>
      </w:r>
      <w:r w:rsidR="00447432">
        <w:rPr>
          <w:rFonts w:ascii="Cambria" w:hAnsi="Cambria" w:cs="Cambria"/>
        </w:rPr>
        <w:t xml:space="preserve"> </w:t>
      </w:r>
      <w:r>
        <w:t>infrastructure</w:t>
      </w:r>
      <w:r w:rsidR="00447432">
        <w:t xml:space="preserve"> </w:t>
      </w:r>
      <w:r>
        <w:t>and</w:t>
      </w:r>
      <w:r w:rsidR="00447432">
        <w:t xml:space="preserve"> </w:t>
      </w:r>
      <w:r>
        <w:t>jobs.</w:t>
      </w:r>
      <w:r w:rsidR="00447432">
        <w:t xml:space="preserve"> </w:t>
      </w:r>
    </w:p>
    <w:p w14:paraId="30A70D07" w14:textId="55AAC4F2" w:rsidR="00000000" w:rsidRDefault="00000000" w:rsidP="00674539">
      <w:r>
        <w:t>We</w:t>
      </w:r>
      <w:r w:rsidR="00447432">
        <w:t xml:space="preserve"> </w:t>
      </w:r>
      <w:r>
        <w:t>continue</w:t>
      </w:r>
      <w:r w:rsidR="00447432">
        <w:t xml:space="preserve"> </w:t>
      </w:r>
      <w:r>
        <w:t>to</w:t>
      </w:r>
      <w:r w:rsidR="00447432">
        <w:t xml:space="preserve"> </w:t>
      </w:r>
      <w:r>
        <w:t>see</w:t>
      </w:r>
      <w:r w:rsidR="00447432">
        <w:t xml:space="preserve"> </w:t>
      </w:r>
      <w:r>
        <w:t>Victorians</w:t>
      </w:r>
      <w:r w:rsidR="00447432">
        <w:t xml:space="preserve"> </w:t>
      </w:r>
      <w:r>
        <w:t>move</w:t>
      </w:r>
      <w:r w:rsidR="00447432">
        <w:t xml:space="preserve"> </w:t>
      </w:r>
      <w:r>
        <w:t>to</w:t>
      </w:r>
      <w:r w:rsidR="00447432">
        <w:t xml:space="preserve"> </w:t>
      </w:r>
      <w:r>
        <w:t>our</w:t>
      </w:r>
      <w:r w:rsidR="00447432">
        <w:t xml:space="preserve"> </w:t>
      </w:r>
      <w:r>
        <w:t>regions,</w:t>
      </w:r>
      <w:r w:rsidR="00447432">
        <w:t xml:space="preserve"> </w:t>
      </w:r>
      <w:r>
        <w:t>and</w:t>
      </w:r>
      <w:r w:rsidR="00447432">
        <w:rPr>
          <w:rFonts w:ascii="Cambria" w:hAnsi="Cambria" w:cs="Cambria"/>
        </w:rPr>
        <w:t xml:space="preserve"> </w:t>
      </w:r>
      <w:r>
        <w:t>importantly,</w:t>
      </w:r>
      <w:r w:rsidR="00447432">
        <w:t xml:space="preserve"> </w:t>
      </w:r>
      <w:r>
        <w:t>those</w:t>
      </w:r>
      <w:r w:rsidR="00447432">
        <w:t xml:space="preserve"> </w:t>
      </w:r>
      <w:r>
        <w:t>who</w:t>
      </w:r>
      <w:r w:rsidR="00447432">
        <w:t xml:space="preserve"> </w:t>
      </w:r>
      <w:r>
        <w:t>moved</w:t>
      </w:r>
      <w:r w:rsidR="00447432">
        <w:t xml:space="preserve"> </w:t>
      </w:r>
      <w:r>
        <w:t>over</w:t>
      </w:r>
      <w:r w:rsidR="00447432">
        <w:t xml:space="preserve"> </w:t>
      </w:r>
      <w:r>
        <w:t>the</w:t>
      </w:r>
      <w:r w:rsidR="00447432">
        <w:t xml:space="preserve"> </w:t>
      </w:r>
      <w:r>
        <w:t>last</w:t>
      </w:r>
      <w:r w:rsidR="00447432">
        <w:t xml:space="preserve"> </w:t>
      </w:r>
      <w:r>
        <w:t>couple</w:t>
      </w:r>
      <w:r w:rsidR="00447432">
        <w:t xml:space="preserve"> </w:t>
      </w:r>
      <w:r>
        <w:t>of</w:t>
      </w:r>
      <w:r w:rsidR="00447432">
        <w:rPr>
          <w:rFonts w:ascii="Cambria" w:hAnsi="Cambria" w:cs="Cambria"/>
        </w:rPr>
        <w:t xml:space="preserve"> </w:t>
      </w:r>
      <w:r>
        <w:t>years</w:t>
      </w:r>
      <w:r w:rsidR="00447432">
        <w:t xml:space="preserve"> </w:t>
      </w:r>
      <w:r>
        <w:t>are</w:t>
      </w:r>
      <w:r w:rsidR="00447432">
        <w:t xml:space="preserve"> </w:t>
      </w:r>
      <w:r>
        <w:t>staying.</w:t>
      </w:r>
      <w:r w:rsidR="00447432">
        <w:t xml:space="preserve"> </w:t>
      </w:r>
      <w:r>
        <w:t>This</w:t>
      </w:r>
      <w:r w:rsidR="00447432">
        <w:t xml:space="preserve"> </w:t>
      </w:r>
      <w:r>
        <w:t>has</w:t>
      </w:r>
      <w:r w:rsidR="00447432">
        <w:t xml:space="preserve"> </w:t>
      </w:r>
      <w:r>
        <w:t>brought</w:t>
      </w:r>
      <w:r w:rsidR="00447432">
        <w:t xml:space="preserve"> </w:t>
      </w:r>
      <w:r>
        <w:t>new</w:t>
      </w:r>
      <w:r w:rsidR="00447432">
        <w:t xml:space="preserve"> </w:t>
      </w:r>
      <w:r>
        <w:t>knowledge,</w:t>
      </w:r>
      <w:r w:rsidR="00447432">
        <w:t xml:space="preserve"> </w:t>
      </w:r>
      <w:proofErr w:type="gramStart"/>
      <w:r>
        <w:t>skills</w:t>
      </w:r>
      <w:proofErr w:type="gramEnd"/>
      <w:r w:rsidR="00447432">
        <w:t xml:space="preserve"> </w:t>
      </w:r>
      <w:r>
        <w:t>and</w:t>
      </w:r>
      <w:r w:rsidR="00447432">
        <w:t xml:space="preserve"> </w:t>
      </w:r>
      <w:r>
        <w:t>opportunities,</w:t>
      </w:r>
      <w:r w:rsidR="00447432">
        <w:t xml:space="preserve"> </w:t>
      </w:r>
      <w:r>
        <w:t>and</w:t>
      </w:r>
      <w:r w:rsidR="00447432">
        <w:t xml:space="preserve"> </w:t>
      </w:r>
      <w:r>
        <w:t>has</w:t>
      </w:r>
      <w:r w:rsidR="00447432">
        <w:t xml:space="preserve"> </w:t>
      </w:r>
      <w:r>
        <w:t>supported</w:t>
      </w:r>
      <w:r w:rsidR="00447432">
        <w:t xml:space="preserve"> </w:t>
      </w:r>
      <w:r>
        <w:t>the</w:t>
      </w:r>
      <w:r w:rsidR="00447432">
        <w:t xml:space="preserve"> </w:t>
      </w:r>
      <w:r>
        <w:t>growth</w:t>
      </w:r>
      <w:r w:rsidR="00447432">
        <w:t xml:space="preserve"> </w:t>
      </w:r>
      <w:r>
        <w:t>of</w:t>
      </w:r>
      <w:r w:rsidR="00447432">
        <w:t xml:space="preserve"> </w:t>
      </w:r>
      <w:r>
        <w:t>social</w:t>
      </w:r>
      <w:r w:rsidR="00447432">
        <w:t xml:space="preserve"> </w:t>
      </w:r>
      <w:r>
        <w:t>capital</w:t>
      </w:r>
      <w:r w:rsidR="00447432">
        <w:t xml:space="preserve"> </w:t>
      </w:r>
      <w:r>
        <w:t>in</w:t>
      </w:r>
      <w:r w:rsidR="00447432">
        <w:t xml:space="preserve"> </w:t>
      </w:r>
      <w:r>
        <w:t>our</w:t>
      </w:r>
      <w:r w:rsidR="00447432">
        <w:t xml:space="preserve"> </w:t>
      </w:r>
      <w:r>
        <w:t>regional</w:t>
      </w:r>
      <w:r w:rsidR="00447432">
        <w:t xml:space="preserve"> </w:t>
      </w:r>
      <w:r>
        <w:t>cities</w:t>
      </w:r>
      <w:r w:rsidR="00447432">
        <w:t xml:space="preserve"> </w:t>
      </w:r>
      <w:r>
        <w:t>and</w:t>
      </w:r>
      <w:r w:rsidR="00447432">
        <w:t xml:space="preserve"> </w:t>
      </w:r>
      <w:r>
        <w:t>towns.</w:t>
      </w:r>
      <w:r w:rsidR="00447432">
        <w:t xml:space="preserve"> </w:t>
      </w:r>
    </w:p>
    <w:p w14:paraId="13AB8503" w14:textId="6BDFFAC3" w:rsidR="00000000" w:rsidRDefault="00000000" w:rsidP="00674539">
      <w:r>
        <w:t>Facilitating</w:t>
      </w:r>
      <w:r w:rsidR="00447432">
        <w:t xml:space="preserve"> </w:t>
      </w:r>
      <w:r>
        <w:t>regional</w:t>
      </w:r>
      <w:r w:rsidR="00447432">
        <w:t xml:space="preserve"> </w:t>
      </w:r>
      <w:r>
        <w:t>investment</w:t>
      </w:r>
      <w:r w:rsidR="00447432">
        <w:t xml:space="preserve"> </w:t>
      </w:r>
      <w:r>
        <w:t>through</w:t>
      </w:r>
      <w:r w:rsidR="00447432">
        <w:t xml:space="preserve"> </w:t>
      </w:r>
      <w:r>
        <w:t>the</w:t>
      </w:r>
      <w:r w:rsidR="00447432">
        <w:t xml:space="preserve"> </w:t>
      </w:r>
      <w:r>
        <w:t>Regional</w:t>
      </w:r>
      <w:r w:rsidR="00447432">
        <w:t xml:space="preserve"> </w:t>
      </w:r>
      <w:r>
        <w:t>Jobs</w:t>
      </w:r>
      <w:r w:rsidR="00447432">
        <w:t xml:space="preserve"> </w:t>
      </w:r>
      <w:r>
        <w:t>and</w:t>
      </w:r>
      <w:r w:rsidR="00447432">
        <w:t xml:space="preserve"> </w:t>
      </w:r>
      <w:r>
        <w:t>Infrastructure</w:t>
      </w:r>
      <w:r w:rsidR="00447432">
        <w:t xml:space="preserve"> </w:t>
      </w:r>
      <w:r>
        <w:t>Fund</w:t>
      </w:r>
      <w:r w:rsidR="00447432">
        <w:t xml:space="preserve"> </w:t>
      </w:r>
      <w:r>
        <w:t>(RJIF),</w:t>
      </w:r>
      <w:r w:rsidR="00447432">
        <w:t xml:space="preserve"> </w:t>
      </w:r>
      <w:r>
        <w:t>continued</w:t>
      </w:r>
      <w:r w:rsidR="00447432">
        <w:t xml:space="preserve"> </w:t>
      </w:r>
      <w:r>
        <w:t>to</w:t>
      </w:r>
      <w:r w:rsidR="00447432">
        <w:t xml:space="preserve"> </w:t>
      </w:r>
      <w:r>
        <w:t>be</w:t>
      </w:r>
      <w:r w:rsidR="00447432">
        <w:t xml:space="preserve"> </w:t>
      </w:r>
      <w:r>
        <w:t>one</w:t>
      </w:r>
      <w:r w:rsidR="00447432">
        <w:t xml:space="preserve"> </w:t>
      </w:r>
      <w:r>
        <w:t>of</w:t>
      </w:r>
      <w:r w:rsidR="00447432">
        <w:t xml:space="preserve"> </w:t>
      </w:r>
      <w:r>
        <w:t>RDV’s</w:t>
      </w:r>
      <w:r w:rsidR="00447432">
        <w:t xml:space="preserve"> </w:t>
      </w:r>
      <w:r>
        <w:t>core</w:t>
      </w:r>
      <w:r w:rsidR="00447432">
        <w:t xml:space="preserve"> </w:t>
      </w:r>
      <w:r>
        <w:t>functions</w:t>
      </w:r>
      <w:r w:rsidR="00447432">
        <w:t xml:space="preserve"> </w:t>
      </w:r>
      <w:r>
        <w:t>throughout</w:t>
      </w:r>
      <w:r w:rsidR="00447432">
        <w:t xml:space="preserve"> </w:t>
      </w:r>
      <w:r>
        <w:t>2021–22.</w:t>
      </w:r>
      <w:r w:rsidR="00447432">
        <w:t xml:space="preserve"> </w:t>
      </w:r>
      <w:r>
        <w:t>During</w:t>
      </w:r>
      <w:r w:rsidR="00447432">
        <w:t xml:space="preserve"> </w:t>
      </w:r>
      <w:r>
        <w:t>this</w:t>
      </w:r>
      <w:r w:rsidR="00447432">
        <w:t xml:space="preserve"> </w:t>
      </w:r>
      <w:r>
        <w:t>period,</w:t>
      </w:r>
      <w:r w:rsidR="00447432">
        <w:t xml:space="preserve"> </w:t>
      </w:r>
      <w:r>
        <w:t>110</w:t>
      </w:r>
      <w:r w:rsidR="00447432">
        <w:t xml:space="preserve"> </w:t>
      </w:r>
      <w:r>
        <w:t>grants,</w:t>
      </w:r>
      <w:r w:rsidR="00447432">
        <w:t xml:space="preserve"> </w:t>
      </w:r>
      <w:r>
        <w:t>totalling</w:t>
      </w:r>
      <w:r w:rsidR="00447432">
        <w:t xml:space="preserve"> </w:t>
      </w:r>
      <w:r>
        <w:t>$116</w:t>
      </w:r>
      <w:r w:rsidR="00447432">
        <w:t xml:space="preserve"> </w:t>
      </w:r>
      <w:r>
        <w:t>million,</w:t>
      </w:r>
      <w:r w:rsidR="00447432">
        <w:t xml:space="preserve"> </w:t>
      </w:r>
      <w:r>
        <w:t>have</w:t>
      </w:r>
      <w:r w:rsidR="00447432">
        <w:t xml:space="preserve"> </w:t>
      </w:r>
      <w:r>
        <w:t>been</w:t>
      </w:r>
      <w:r w:rsidR="00447432">
        <w:t xml:space="preserve"> </w:t>
      </w:r>
      <w:r>
        <w:t>awarded</w:t>
      </w:r>
      <w:r w:rsidR="00447432">
        <w:t xml:space="preserve"> </w:t>
      </w:r>
      <w:r>
        <w:t>to</w:t>
      </w:r>
      <w:r w:rsidR="00447432">
        <w:t xml:space="preserve"> </w:t>
      </w:r>
      <w:r>
        <w:t>support</w:t>
      </w:r>
      <w:r w:rsidR="00447432">
        <w:t xml:space="preserve"> </w:t>
      </w:r>
      <w:r>
        <w:t>the</w:t>
      </w:r>
      <w:r w:rsidR="00447432">
        <w:t xml:space="preserve"> </w:t>
      </w:r>
      <w:r>
        <w:t>creation</w:t>
      </w:r>
      <w:r w:rsidR="00447432">
        <w:t xml:space="preserve"> </w:t>
      </w:r>
      <w:r>
        <w:t>of</w:t>
      </w:r>
      <w:r w:rsidR="00447432">
        <w:t xml:space="preserve"> </w:t>
      </w:r>
      <w:r>
        <w:t>1,988</w:t>
      </w:r>
      <w:r w:rsidR="00447432">
        <w:t xml:space="preserve"> </w:t>
      </w:r>
      <w:r>
        <w:t>new</w:t>
      </w:r>
      <w:r w:rsidR="00447432">
        <w:t xml:space="preserve"> </w:t>
      </w:r>
      <w:r>
        <w:t>jobs</w:t>
      </w:r>
      <w:r w:rsidR="00447432">
        <w:t xml:space="preserve"> </w:t>
      </w:r>
      <w:r>
        <w:t>and</w:t>
      </w:r>
      <w:r w:rsidR="00447432">
        <w:t xml:space="preserve"> </w:t>
      </w:r>
      <w:r>
        <w:t>private</w:t>
      </w:r>
      <w:r w:rsidR="00447432">
        <w:t xml:space="preserve"> </w:t>
      </w:r>
      <w:r>
        <w:t>sector</w:t>
      </w:r>
      <w:r w:rsidR="00447432">
        <w:t xml:space="preserve"> </w:t>
      </w:r>
      <w:r>
        <w:t>investment</w:t>
      </w:r>
      <w:r w:rsidR="00447432">
        <w:t xml:space="preserve"> </w:t>
      </w:r>
      <w:r>
        <w:t>totalling</w:t>
      </w:r>
      <w:r w:rsidR="00447432">
        <w:t xml:space="preserve"> </w:t>
      </w:r>
      <w:r>
        <w:t>$556</w:t>
      </w:r>
      <w:r w:rsidR="00447432">
        <w:t xml:space="preserve"> </w:t>
      </w:r>
      <w:r>
        <w:t>million.</w:t>
      </w:r>
      <w:r w:rsidR="00447432">
        <w:t xml:space="preserve"> </w:t>
      </w:r>
    </w:p>
    <w:p w14:paraId="361A71CC" w14:textId="1E09DBAF" w:rsidR="00000000" w:rsidRDefault="00000000" w:rsidP="00674539">
      <w:r>
        <w:t>In</w:t>
      </w:r>
      <w:r w:rsidR="00447432">
        <w:t xml:space="preserve"> </w:t>
      </w:r>
      <w:r>
        <w:t>addition</w:t>
      </w:r>
      <w:r w:rsidR="00447432">
        <w:t xml:space="preserve"> </w:t>
      </w:r>
      <w:r>
        <w:t>to</w:t>
      </w:r>
      <w:r w:rsidR="00447432">
        <w:t xml:space="preserve"> </w:t>
      </w:r>
      <w:r>
        <w:t>unprecedented</w:t>
      </w:r>
      <w:r w:rsidR="00447432">
        <w:t xml:space="preserve"> </w:t>
      </w:r>
      <w:r>
        <w:t>levels</w:t>
      </w:r>
      <w:r w:rsidR="00447432">
        <w:t xml:space="preserve"> </w:t>
      </w:r>
      <w:r>
        <w:t>of</w:t>
      </w:r>
      <w:r w:rsidR="00447432">
        <w:t xml:space="preserve"> </w:t>
      </w:r>
      <w:r>
        <w:t>investment</w:t>
      </w:r>
      <w:r w:rsidR="00447432">
        <w:t xml:space="preserve"> </w:t>
      </w:r>
      <w:r>
        <w:t>and</w:t>
      </w:r>
      <w:r w:rsidR="00447432">
        <w:rPr>
          <w:rFonts w:ascii="Cambria" w:hAnsi="Cambria" w:cs="Cambria"/>
        </w:rPr>
        <w:t xml:space="preserve"> </w:t>
      </w:r>
      <w:r>
        <w:t>delivery,</w:t>
      </w:r>
      <w:r w:rsidR="00447432">
        <w:t xml:space="preserve"> </w:t>
      </w:r>
      <w:r>
        <w:t>we</w:t>
      </w:r>
      <w:r w:rsidR="00447432">
        <w:t xml:space="preserve"> </w:t>
      </w:r>
      <w:r>
        <w:t>are</w:t>
      </w:r>
      <w:r w:rsidR="00447432">
        <w:t xml:space="preserve"> </w:t>
      </w:r>
      <w:r>
        <w:t>planning</w:t>
      </w:r>
      <w:r w:rsidR="00447432">
        <w:t xml:space="preserve"> </w:t>
      </w:r>
      <w:r>
        <w:t>for</w:t>
      </w:r>
      <w:r w:rsidR="00447432">
        <w:t xml:space="preserve"> </w:t>
      </w:r>
      <w:r>
        <w:t>the</w:t>
      </w:r>
      <w:r w:rsidR="00447432">
        <w:t xml:space="preserve"> </w:t>
      </w:r>
      <w:r>
        <w:t>next</w:t>
      </w:r>
      <w:r w:rsidR="00447432">
        <w:t xml:space="preserve"> </w:t>
      </w:r>
      <w:r>
        <w:t>generation</w:t>
      </w:r>
      <w:r w:rsidR="00447432">
        <w:t xml:space="preserve"> </w:t>
      </w:r>
      <w:r>
        <w:t>of</w:t>
      </w:r>
      <w:r w:rsidR="00447432">
        <w:rPr>
          <w:rFonts w:ascii="Cambria" w:hAnsi="Cambria" w:cs="Cambria"/>
        </w:rPr>
        <w:t xml:space="preserve"> </w:t>
      </w:r>
      <w:r>
        <w:t>regional</w:t>
      </w:r>
      <w:r w:rsidR="00447432">
        <w:t xml:space="preserve"> </w:t>
      </w:r>
      <w:r>
        <w:t>development</w:t>
      </w:r>
      <w:r w:rsidR="00447432">
        <w:t xml:space="preserve"> </w:t>
      </w:r>
      <w:r>
        <w:t>initiatives</w:t>
      </w:r>
      <w:r w:rsidR="00447432">
        <w:t xml:space="preserve"> </w:t>
      </w:r>
      <w:r>
        <w:t>through</w:t>
      </w:r>
      <w:r w:rsidR="00447432">
        <w:t xml:space="preserve"> </w:t>
      </w:r>
      <w:r>
        <w:t>our</w:t>
      </w:r>
      <w:r w:rsidR="00447432">
        <w:t xml:space="preserve"> </w:t>
      </w:r>
      <w:r>
        <w:t>Investment</w:t>
      </w:r>
      <w:r w:rsidR="00447432">
        <w:t xml:space="preserve"> </w:t>
      </w:r>
      <w:r>
        <w:t>Fast</w:t>
      </w:r>
      <w:r>
        <w:rPr>
          <w:rFonts w:ascii="Cambria Math" w:hAnsi="Cambria Math" w:cs="Cambria Math"/>
        </w:rPr>
        <w:t>‑</w:t>
      </w:r>
      <w:r>
        <w:t>Track</w:t>
      </w:r>
      <w:r w:rsidR="00447432">
        <w:t xml:space="preserve"> </w:t>
      </w:r>
      <w:r>
        <w:t>Fund</w:t>
      </w:r>
      <w:r w:rsidR="00447432">
        <w:t xml:space="preserve"> </w:t>
      </w:r>
      <w:r>
        <w:t>which</w:t>
      </w:r>
      <w:r w:rsidR="00447432">
        <w:t xml:space="preserve"> </w:t>
      </w:r>
      <w:r>
        <w:t>is</w:t>
      </w:r>
      <w:r w:rsidR="00447432">
        <w:t xml:space="preserve"> </w:t>
      </w:r>
      <w:r>
        <w:t>supporting</w:t>
      </w:r>
      <w:r w:rsidR="00447432">
        <w:t xml:space="preserve"> </w:t>
      </w:r>
      <w:r>
        <w:t>24</w:t>
      </w:r>
      <w:r w:rsidR="00447432">
        <w:t xml:space="preserve"> </w:t>
      </w:r>
      <w:r>
        <w:t>projects.</w:t>
      </w:r>
      <w:r w:rsidR="00447432">
        <w:t xml:space="preserve"> </w:t>
      </w:r>
    </w:p>
    <w:p w14:paraId="2F8C714F" w14:textId="099C26EC" w:rsidR="00000000" w:rsidRDefault="00000000" w:rsidP="00674539">
      <w:r>
        <w:t>The</w:t>
      </w:r>
      <w:r w:rsidR="00447432">
        <w:t xml:space="preserve"> </w:t>
      </w:r>
      <w:r>
        <w:t>Regional</w:t>
      </w:r>
      <w:r w:rsidR="00447432">
        <w:t xml:space="preserve"> </w:t>
      </w:r>
      <w:r>
        <w:t>Partnerships</w:t>
      </w:r>
      <w:r w:rsidR="00447432">
        <w:t xml:space="preserve"> </w:t>
      </w:r>
      <w:r>
        <w:t>continue</w:t>
      </w:r>
      <w:r w:rsidR="00447432">
        <w:t xml:space="preserve"> </w:t>
      </w:r>
      <w:r>
        <w:t>their</w:t>
      </w:r>
      <w:r w:rsidR="00447432">
        <w:t xml:space="preserve"> </w:t>
      </w:r>
      <w:r>
        <w:t>program</w:t>
      </w:r>
      <w:r w:rsidR="00447432">
        <w:t xml:space="preserve"> </w:t>
      </w:r>
      <w:r>
        <w:t>of</w:t>
      </w:r>
      <w:r w:rsidR="00447432">
        <w:t xml:space="preserve"> </w:t>
      </w:r>
      <w:r>
        <w:t>transformational</w:t>
      </w:r>
      <w:r w:rsidR="00447432">
        <w:t xml:space="preserve"> </w:t>
      </w:r>
      <w:r>
        <w:t>work</w:t>
      </w:r>
      <w:r w:rsidR="00447432">
        <w:t xml:space="preserve"> </w:t>
      </w:r>
      <w:r>
        <w:t>in</w:t>
      </w:r>
      <w:r w:rsidR="00447432">
        <w:t xml:space="preserve"> </w:t>
      </w:r>
      <w:r>
        <w:t>collaboration</w:t>
      </w:r>
      <w:r w:rsidR="00447432">
        <w:t xml:space="preserve"> </w:t>
      </w:r>
      <w:r>
        <w:t>with</w:t>
      </w:r>
      <w:r w:rsidR="00447432">
        <w:t xml:space="preserve"> </w:t>
      </w:r>
      <w:r>
        <w:t>local</w:t>
      </w:r>
      <w:r w:rsidR="00447432">
        <w:t xml:space="preserve"> </w:t>
      </w:r>
      <w:r>
        <w:t>communities,</w:t>
      </w:r>
      <w:r w:rsidR="00447432">
        <w:t xml:space="preserve"> </w:t>
      </w:r>
      <w:r>
        <w:t>identifying</w:t>
      </w:r>
      <w:r w:rsidR="00447432">
        <w:t xml:space="preserve"> </w:t>
      </w:r>
      <w:r>
        <w:t>priorities</w:t>
      </w:r>
      <w:r w:rsidR="00447432">
        <w:t xml:space="preserve"> </w:t>
      </w:r>
      <w:r>
        <w:t>for</w:t>
      </w:r>
      <w:r w:rsidR="00447432">
        <w:t xml:space="preserve"> </w:t>
      </w:r>
      <w:r>
        <w:t>action</w:t>
      </w:r>
      <w:r w:rsidR="00447432">
        <w:t xml:space="preserve"> </w:t>
      </w:r>
      <w:r>
        <w:t>that</w:t>
      </w:r>
      <w:r w:rsidR="00447432">
        <w:t xml:space="preserve"> </w:t>
      </w:r>
      <w:r>
        <w:t>are</w:t>
      </w:r>
      <w:r w:rsidR="00447432">
        <w:t xml:space="preserve"> </w:t>
      </w:r>
      <w:r>
        <w:t>locally</w:t>
      </w:r>
      <w:r w:rsidR="00447432">
        <w:t xml:space="preserve"> </w:t>
      </w:r>
      <w:r>
        <w:t>specific</w:t>
      </w:r>
      <w:r w:rsidR="00447432">
        <w:t xml:space="preserve"> </w:t>
      </w:r>
      <w:r>
        <w:t>and</w:t>
      </w:r>
      <w:r w:rsidR="00447432">
        <w:t xml:space="preserve"> </w:t>
      </w:r>
      <w:r>
        <w:t>integral</w:t>
      </w:r>
      <w:r w:rsidR="00447432">
        <w:t xml:space="preserve"> </w:t>
      </w:r>
      <w:r>
        <w:t>to</w:t>
      </w:r>
      <w:r w:rsidR="00447432">
        <w:t xml:space="preserve"> </w:t>
      </w:r>
      <w:r>
        <w:t>regional</w:t>
      </w:r>
      <w:r w:rsidR="00447432">
        <w:t xml:space="preserve"> </w:t>
      </w:r>
      <w:r>
        <w:t>resilience</w:t>
      </w:r>
      <w:r w:rsidR="00447432">
        <w:t xml:space="preserve"> </w:t>
      </w:r>
      <w:r>
        <w:t>and</w:t>
      </w:r>
      <w:r w:rsidR="00447432">
        <w:t xml:space="preserve"> </w:t>
      </w:r>
      <w:r>
        <w:t>growth.</w:t>
      </w:r>
      <w:r w:rsidR="00447432">
        <w:t xml:space="preserve"> </w:t>
      </w:r>
      <w:r>
        <w:t>In</w:t>
      </w:r>
      <w:r w:rsidR="00447432">
        <w:t xml:space="preserve"> </w:t>
      </w:r>
      <w:r>
        <w:t>April</w:t>
      </w:r>
      <w:r w:rsidR="00447432">
        <w:t xml:space="preserve"> </w:t>
      </w:r>
      <w:r>
        <w:t>this</w:t>
      </w:r>
      <w:r w:rsidR="00447432">
        <w:t xml:space="preserve"> </w:t>
      </w:r>
      <w:r>
        <w:t>year,</w:t>
      </w:r>
      <w:r w:rsidR="00447432">
        <w:t xml:space="preserve"> </w:t>
      </w:r>
      <w:r>
        <w:t>we</w:t>
      </w:r>
      <w:r w:rsidR="00447432">
        <w:t xml:space="preserve"> </w:t>
      </w:r>
      <w:r>
        <w:t>welcomed</w:t>
      </w:r>
      <w:r w:rsidR="00447432">
        <w:t xml:space="preserve"> </w:t>
      </w:r>
      <w:r>
        <w:t>members</w:t>
      </w:r>
      <w:r w:rsidR="00447432">
        <w:t xml:space="preserve"> </w:t>
      </w:r>
      <w:r>
        <w:t>to</w:t>
      </w:r>
      <w:r w:rsidR="00447432">
        <w:t xml:space="preserve"> </w:t>
      </w:r>
      <w:r>
        <w:t>a</w:t>
      </w:r>
      <w:r w:rsidR="00447432">
        <w:t xml:space="preserve"> </w:t>
      </w:r>
      <w:r>
        <w:t>Regional</w:t>
      </w:r>
      <w:r w:rsidR="00447432">
        <w:t xml:space="preserve"> </w:t>
      </w:r>
      <w:r>
        <w:t>Partnerships</w:t>
      </w:r>
      <w:r w:rsidR="00447432">
        <w:t xml:space="preserve"> </w:t>
      </w:r>
      <w:r>
        <w:t>Forum</w:t>
      </w:r>
      <w:r w:rsidR="00447432">
        <w:t xml:space="preserve"> </w:t>
      </w:r>
      <w:r>
        <w:t>in</w:t>
      </w:r>
      <w:r w:rsidR="00447432">
        <w:t xml:space="preserve"> </w:t>
      </w:r>
      <w:r>
        <w:t>Melbourne.</w:t>
      </w:r>
      <w:r w:rsidR="00447432">
        <w:t xml:space="preserve"> </w:t>
      </w:r>
      <w:r>
        <w:t>Members</w:t>
      </w:r>
      <w:r w:rsidR="00447432">
        <w:t xml:space="preserve"> </w:t>
      </w:r>
      <w:r>
        <w:t>met</w:t>
      </w:r>
      <w:r w:rsidR="00447432">
        <w:t xml:space="preserve"> </w:t>
      </w:r>
      <w:r>
        <w:t>with</w:t>
      </w:r>
      <w:r w:rsidR="00447432">
        <w:t xml:space="preserve"> </w:t>
      </w:r>
      <w:r>
        <w:t>the</w:t>
      </w:r>
      <w:r w:rsidR="00447432">
        <w:t xml:space="preserve"> </w:t>
      </w:r>
      <w:r>
        <w:t>Premier,</w:t>
      </w:r>
      <w:r w:rsidR="00447432">
        <w:t xml:space="preserve"> </w:t>
      </w:r>
      <w:r>
        <w:t>senior</w:t>
      </w:r>
      <w:r w:rsidR="00447432">
        <w:t xml:space="preserve"> </w:t>
      </w:r>
      <w:r>
        <w:t>Victorian</w:t>
      </w:r>
      <w:r w:rsidR="00447432">
        <w:t xml:space="preserve"> </w:t>
      </w:r>
      <w:r>
        <w:t>Government</w:t>
      </w:r>
      <w:r w:rsidR="00447432">
        <w:t xml:space="preserve"> </w:t>
      </w:r>
      <w:r>
        <w:t>Ministers</w:t>
      </w:r>
      <w:r w:rsidR="00447432">
        <w:t xml:space="preserve"> </w:t>
      </w:r>
      <w:r>
        <w:t>and</w:t>
      </w:r>
      <w:r w:rsidR="00447432">
        <w:t xml:space="preserve"> </w:t>
      </w:r>
      <w:r>
        <w:t>decision</w:t>
      </w:r>
      <w:r>
        <w:rPr>
          <w:rFonts w:ascii="Cambria Math" w:hAnsi="Cambria Math" w:cs="Cambria Math"/>
        </w:rPr>
        <w:t>‑</w:t>
      </w:r>
      <w:r>
        <w:t>makers</w:t>
      </w:r>
      <w:r w:rsidR="00447432">
        <w:t xml:space="preserve"> </w:t>
      </w:r>
      <w:r>
        <w:t>to</w:t>
      </w:r>
      <w:r w:rsidR="00447432">
        <w:t xml:space="preserve"> </w:t>
      </w:r>
      <w:r>
        <w:t>discuss</w:t>
      </w:r>
      <w:r w:rsidR="00447432">
        <w:t xml:space="preserve"> </w:t>
      </w:r>
      <w:r>
        <w:t>challenges</w:t>
      </w:r>
      <w:r w:rsidR="00447432">
        <w:t xml:space="preserve"> </w:t>
      </w:r>
      <w:r>
        <w:t>and</w:t>
      </w:r>
      <w:r w:rsidR="00447432">
        <w:t xml:space="preserve"> </w:t>
      </w:r>
      <w:r>
        <w:t>opportunities</w:t>
      </w:r>
      <w:r w:rsidR="00447432">
        <w:t xml:space="preserve"> </w:t>
      </w:r>
      <w:r>
        <w:t>facing</w:t>
      </w:r>
      <w:r w:rsidR="00447432">
        <w:t xml:space="preserve"> </w:t>
      </w:r>
      <w:r>
        <w:t>rural</w:t>
      </w:r>
      <w:r w:rsidR="00447432">
        <w:t xml:space="preserve"> </w:t>
      </w:r>
      <w:r>
        <w:t>and</w:t>
      </w:r>
      <w:r w:rsidR="00447432">
        <w:t xml:space="preserve"> </w:t>
      </w:r>
      <w:r>
        <w:t>regional</w:t>
      </w:r>
      <w:r w:rsidR="00447432">
        <w:t xml:space="preserve"> </w:t>
      </w:r>
      <w:r>
        <w:t>communities.</w:t>
      </w:r>
      <w:r w:rsidR="00447432">
        <w:t xml:space="preserve"> </w:t>
      </w:r>
      <w:r>
        <w:t>The</w:t>
      </w:r>
      <w:r w:rsidR="00447432">
        <w:t xml:space="preserve"> </w:t>
      </w:r>
      <w:r>
        <w:t>insights</w:t>
      </w:r>
      <w:r w:rsidR="00447432">
        <w:t xml:space="preserve"> </w:t>
      </w:r>
      <w:r>
        <w:t>and</w:t>
      </w:r>
      <w:r w:rsidR="00447432">
        <w:t xml:space="preserve"> </w:t>
      </w:r>
      <w:r>
        <w:t>dedication</w:t>
      </w:r>
      <w:r w:rsidR="00447432">
        <w:t xml:space="preserve"> </w:t>
      </w:r>
      <w:r>
        <w:t>of</w:t>
      </w:r>
      <w:r w:rsidR="00447432">
        <w:t xml:space="preserve"> </w:t>
      </w:r>
      <w:r>
        <w:t>Regional</w:t>
      </w:r>
      <w:r w:rsidR="00447432">
        <w:t xml:space="preserve"> </w:t>
      </w:r>
      <w:r>
        <w:t>Partnership</w:t>
      </w:r>
      <w:r w:rsidR="00447432">
        <w:t xml:space="preserve"> </w:t>
      </w:r>
      <w:r>
        <w:t>members</w:t>
      </w:r>
      <w:r w:rsidR="00447432">
        <w:t xml:space="preserve"> </w:t>
      </w:r>
      <w:r>
        <w:t>ensure</w:t>
      </w:r>
      <w:r w:rsidR="00447432">
        <w:t xml:space="preserve"> </w:t>
      </w:r>
      <w:r>
        <w:t>that</w:t>
      </w:r>
      <w:r w:rsidR="00447432">
        <w:t xml:space="preserve"> </w:t>
      </w:r>
      <w:r>
        <w:t>local</w:t>
      </w:r>
      <w:r w:rsidR="00447432">
        <w:t xml:space="preserve"> </w:t>
      </w:r>
      <w:r>
        <w:t>challenges</w:t>
      </w:r>
      <w:r w:rsidR="00447432">
        <w:t xml:space="preserve"> </w:t>
      </w:r>
      <w:r>
        <w:t>are</w:t>
      </w:r>
      <w:r w:rsidR="00447432">
        <w:t xml:space="preserve"> </w:t>
      </w:r>
      <w:r>
        <w:t>understood</w:t>
      </w:r>
      <w:r w:rsidR="00447432">
        <w:t xml:space="preserve"> </w:t>
      </w:r>
      <w:r>
        <w:t>and</w:t>
      </w:r>
      <w:r w:rsidR="00447432">
        <w:t xml:space="preserve"> </w:t>
      </w:r>
      <w:r>
        <w:t>that</w:t>
      </w:r>
      <w:r w:rsidR="00447432">
        <w:t xml:space="preserve"> </w:t>
      </w:r>
      <w:r>
        <w:t>opportunities</w:t>
      </w:r>
      <w:r w:rsidR="00447432">
        <w:t xml:space="preserve"> </w:t>
      </w:r>
      <w:r>
        <w:t>are</w:t>
      </w:r>
      <w:r w:rsidR="00447432">
        <w:t xml:space="preserve"> </w:t>
      </w:r>
      <w:r>
        <w:t>realised</w:t>
      </w:r>
      <w:r w:rsidR="00447432">
        <w:t xml:space="preserve"> </w:t>
      </w:r>
      <w:r>
        <w:t>by</w:t>
      </w:r>
      <w:r w:rsidR="00447432">
        <w:t xml:space="preserve"> </w:t>
      </w:r>
      <w:r>
        <w:t>government</w:t>
      </w:r>
      <w:r w:rsidR="00447432">
        <w:t xml:space="preserve"> </w:t>
      </w:r>
      <w:r>
        <w:t>–</w:t>
      </w:r>
      <w:r w:rsidR="00447432">
        <w:t xml:space="preserve"> </w:t>
      </w:r>
      <w:r>
        <w:t>we</w:t>
      </w:r>
      <w:r w:rsidR="00447432">
        <w:t xml:space="preserve"> </w:t>
      </w:r>
      <w:r>
        <w:t>are</w:t>
      </w:r>
      <w:r w:rsidR="00447432">
        <w:t xml:space="preserve"> </w:t>
      </w:r>
      <w:r>
        <w:t>thankful</w:t>
      </w:r>
      <w:r w:rsidR="00447432">
        <w:t xml:space="preserve"> </w:t>
      </w:r>
      <w:r>
        <w:t>for</w:t>
      </w:r>
      <w:r w:rsidR="00447432">
        <w:t xml:space="preserve"> </w:t>
      </w:r>
      <w:r>
        <w:t>their</w:t>
      </w:r>
      <w:r w:rsidR="00447432">
        <w:t xml:space="preserve"> </w:t>
      </w:r>
      <w:r>
        <w:t>significant</w:t>
      </w:r>
      <w:r w:rsidR="00447432">
        <w:t xml:space="preserve"> </w:t>
      </w:r>
      <w:r>
        <w:t>contribution.</w:t>
      </w:r>
      <w:r w:rsidR="00447432">
        <w:t xml:space="preserve"> </w:t>
      </w:r>
    </w:p>
    <w:p w14:paraId="39E3A124" w14:textId="3B5E9CD2" w:rsidR="00000000" w:rsidRDefault="00000000" w:rsidP="00674539">
      <w:r>
        <w:t>Focusing</w:t>
      </w:r>
      <w:r w:rsidR="00447432">
        <w:t xml:space="preserve"> </w:t>
      </w:r>
      <w:r>
        <w:t>on</w:t>
      </w:r>
      <w:r w:rsidR="00447432">
        <w:t xml:space="preserve"> </w:t>
      </w:r>
      <w:r>
        <w:t>place</w:t>
      </w:r>
      <w:r w:rsidR="00447432">
        <w:t xml:space="preserve"> </w:t>
      </w:r>
      <w:r>
        <w:t>and</w:t>
      </w:r>
      <w:r w:rsidR="00447432">
        <w:t xml:space="preserve"> </w:t>
      </w:r>
      <w:r>
        <w:t>the</w:t>
      </w:r>
      <w:r w:rsidR="00447432">
        <w:t xml:space="preserve"> </w:t>
      </w:r>
      <w:proofErr w:type="gramStart"/>
      <w:r>
        <w:t>particular</w:t>
      </w:r>
      <w:r w:rsidR="00447432">
        <w:t xml:space="preserve"> </w:t>
      </w:r>
      <w:r>
        <w:t>challenges</w:t>
      </w:r>
      <w:proofErr w:type="gramEnd"/>
      <w:r w:rsidR="00447432">
        <w:t xml:space="preserve"> </w:t>
      </w:r>
      <w:r>
        <w:t>and</w:t>
      </w:r>
      <w:r w:rsidR="00447432">
        <w:rPr>
          <w:rFonts w:ascii="Cambria" w:hAnsi="Cambria" w:cs="Cambria"/>
        </w:rPr>
        <w:t xml:space="preserve"> </w:t>
      </w:r>
      <w:r>
        <w:t>opportunities</w:t>
      </w:r>
      <w:r w:rsidR="00447432">
        <w:t xml:space="preserve"> </w:t>
      </w:r>
      <w:r>
        <w:t>for</w:t>
      </w:r>
      <w:r w:rsidR="00447432">
        <w:t xml:space="preserve"> </w:t>
      </w:r>
      <w:r>
        <w:t>local</w:t>
      </w:r>
      <w:r w:rsidR="00447432">
        <w:t xml:space="preserve"> </w:t>
      </w:r>
      <w:r>
        <w:t>economies</w:t>
      </w:r>
      <w:r w:rsidR="00447432">
        <w:t xml:space="preserve"> </w:t>
      </w:r>
      <w:r>
        <w:t>and</w:t>
      </w:r>
      <w:r w:rsidR="00447432">
        <w:t xml:space="preserve"> </w:t>
      </w:r>
      <w:r>
        <w:t>communities</w:t>
      </w:r>
      <w:r w:rsidR="00447432">
        <w:t xml:space="preserve"> </w:t>
      </w:r>
      <w:r>
        <w:t>is</w:t>
      </w:r>
      <w:r w:rsidR="00447432">
        <w:t xml:space="preserve"> </w:t>
      </w:r>
      <w:r>
        <w:t>central</w:t>
      </w:r>
      <w:r w:rsidR="00447432">
        <w:t xml:space="preserve"> </w:t>
      </w:r>
      <w:r>
        <w:t>to</w:t>
      </w:r>
      <w:r w:rsidR="00447432">
        <w:t xml:space="preserve"> </w:t>
      </w:r>
      <w:r>
        <w:t>the</w:t>
      </w:r>
      <w:r w:rsidR="00447432">
        <w:t xml:space="preserve"> </w:t>
      </w:r>
      <w:r>
        <w:t>approach</w:t>
      </w:r>
      <w:r w:rsidR="00447432">
        <w:t xml:space="preserve"> </w:t>
      </w:r>
      <w:r>
        <w:t>RDV</w:t>
      </w:r>
      <w:r w:rsidR="00447432">
        <w:t xml:space="preserve"> </w:t>
      </w:r>
      <w:r>
        <w:t>takes</w:t>
      </w:r>
      <w:r w:rsidR="00447432">
        <w:t xml:space="preserve"> </w:t>
      </w:r>
      <w:r>
        <w:t>to</w:t>
      </w:r>
      <w:r w:rsidR="00447432">
        <w:t xml:space="preserve"> </w:t>
      </w:r>
      <w:r>
        <w:t>drive</w:t>
      </w:r>
      <w:r w:rsidR="00447432">
        <w:t xml:space="preserve"> </w:t>
      </w:r>
      <w:r>
        <w:t>growth</w:t>
      </w:r>
      <w:r w:rsidR="00447432">
        <w:t xml:space="preserve"> </w:t>
      </w:r>
      <w:r>
        <w:t>and</w:t>
      </w:r>
      <w:r w:rsidR="00447432">
        <w:rPr>
          <w:rFonts w:ascii="Cambria" w:hAnsi="Cambria" w:cs="Cambria"/>
        </w:rPr>
        <w:t xml:space="preserve"> </w:t>
      </w:r>
      <w:r>
        <w:t>prosperity.</w:t>
      </w:r>
      <w:r w:rsidR="00447432">
        <w:t xml:space="preserve"> </w:t>
      </w:r>
    </w:p>
    <w:p w14:paraId="6CA9B9D1" w14:textId="4CA7618D" w:rsidR="00000000" w:rsidRDefault="00000000" w:rsidP="00674539">
      <w:r>
        <w:t>Our</w:t>
      </w:r>
      <w:r w:rsidR="00447432">
        <w:t xml:space="preserve"> </w:t>
      </w:r>
      <w:r>
        <w:t>future</w:t>
      </w:r>
      <w:r w:rsidR="00447432">
        <w:t xml:space="preserve"> </w:t>
      </w:r>
      <w:r>
        <w:t>focus</w:t>
      </w:r>
      <w:r w:rsidR="00447432">
        <w:t xml:space="preserve"> </w:t>
      </w:r>
      <w:r>
        <w:t>is</w:t>
      </w:r>
      <w:r w:rsidR="00447432">
        <w:t xml:space="preserve"> </w:t>
      </w:r>
      <w:r>
        <w:t>underpinned</w:t>
      </w:r>
      <w:r w:rsidR="00447432">
        <w:t xml:space="preserve"> </w:t>
      </w:r>
      <w:r>
        <w:t>by</w:t>
      </w:r>
      <w:r w:rsidR="00447432">
        <w:t xml:space="preserve"> </w:t>
      </w:r>
      <w:r>
        <w:t>the</w:t>
      </w:r>
      <w:r w:rsidR="00447432">
        <w:t xml:space="preserve"> </w:t>
      </w:r>
      <w:r>
        <w:t>recently</w:t>
      </w:r>
      <w:r w:rsidR="00447432">
        <w:t xml:space="preserve"> </w:t>
      </w:r>
      <w:r>
        <w:t>launched</w:t>
      </w:r>
      <w:r w:rsidR="00447432">
        <w:t xml:space="preserve"> </w:t>
      </w:r>
      <w:r>
        <w:t>Regional</w:t>
      </w:r>
      <w:r w:rsidR="00447432">
        <w:t xml:space="preserve"> </w:t>
      </w:r>
      <w:r>
        <w:t>Economic</w:t>
      </w:r>
      <w:r w:rsidR="00447432">
        <w:t xml:space="preserve"> </w:t>
      </w:r>
      <w:r>
        <w:t>Development</w:t>
      </w:r>
      <w:r w:rsidR="00447432">
        <w:t xml:space="preserve"> </w:t>
      </w:r>
      <w:r>
        <w:t>Strategies</w:t>
      </w:r>
      <w:r w:rsidR="00447432">
        <w:t xml:space="preserve"> </w:t>
      </w:r>
      <w:r>
        <w:t>(REDS).</w:t>
      </w:r>
      <w:r w:rsidR="00447432">
        <w:t xml:space="preserve"> </w:t>
      </w:r>
      <w:r>
        <w:t>These</w:t>
      </w:r>
      <w:r w:rsidR="00447432">
        <w:t xml:space="preserve"> </w:t>
      </w:r>
      <w:r>
        <w:t>will</w:t>
      </w:r>
      <w:r w:rsidR="00447432">
        <w:t xml:space="preserve"> </w:t>
      </w:r>
      <w:r>
        <w:t>be</w:t>
      </w:r>
      <w:r w:rsidR="00447432">
        <w:t xml:space="preserve"> </w:t>
      </w:r>
      <w:r>
        <w:t>central</w:t>
      </w:r>
      <w:r w:rsidR="00447432">
        <w:t xml:space="preserve"> </w:t>
      </w:r>
      <w:r>
        <w:t>to</w:t>
      </w:r>
      <w:r w:rsidR="00447432">
        <w:t xml:space="preserve"> </w:t>
      </w:r>
      <w:r>
        <w:t>our</w:t>
      </w:r>
      <w:r w:rsidR="00447432">
        <w:t xml:space="preserve"> </w:t>
      </w:r>
      <w:r>
        <w:t>engagement</w:t>
      </w:r>
      <w:r w:rsidR="00447432">
        <w:t xml:space="preserve"> </w:t>
      </w:r>
      <w:r>
        <w:t>with</w:t>
      </w:r>
      <w:r w:rsidR="00447432">
        <w:t xml:space="preserve"> </w:t>
      </w:r>
      <w:r>
        <w:t>regional</w:t>
      </w:r>
      <w:r w:rsidR="00447432">
        <w:t xml:space="preserve"> </w:t>
      </w:r>
      <w:r>
        <w:t>stakeholders</w:t>
      </w:r>
      <w:r w:rsidR="00447432">
        <w:t xml:space="preserve"> </w:t>
      </w:r>
      <w:r>
        <w:t>and</w:t>
      </w:r>
      <w:r w:rsidR="00447432">
        <w:t xml:space="preserve"> </w:t>
      </w:r>
      <w:r>
        <w:t>how</w:t>
      </w:r>
      <w:r w:rsidR="00447432">
        <w:t xml:space="preserve"> </w:t>
      </w:r>
      <w:r>
        <w:t>we</w:t>
      </w:r>
      <w:r w:rsidR="00447432">
        <w:t xml:space="preserve"> </w:t>
      </w:r>
      <w:r>
        <w:t>work</w:t>
      </w:r>
      <w:r w:rsidR="00447432">
        <w:t xml:space="preserve"> </w:t>
      </w:r>
      <w:r>
        <w:t>across</w:t>
      </w:r>
      <w:r w:rsidR="00447432">
        <w:t xml:space="preserve"> </w:t>
      </w:r>
      <w:r>
        <w:t>government</w:t>
      </w:r>
      <w:r w:rsidR="00447432">
        <w:t xml:space="preserve"> </w:t>
      </w:r>
      <w:r>
        <w:t>to</w:t>
      </w:r>
      <w:r w:rsidR="00447432">
        <w:t xml:space="preserve"> </w:t>
      </w:r>
      <w:r>
        <w:t>support</w:t>
      </w:r>
      <w:r w:rsidR="00447432">
        <w:t xml:space="preserve"> </w:t>
      </w:r>
      <w:r>
        <w:t>regional</w:t>
      </w:r>
      <w:r w:rsidR="00447432">
        <w:t xml:space="preserve"> </w:t>
      </w:r>
      <w:r>
        <w:t>prosperity.</w:t>
      </w:r>
      <w:r w:rsidR="00447432">
        <w:t xml:space="preserve"> </w:t>
      </w:r>
      <w:r>
        <w:t>The</w:t>
      </w:r>
      <w:r w:rsidR="00447432">
        <w:t xml:space="preserve"> </w:t>
      </w:r>
      <w:r>
        <w:t>REDS</w:t>
      </w:r>
      <w:r w:rsidR="00447432">
        <w:t xml:space="preserve"> </w:t>
      </w:r>
      <w:r>
        <w:t>were</w:t>
      </w:r>
      <w:r w:rsidR="00447432">
        <w:t xml:space="preserve"> </w:t>
      </w:r>
      <w:r>
        <w:t>developed</w:t>
      </w:r>
      <w:r w:rsidR="00447432">
        <w:t xml:space="preserve"> </w:t>
      </w:r>
      <w:r>
        <w:t>to</w:t>
      </w:r>
      <w:r w:rsidR="00447432">
        <w:rPr>
          <w:rFonts w:ascii="Cambria" w:hAnsi="Cambria" w:cs="Cambria"/>
        </w:rPr>
        <w:t xml:space="preserve"> </w:t>
      </w:r>
      <w:r>
        <w:t>enable</w:t>
      </w:r>
      <w:r w:rsidR="00447432">
        <w:t xml:space="preserve"> </w:t>
      </w:r>
      <w:r>
        <w:t>regional</w:t>
      </w:r>
      <w:r w:rsidR="00447432">
        <w:t xml:space="preserve"> </w:t>
      </w:r>
      <w:r>
        <w:t>Victoria</w:t>
      </w:r>
      <w:r w:rsidR="00447432">
        <w:t xml:space="preserve"> </w:t>
      </w:r>
      <w:r>
        <w:t>to</w:t>
      </w:r>
      <w:r w:rsidR="00447432">
        <w:t xml:space="preserve"> </w:t>
      </w:r>
      <w:r>
        <w:t>leverage</w:t>
      </w:r>
      <w:r w:rsidR="00447432">
        <w:t xml:space="preserve"> </w:t>
      </w:r>
      <w:r>
        <w:t>its</w:t>
      </w:r>
      <w:r w:rsidR="00447432">
        <w:t xml:space="preserve"> </w:t>
      </w:r>
      <w:r>
        <w:t>various</w:t>
      </w:r>
      <w:r w:rsidR="00447432">
        <w:t xml:space="preserve"> </w:t>
      </w:r>
      <w:r>
        <w:t>strengths</w:t>
      </w:r>
      <w:r w:rsidR="00447432">
        <w:t xml:space="preserve"> </w:t>
      </w:r>
      <w:r>
        <w:t>and</w:t>
      </w:r>
      <w:r w:rsidR="00447432">
        <w:t xml:space="preserve"> </w:t>
      </w:r>
      <w:r>
        <w:t>comparative</w:t>
      </w:r>
      <w:r w:rsidR="00447432">
        <w:t xml:space="preserve"> </w:t>
      </w:r>
      <w:r>
        <w:t>advantages</w:t>
      </w:r>
      <w:r w:rsidR="00447432">
        <w:t xml:space="preserve"> </w:t>
      </w:r>
      <w:r>
        <w:t>by</w:t>
      </w:r>
      <w:r w:rsidR="00447432">
        <w:t xml:space="preserve"> </w:t>
      </w:r>
      <w:r>
        <w:t>identifying</w:t>
      </w:r>
      <w:r w:rsidR="00447432">
        <w:t xml:space="preserve"> </w:t>
      </w:r>
      <w:r>
        <w:t>strategic</w:t>
      </w:r>
      <w:r w:rsidR="00447432">
        <w:t xml:space="preserve"> </w:t>
      </w:r>
      <w:r>
        <w:t>opportunities</w:t>
      </w:r>
      <w:r w:rsidR="00447432">
        <w:t xml:space="preserve"> </w:t>
      </w:r>
      <w:r>
        <w:t>that</w:t>
      </w:r>
      <w:r w:rsidR="00447432">
        <w:t xml:space="preserve"> </w:t>
      </w:r>
      <w:r>
        <w:t>will</w:t>
      </w:r>
      <w:r w:rsidR="00447432">
        <w:t xml:space="preserve"> </w:t>
      </w:r>
      <w:r>
        <w:t>drive</w:t>
      </w:r>
      <w:r w:rsidR="00447432">
        <w:t xml:space="preserve"> </w:t>
      </w:r>
      <w:r>
        <w:t>sustainable</w:t>
      </w:r>
      <w:r w:rsidR="00447432">
        <w:t xml:space="preserve"> </w:t>
      </w:r>
      <w:r>
        <w:t>growth</w:t>
      </w:r>
      <w:r w:rsidR="00447432">
        <w:t xml:space="preserve"> </w:t>
      </w:r>
      <w:r>
        <w:t>and</w:t>
      </w:r>
      <w:r w:rsidR="00447432">
        <w:rPr>
          <w:rFonts w:ascii="Cambria" w:hAnsi="Cambria" w:cs="Cambria"/>
        </w:rPr>
        <w:t xml:space="preserve"> </w:t>
      </w:r>
      <w:r>
        <w:t>long</w:t>
      </w:r>
      <w:r>
        <w:rPr>
          <w:rFonts w:ascii="Cambria Math" w:hAnsi="Cambria Math" w:cs="Cambria Math"/>
        </w:rPr>
        <w:t>‑</w:t>
      </w:r>
      <w:r>
        <w:t>term</w:t>
      </w:r>
      <w:r w:rsidR="00447432">
        <w:t xml:space="preserve"> </w:t>
      </w:r>
      <w:r>
        <w:t>economic</w:t>
      </w:r>
      <w:r w:rsidR="00447432">
        <w:t xml:space="preserve"> </w:t>
      </w:r>
      <w:r>
        <w:t>development.</w:t>
      </w:r>
      <w:r w:rsidR="00447432">
        <w:t xml:space="preserve"> </w:t>
      </w:r>
    </w:p>
    <w:p w14:paraId="464A7BAA" w14:textId="7F266F04" w:rsidR="00000000" w:rsidRDefault="00000000" w:rsidP="00674539">
      <w:r>
        <w:t>The</w:t>
      </w:r>
      <w:r w:rsidR="00447432">
        <w:t xml:space="preserve"> </w:t>
      </w:r>
      <w:r>
        <w:t>REDS</w:t>
      </w:r>
      <w:r w:rsidR="00447432">
        <w:t xml:space="preserve"> </w:t>
      </w:r>
      <w:r>
        <w:t>will</w:t>
      </w:r>
      <w:r w:rsidR="00447432">
        <w:t xml:space="preserve"> </w:t>
      </w:r>
      <w:r>
        <w:t>enable</w:t>
      </w:r>
      <w:r w:rsidR="00447432">
        <w:t xml:space="preserve"> </w:t>
      </w:r>
      <w:r>
        <w:t>RDV</w:t>
      </w:r>
      <w:r w:rsidR="00447432">
        <w:t xml:space="preserve"> </w:t>
      </w:r>
      <w:r>
        <w:t>to</w:t>
      </w:r>
      <w:r w:rsidR="00447432">
        <w:t xml:space="preserve"> </w:t>
      </w:r>
      <w:r>
        <w:t>work</w:t>
      </w:r>
      <w:r w:rsidR="00447432">
        <w:t xml:space="preserve"> </w:t>
      </w:r>
      <w:r>
        <w:t>across</w:t>
      </w:r>
      <w:r w:rsidR="00447432">
        <w:t xml:space="preserve"> </w:t>
      </w:r>
      <w:r>
        <w:t>government</w:t>
      </w:r>
      <w:r w:rsidR="00447432">
        <w:t xml:space="preserve"> </w:t>
      </w:r>
      <w:r>
        <w:t>and</w:t>
      </w:r>
      <w:r w:rsidR="00447432">
        <w:rPr>
          <w:rFonts w:ascii="Cambria" w:hAnsi="Cambria" w:cs="Cambria"/>
        </w:rPr>
        <w:t xml:space="preserve"> </w:t>
      </w:r>
      <w:r>
        <w:t>with</w:t>
      </w:r>
      <w:r w:rsidR="00447432">
        <w:t xml:space="preserve"> </w:t>
      </w:r>
      <w:r>
        <w:t>regional</w:t>
      </w:r>
      <w:r w:rsidR="00447432">
        <w:t xml:space="preserve"> </w:t>
      </w:r>
      <w:r>
        <w:t>communities</w:t>
      </w:r>
      <w:r w:rsidR="00447432">
        <w:t xml:space="preserve"> </w:t>
      </w:r>
      <w:r>
        <w:t>and</w:t>
      </w:r>
      <w:r w:rsidR="00447432">
        <w:t xml:space="preserve"> </w:t>
      </w:r>
      <w:r>
        <w:t>businesses</w:t>
      </w:r>
      <w:r w:rsidR="00447432">
        <w:t xml:space="preserve"> </w:t>
      </w:r>
      <w:r>
        <w:t>to</w:t>
      </w:r>
      <w:r w:rsidR="00447432">
        <w:t xml:space="preserve"> </w:t>
      </w:r>
      <w:r>
        <w:t>support</w:t>
      </w:r>
      <w:r w:rsidR="00447432">
        <w:t xml:space="preserve"> </w:t>
      </w:r>
      <w:r>
        <w:t>innovation,</w:t>
      </w:r>
      <w:r w:rsidR="00447432">
        <w:t xml:space="preserve"> </w:t>
      </w:r>
      <w:r>
        <w:t>tackle</w:t>
      </w:r>
      <w:r w:rsidR="00447432">
        <w:t xml:space="preserve"> </w:t>
      </w:r>
      <w:r>
        <w:t>challenges</w:t>
      </w:r>
      <w:r w:rsidR="00447432">
        <w:t xml:space="preserve"> </w:t>
      </w:r>
      <w:r>
        <w:t>and</w:t>
      </w:r>
      <w:r w:rsidR="00447432">
        <w:t xml:space="preserve"> </w:t>
      </w:r>
      <w:r>
        <w:t>facilitate</w:t>
      </w:r>
      <w:r w:rsidR="00447432">
        <w:t xml:space="preserve"> </w:t>
      </w:r>
      <w:r>
        <w:t>investment</w:t>
      </w:r>
      <w:r w:rsidR="00447432">
        <w:t xml:space="preserve"> </w:t>
      </w:r>
      <w:r>
        <w:t>decisions</w:t>
      </w:r>
      <w:r w:rsidR="00447432">
        <w:t xml:space="preserve"> </w:t>
      </w:r>
      <w:r>
        <w:t>to</w:t>
      </w:r>
      <w:r w:rsidR="00447432">
        <w:t xml:space="preserve"> </w:t>
      </w:r>
      <w:r>
        <w:t>achieve</w:t>
      </w:r>
      <w:r w:rsidR="00447432">
        <w:t xml:space="preserve"> </w:t>
      </w:r>
      <w:r>
        <w:t>stronger</w:t>
      </w:r>
      <w:r w:rsidR="00447432">
        <w:t xml:space="preserve"> </w:t>
      </w:r>
      <w:r>
        <w:t>outcomes</w:t>
      </w:r>
      <w:r w:rsidR="00447432">
        <w:t xml:space="preserve"> </w:t>
      </w:r>
      <w:r>
        <w:t>for</w:t>
      </w:r>
      <w:r w:rsidR="00447432">
        <w:t xml:space="preserve"> </w:t>
      </w:r>
      <w:r>
        <w:t>rural</w:t>
      </w:r>
      <w:r w:rsidR="00447432">
        <w:t xml:space="preserve"> </w:t>
      </w:r>
      <w:r>
        <w:t>and</w:t>
      </w:r>
      <w:r w:rsidR="00447432">
        <w:rPr>
          <w:rFonts w:ascii="Cambria" w:hAnsi="Cambria" w:cs="Cambria"/>
        </w:rPr>
        <w:t xml:space="preserve"> </w:t>
      </w:r>
      <w:r>
        <w:t>regional</w:t>
      </w:r>
      <w:r w:rsidR="00447432">
        <w:t xml:space="preserve"> </w:t>
      </w:r>
      <w:r>
        <w:t>Victoria.</w:t>
      </w:r>
      <w:r w:rsidR="00447432">
        <w:t xml:space="preserve"> </w:t>
      </w:r>
    </w:p>
    <w:p w14:paraId="32770299" w14:textId="6ADCDF1F" w:rsidR="00000000" w:rsidRDefault="00000000" w:rsidP="00674539">
      <w:r>
        <w:t>Regional</w:t>
      </w:r>
      <w:r w:rsidR="00447432">
        <w:t xml:space="preserve"> </w:t>
      </w:r>
      <w:r>
        <w:t>Victoria</w:t>
      </w:r>
      <w:r w:rsidR="00447432">
        <w:t xml:space="preserve"> </w:t>
      </w:r>
      <w:r>
        <w:t>faces</w:t>
      </w:r>
      <w:r w:rsidR="00447432">
        <w:t xml:space="preserve"> </w:t>
      </w:r>
      <w:r>
        <w:t>a</w:t>
      </w:r>
      <w:r w:rsidR="00447432">
        <w:t xml:space="preserve"> </w:t>
      </w:r>
      <w:r>
        <w:t>challenge</w:t>
      </w:r>
      <w:r w:rsidR="00447432">
        <w:t xml:space="preserve"> </w:t>
      </w:r>
      <w:r>
        <w:t>in</w:t>
      </w:r>
      <w:r w:rsidR="00447432">
        <w:t xml:space="preserve"> </w:t>
      </w:r>
      <w:r>
        <w:t>accessing</w:t>
      </w:r>
      <w:r w:rsidR="00447432">
        <w:t xml:space="preserve"> </w:t>
      </w:r>
      <w:r>
        <w:t>appropriate</w:t>
      </w:r>
      <w:r w:rsidR="00447432">
        <w:t xml:space="preserve"> </w:t>
      </w:r>
      <w:r>
        <w:t>and</w:t>
      </w:r>
      <w:r w:rsidR="00447432">
        <w:t xml:space="preserve"> </w:t>
      </w:r>
      <w:r>
        <w:t>affordable</w:t>
      </w:r>
      <w:r w:rsidR="00447432">
        <w:t xml:space="preserve"> </w:t>
      </w:r>
      <w:r>
        <w:t>housing,</w:t>
      </w:r>
      <w:r w:rsidR="00447432">
        <w:t xml:space="preserve"> </w:t>
      </w:r>
      <w:r>
        <w:t>which</w:t>
      </w:r>
      <w:r w:rsidR="00447432">
        <w:t xml:space="preserve"> </w:t>
      </w:r>
      <w:r>
        <w:t>is</w:t>
      </w:r>
      <w:r w:rsidR="00447432">
        <w:t xml:space="preserve"> </w:t>
      </w:r>
      <w:r>
        <w:t>impacting</w:t>
      </w:r>
      <w:r w:rsidR="00447432">
        <w:t xml:space="preserve"> </w:t>
      </w:r>
      <w:r>
        <w:t>on</w:t>
      </w:r>
      <w:r w:rsidR="00447432">
        <w:rPr>
          <w:rFonts w:ascii="Cambria" w:hAnsi="Cambria" w:cs="Cambria"/>
        </w:rPr>
        <w:t xml:space="preserve"> </w:t>
      </w:r>
      <w:r>
        <w:t>the</w:t>
      </w:r>
      <w:r w:rsidR="00447432">
        <w:t xml:space="preserve"> </w:t>
      </w:r>
      <w:r>
        <w:t>attraction</w:t>
      </w:r>
      <w:r w:rsidR="00447432">
        <w:t xml:space="preserve"> </w:t>
      </w:r>
      <w:r>
        <w:t>and</w:t>
      </w:r>
      <w:r w:rsidR="00447432">
        <w:t xml:space="preserve"> </w:t>
      </w:r>
      <w:r>
        <w:t>retention</w:t>
      </w:r>
      <w:r w:rsidR="00447432">
        <w:t xml:space="preserve"> </w:t>
      </w:r>
      <w:r>
        <w:t>of</w:t>
      </w:r>
      <w:r w:rsidR="00447432">
        <w:t xml:space="preserve"> </w:t>
      </w:r>
      <w:r>
        <w:t>workforces</w:t>
      </w:r>
      <w:r w:rsidR="00447432">
        <w:t xml:space="preserve"> </w:t>
      </w:r>
      <w:r>
        <w:t>in</w:t>
      </w:r>
      <w:r w:rsidR="00447432">
        <w:t xml:space="preserve"> </w:t>
      </w:r>
      <w:r>
        <w:t>many</w:t>
      </w:r>
      <w:r w:rsidR="00447432">
        <w:t xml:space="preserve"> </w:t>
      </w:r>
      <w:r>
        <w:t>areas.</w:t>
      </w:r>
      <w:r w:rsidR="00447432">
        <w:t xml:space="preserve"> </w:t>
      </w:r>
      <w:r>
        <w:t>In</w:t>
      </w:r>
      <w:r w:rsidR="00447432">
        <w:t xml:space="preserve"> </w:t>
      </w:r>
      <w:r>
        <w:t>2021–22,</w:t>
      </w:r>
      <w:r w:rsidR="00447432">
        <w:t xml:space="preserve"> </w:t>
      </w:r>
      <w:r>
        <w:t>RDV</w:t>
      </w:r>
      <w:r w:rsidR="00447432">
        <w:t xml:space="preserve"> </w:t>
      </w:r>
      <w:r>
        <w:t>delivered</w:t>
      </w:r>
      <w:r w:rsidR="00447432">
        <w:t xml:space="preserve"> </w:t>
      </w:r>
      <w:r>
        <w:t>four</w:t>
      </w:r>
      <w:r w:rsidR="00447432">
        <w:t xml:space="preserve"> </w:t>
      </w:r>
      <w:r>
        <w:t>Regional</w:t>
      </w:r>
      <w:r w:rsidR="00447432">
        <w:t xml:space="preserve"> </w:t>
      </w:r>
      <w:r>
        <w:t>Workforce</w:t>
      </w:r>
      <w:r w:rsidR="00447432">
        <w:t xml:space="preserve"> </w:t>
      </w:r>
      <w:r>
        <w:t>Pilots</w:t>
      </w:r>
      <w:r w:rsidR="00447432">
        <w:t xml:space="preserve"> </w:t>
      </w:r>
      <w:r>
        <w:t>in</w:t>
      </w:r>
      <w:r w:rsidR="00447432">
        <w:t xml:space="preserve"> </w:t>
      </w:r>
      <w:r>
        <w:t>areas</w:t>
      </w:r>
      <w:r w:rsidR="00447432">
        <w:t xml:space="preserve"> </w:t>
      </w:r>
      <w:r>
        <w:t>facing</w:t>
      </w:r>
      <w:r w:rsidR="00447432">
        <w:t xml:space="preserve"> </w:t>
      </w:r>
      <w:r>
        <w:t>acute</w:t>
      </w:r>
      <w:r w:rsidR="00447432">
        <w:t xml:space="preserve"> </w:t>
      </w:r>
      <w:r>
        <w:t>workforce</w:t>
      </w:r>
      <w:r w:rsidR="00447432">
        <w:t xml:space="preserve"> </w:t>
      </w:r>
      <w:r>
        <w:t>pressures</w:t>
      </w:r>
      <w:r w:rsidR="00447432">
        <w:t xml:space="preserve"> </w:t>
      </w:r>
      <w:r>
        <w:t>and</w:t>
      </w:r>
      <w:r w:rsidR="00447432">
        <w:rPr>
          <w:rFonts w:ascii="Cambria" w:hAnsi="Cambria" w:cs="Cambria"/>
        </w:rPr>
        <w:t xml:space="preserve"> </w:t>
      </w:r>
      <w:r>
        <w:t>housing</w:t>
      </w:r>
      <w:r w:rsidR="00447432">
        <w:t xml:space="preserve"> </w:t>
      </w:r>
      <w:r>
        <w:t>availability</w:t>
      </w:r>
      <w:r w:rsidR="00447432">
        <w:t xml:space="preserve"> </w:t>
      </w:r>
      <w:r>
        <w:t>–</w:t>
      </w:r>
      <w:r w:rsidR="00447432">
        <w:t xml:space="preserve"> </w:t>
      </w:r>
      <w:r>
        <w:t>(in</w:t>
      </w:r>
      <w:r w:rsidR="00447432">
        <w:t xml:space="preserve"> </w:t>
      </w:r>
      <w:r>
        <w:t>Alpine,</w:t>
      </w:r>
      <w:r w:rsidR="00447432">
        <w:t xml:space="preserve"> </w:t>
      </w:r>
      <w:r>
        <w:t>Ararat,</w:t>
      </w:r>
      <w:r w:rsidR="00447432">
        <w:t xml:space="preserve"> </w:t>
      </w:r>
      <w:r>
        <w:t>Great</w:t>
      </w:r>
      <w:r w:rsidR="00447432">
        <w:t xml:space="preserve"> </w:t>
      </w:r>
      <w:r>
        <w:t>South</w:t>
      </w:r>
      <w:r w:rsidR="00447432">
        <w:t xml:space="preserve"> </w:t>
      </w:r>
      <w:r>
        <w:t>Coast</w:t>
      </w:r>
      <w:r w:rsidR="00447432">
        <w:t xml:space="preserve"> </w:t>
      </w:r>
      <w:r>
        <w:t>and</w:t>
      </w:r>
      <w:r w:rsidR="00447432">
        <w:t xml:space="preserve"> </w:t>
      </w:r>
      <w:r>
        <w:t>Robinvale).</w:t>
      </w:r>
      <w:r w:rsidR="00447432">
        <w:t xml:space="preserve"> </w:t>
      </w:r>
    </w:p>
    <w:p w14:paraId="1AAB7942" w14:textId="5DB17A8D" w:rsidR="00000000" w:rsidRDefault="00000000" w:rsidP="00674539">
      <w:r>
        <w:t>The</w:t>
      </w:r>
      <w:r w:rsidR="00447432">
        <w:t xml:space="preserve"> </w:t>
      </w:r>
      <w:r>
        <w:t>pilots</w:t>
      </w:r>
      <w:r w:rsidR="00447432">
        <w:t xml:space="preserve"> </w:t>
      </w:r>
      <w:r>
        <w:t>are</w:t>
      </w:r>
      <w:r w:rsidR="00447432">
        <w:t xml:space="preserve"> </w:t>
      </w:r>
      <w:r>
        <w:t>delivering</w:t>
      </w:r>
      <w:r w:rsidR="00447432">
        <w:t xml:space="preserve"> </w:t>
      </w:r>
      <w:r>
        <w:t>targeted</w:t>
      </w:r>
      <w:r w:rsidR="00447432">
        <w:t xml:space="preserve"> </w:t>
      </w:r>
      <w:r>
        <w:t>responses</w:t>
      </w:r>
      <w:r w:rsidR="00447432">
        <w:t xml:space="preserve"> </w:t>
      </w:r>
      <w:r>
        <w:t>to</w:t>
      </w:r>
      <w:r w:rsidR="00447432">
        <w:t xml:space="preserve"> </w:t>
      </w:r>
      <w:r>
        <w:t>drivers</w:t>
      </w:r>
      <w:r w:rsidR="00447432">
        <w:t xml:space="preserve"> </w:t>
      </w:r>
      <w:r>
        <w:t>of</w:t>
      </w:r>
      <w:r w:rsidR="00447432">
        <w:t xml:space="preserve"> </w:t>
      </w:r>
      <w:r>
        <w:t>workforce</w:t>
      </w:r>
      <w:r w:rsidR="00447432">
        <w:t xml:space="preserve"> </w:t>
      </w:r>
      <w:r>
        <w:t>shortages</w:t>
      </w:r>
      <w:r w:rsidR="00447432">
        <w:t xml:space="preserve"> </w:t>
      </w:r>
      <w:r>
        <w:t>and</w:t>
      </w:r>
      <w:r w:rsidR="00447432">
        <w:t xml:space="preserve"> </w:t>
      </w:r>
      <w:r>
        <w:t>a</w:t>
      </w:r>
      <w:r w:rsidR="00447432">
        <w:t xml:space="preserve"> </w:t>
      </w:r>
      <w:r>
        <w:t>place</w:t>
      </w:r>
      <w:r>
        <w:rPr>
          <w:rFonts w:ascii="Cambria Math" w:hAnsi="Cambria Math" w:cs="Cambria Math"/>
        </w:rPr>
        <w:t>‑</w:t>
      </w:r>
      <w:r>
        <w:t>based</w:t>
      </w:r>
      <w:r w:rsidR="00447432">
        <w:t xml:space="preserve"> </w:t>
      </w:r>
      <w:r>
        <w:t>coordination</w:t>
      </w:r>
      <w:r w:rsidR="00447432">
        <w:t xml:space="preserve"> </w:t>
      </w:r>
      <w:r>
        <w:t>approach</w:t>
      </w:r>
      <w:r w:rsidR="00447432">
        <w:t xml:space="preserve"> </w:t>
      </w:r>
      <w:r>
        <w:t>which</w:t>
      </w:r>
      <w:r w:rsidR="00447432">
        <w:t xml:space="preserve"> </w:t>
      </w:r>
      <w:r>
        <w:t>identifies</w:t>
      </w:r>
      <w:r w:rsidR="00447432">
        <w:t xml:space="preserve"> </w:t>
      </w:r>
      <w:r>
        <w:t>opportunities</w:t>
      </w:r>
      <w:r w:rsidR="00447432">
        <w:t xml:space="preserve"> </w:t>
      </w:r>
      <w:r>
        <w:t>to</w:t>
      </w:r>
      <w:r w:rsidR="00447432">
        <w:t xml:space="preserve"> </w:t>
      </w:r>
      <w:r>
        <w:t>address</w:t>
      </w:r>
      <w:r w:rsidR="00447432">
        <w:t xml:space="preserve"> </w:t>
      </w:r>
      <w:r>
        <w:t>these</w:t>
      </w:r>
      <w:r w:rsidR="00447432">
        <w:t xml:space="preserve"> </w:t>
      </w:r>
      <w:r>
        <w:t>complex</w:t>
      </w:r>
      <w:r w:rsidR="00447432">
        <w:t xml:space="preserve"> </w:t>
      </w:r>
      <w:r>
        <w:t>issues.</w:t>
      </w:r>
      <w:r w:rsidR="00447432">
        <w:t xml:space="preserve"> </w:t>
      </w:r>
      <w:r>
        <w:t>Intelligence</w:t>
      </w:r>
      <w:r w:rsidR="00447432">
        <w:t xml:space="preserve"> </w:t>
      </w:r>
      <w:r>
        <w:t>from</w:t>
      </w:r>
      <w:r w:rsidR="00447432">
        <w:t xml:space="preserve"> </w:t>
      </w:r>
      <w:r>
        <w:t>the</w:t>
      </w:r>
      <w:r w:rsidR="00447432">
        <w:t xml:space="preserve"> </w:t>
      </w:r>
      <w:r>
        <w:t>pilots</w:t>
      </w:r>
      <w:r w:rsidR="00447432">
        <w:t xml:space="preserve"> </w:t>
      </w:r>
      <w:r>
        <w:t>will</w:t>
      </w:r>
      <w:r w:rsidR="00447432">
        <w:t xml:space="preserve"> </w:t>
      </w:r>
      <w:r>
        <w:t>help</w:t>
      </w:r>
      <w:r w:rsidR="00447432">
        <w:t xml:space="preserve"> </w:t>
      </w:r>
      <w:r>
        <w:t>shape</w:t>
      </w:r>
      <w:r w:rsidR="00447432">
        <w:t xml:space="preserve"> </w:t>
      </w:r>
      <w:r>
        <w:t>other</w:t>
      </w:r>
      <w:r w:rsidR="00447432">
        <w:t xml:space="preserve"> </w:t>
      </w:r>
      <w:r>
        <w:t>place</w:t>
      </w:r>
      <w:r>
        <w:rPr>
          <w:rFonts w:ascii="Cambria Math" w:hAnsi="Cambria Math" w:cs="Cambria Math"/>
        </w:rPr>
        <w:t>‑</w:t>
      </w:r>
      <w:r>
        <w:t>based</w:t>
      </w:r>
      <w:r w:rsidR="00447432">
        <w:t xml:space="preserve"> </w:t>
      </w:r>
      <w:r>
        <w:t>interventions</w:t>
      </w:r>
      <w:r w:rsidR="00447432">
        <w:t xml:space="preserve"> </w:t>
      </w:r>
      <w:r>
        <w:t>across</w:t>
      </w:r>
      <w:r w:rsidR="00447432">
        <w:t xml:space="preserve"> </w:t>
      </w:r>
      <w:r>
        <w:t>the</w:t>
      </w:r>
      <w:r w:rsidR="00447432">
        <w:t xml:space="preserve"> </w:t>
      </w:r>
      <w:r>
        <w:t>state.</w:t>
      </w:r>
      <w:r w:rsidR="00447432">
        <w:t xml:space="preserve"> </w:t>
      </w:r>
    </w:p>
    <w:p w14:paraId="3F578C01" w14:textId="09E908CB" w:rsidR="00000000" w:rsidRDefault="00000000" w:rsidP="00674539">
      <w:r>
        <w:t>The</w:t>
      </w:r>
      <w:r w:rsidR="00447432">
        <w:t xml:space="preserve"> </w:t>
      </w:r>
      <w:r>
        <w:t>Cross</w:t>
      </w:r>
      <w:r w:rsidR="00447432">
        <w:t xml:space="preserve"> </w:t>
      </w:r>
      <w:r>
        <w:t>Border</w:t>
      </w:r>
      <w:r w:rsidR="00447432">
        <w:t xml:space="preserve"> </w:t>
      </w:r>
      <w:r>
        <w:t>Commissioner</w:t>
      </w:r>
      <w:r w:rsidR="00447432">
        <w:t xml:space="preserve"> </w:t>
      </w:r>
      <w:r>
        <w:t>has</w:t>
      </w:r>
      <w:r w:rsidR="00447432">
        <w:t xml:space="preserve"> </w:t>
      </w:r>
      <w:r>
        <w:t>continued</w:t>
      </w:r>
      <w:r w:rsidR="00447432">
        <w:t xml:space="preserve"> </w:t>
      </w:r>
      <w:r>
        <w:t>to</w:t>
      </w:r>
      <w:r w:rsidR="00447432">
        <w:t xml:space="preserve"> </w:t>
      </w:r>
      <w:r>
        <w:t>work</w:t>
      </w:r>
      <w:r w:rsidR="00447432">
        <w:t xml:space="preserve"> </w:t>
      </w:r>
      <w:r>
        <w:t>across</w:t>
      </w:r>
      <w:r w:rsidR="00447432">
        <w:t xml:space="preserve"> </w:t>
      </w:r>
      <w:r>
        <w:t>all</w:t>
      </w:r>
      <w:r w:rsidR="00447432">
        <w:t xml:space="preserve"> </w:t>
      </w:r>
      <w:r>
        <w:t>levels</w:t>
      </w:r>
      <w:r w:rsidR="00447432">
        <w:t xml:space="preserve"> </w:t>
      </w:r>
      <w:r>
        <w:t>of</w:t>
      </w:r>
      <w:r w:rsidR="00447432">
        <w:t xml:space="preserve"> </w:t>
      </w:r>
      <w:r>
        <w:t>government</w:t>
      </w:r>
      <w:r w:rsidR="00447432">
        <w:t xml:space="preserve"> </w:t>
      </w:r>
      <w:r>
        <w:t>and</w:t>
      </w:r>
      <w:r w:rsidR="00447432">
        <w:t xml:space="preserve"> </w:t>
      </w:r>
      <w:r>
        <w:t>with</w:t>
      </w:r>
      <w:r w:rsidR="00447432">
        <w:t xml:space="preserve"> </w:t>
      </w:r>
      <w:r>
        <w:t>communities</w:t>
      </w:r>
      <w:r w:rsidR="00447432">
        <w:t xml:space="preserve"> </w:t>
      </w:r>
      <w:r>
        <w:t>and</w:t>
      </w:r>
      <w:r w:rsidR="00447432">
        <w:rPr>
          <w:rFonts w:ascii="Cambria" w:hAnsi="Cambria" w:cs="Cambria"/>
        </w:rPr>
        <w:t xml:space="preserve"> </w:t>
      </w:r>
      <w:r>
        <w:t>businesses,</w:t>
      </w:r>
      <w:r w:rsidR="00447432">
        <w:t xml:space="preserve"> </w:t>
      </w:r>
      <w:r>
        <w:t>to</w:t>
      </w:r>
      <w:r w:rsidR="00447432">
        <w:t xml:space="preserve"> </w:t>
      </w:r>
      <w:r>
        <w:t>navigate</w:t>
      </w:r>
      <w:r w:rsidR="00447432">
        <w:t xml:space="preserve"> </w:t>
      </w:r>
      <w:r>
        <w:t>the</w:t>
      </w:r>
      <w:r w:rsidR="00447432">
        <w:t xml:space="preserve"> </w:t>
      </w:r>
      <w:r>
        <w:t>unique</w:t>
      </w:r>
      <w:r w:rsidR="00447432">
        <w:t xml:space="preserve"> </w:t>
      </w:r>
      <w:r>
        <w:t>challenges</w:t>
      </w:r>
      <w:r w:rsidR="00447432">
        <w:t xml:space="preserve"> </w:t>
      </w:r>
      <w:r>
        <w:t>that</w:t>
      </w:r>
      <w:r w:rsidR="00447432">
        <w:t xml:space="preserve"> </w:t>
      </w:r>
      <w:r>
        <w:t>border</w:t>
      </w:r>
      <w:r w:rsidR="00447432">
        <w:t xml:space="preserve"> </w:t>
      </w:r>
      <w:r>
        <w:t>communities</w:t>
      </w:r>
      <w:r w:rsidR="00447432">
        <w:t xml:space="preserve"> </w:t>
      </w:r>
      <w:r>
        <w:t>face.</w:t>
      </w:r>
      <w:r w:rsidR="00447432">
        <w:t xml:space="preserve"> </w:t>
      </w:r>
      <w:r>
        <w:t>The</w:t>
      </w:r>
      <w:r w:rsidR="00447432">
        <w:t xml:space="preserve"> </w:t>
      </w:r>
      <w:r>
        <w:t>important</w:t>
      </w:r>
      <w:r w:rsidR="00447432">
        <w:t xml:space="preserve"> </w:t>
      </w:r>
      <w:r>
        <w:t>work</w:t>
      </w:r>
      <w:r w:rsidR="00447432">
        <w:t xml:space="preserve"> </w:t>
      </w:r>
      <w:r>
        <w:t>of</w:t>
      </w:r>
      <w:r w:rsidR="00447432">
        <w:t xml:space="preserve"> </w:t>
      </w:r>
      <w:r>
        <w:t>the</w:t>
      </w:r>
      <w:r w:rsidR="00447432">
        <w:rPr>
          <w:rFonts w:ascii="Cambria" w:hAnsi="Cambria" w:cs="Cambria"/>
        </w:rPr>
        <w:t xml:space="preserve"> </w:t>
      </w:r>
      <w:r>
        <w:t>Cross</w:t>
      </w:r>
      <w:r w:rsidR="00447432">
        <w:t xml:space="preserve"> </w:t>
      </w:r>
      <w:r>
        <w:t>Border</w:t>
      </w:r>
      <w:r w:rsidR="00447432">
        <w:t xml:space="preserve"> </w:t>
      </w:r>
      <w:r>
        <w:t>Commissioner</w:t>
      </w:r>
      <w:r w:rsidR="00447432">
        <w:t xml:space="preserve"> </w:t>
      </w:r>
      <w:r>
        <w:t>aims</w:t>
      </w:r>
      <w:r w:rsidR="00447432">
        <w:t xml:space="preserve"> </w:t>
      </w:r>
      <w:r>
        <w:t>to</w:t>
      </w:r>
      <w:r w:rsidR="00447432">
        <w:t xml:space="preserve"> </w:t>
      </w:r>
      <w:r>
        <w:t>reduce</w:t>
      </w:r>
      <w:r w:rsidR="00447432">
        <w:t xml:space="preserve"> </w:t>
      </w:r>
      <w:r>
        <w:t>the</w:t>
      </w:r>
      <w:r w:rsidR="00447432">
        <w:t xml:space="preserve"> </w:t>
      </w:r>
      <w:r>
        <w:t>barriers</w:t>
      </w:r>
      <w:r w:rsidR="00447432">
        <w:t xml:space="preserve"> </w:t>
      </w:r>
      <w:r>
        <w:t>that</w:t>
      </w:r>
      <w:r w:rsidR="00447432">
        <w:t xml:space="preserve"> </w:t>
      </w:r>
      <w:r>
        <w:t>come</w:t>
      </w:r>
      <w:r w:rsidR="00447432">
        <w:t xml:space="preserve"> </w:t>
      </w:r>
      <w:r>
        <w:t>with</w:t>
      </w:r>
      <w:r w:rsidR="00447432">
        <w:t xml:space="preserve"> </w:t>
      </w:r>
      <w:r>
        <w:t>differences</w:t>
      </w:r>
      <w:r w:rsidR="00447432">
        <w:t xml:space="preserve"> </w:t>
      </w:r>
      <w:r>
        <w:t>in</w:t>
      </w:r>
      <w:r w:rsidR="00447432">
        <w:t xml:space="preserve"> </w:t>
      </w:r>
      <w:r>
        <w:t>the</w:t>
      </w:r>
      <w:r w:rsidR="00447432">
        <w:t xml:space="preserve"> </w:t>
      </w:r>
      <w:r>
        <w:t>way</w:t>
      </w:r>
      <w:r w:rsidR="00447432">
        <w:t xml:space="preserve"> </w:t>
      </w:r>
      <w:r>
        <w:t>neighbouring</w:t>
      </w:r>
      <w:r w:rsidR="00447432">
        <w:t xml:space="preserve"> </w:t>
      </w:r>
      <w:r>
        <w:t>states</w:t>
      </w:r>
      <w:r w:rsidR="00447432">
        <w:t xml:space="preserve"> </w:t>
      </w:r>
      <w:r>
        <w:t>conduct</w:t>
      </w:r>
      <w:r w:rsidR="00447432">
        <w:t xml:space="preserve"> </w:t>
      </w:r>
      <w:r>
        <w:t>their</w:t>
      </w:r>
      <w:r w:rsidR="00447432">
        <w:t xml:space="preserve"> </w:t>
      </w:r>
      <w:r>
        <w:t>business.</w:t>
      </w:r>
      <w:r w:rsidR="00447432">
        <w:t xml:space="preserve"> </w:t>
      </w:r>
    </w:p>
    <w:p w14:paraId="1CA2D097" w14:textId="564CF590" w:rsidR="00000000" w:rsidRDefault="00000000" w:rsidP="00674539">
      <w:r>
        <w:lastRenderedPageBreak/>
        <w:t>The</w:t>
      </w:r>
      <w:r w:rsidR="00447432">
        <w:t xml:space="preserve"> </w:t>
      </w:r>
      <w:r>
        <w:t>announcement</w:t>
      </w:r>
      <w:r w:rsidR="00447432">
        <w:t xml:space="preserve"> </w:t>
      </w:r>
      <w:r>
        <w:t>of</w:t>
      </w:r>
      <w:r w:rsidR="00447432">
        <w:t xml:space="preserve"> </w:t>
      </w:r>
      <w:r>
        <w:t>the</w:t>
      </w:r>
      <w:r w:rsidR="00447432">
        <w:t xml:space="preserve"> </w:t>
      </w:r>
      <w:r>
        <w:t>regional</w:t>
      </w:r>
      <w:r w:rsidR="00447432">
        <w:t xml:space="preserve"> </w:t>
      </w:r>
      <w:r>
        <w:t>Commonwealth</w:t>
      </w:r>
      <w:r w:rsidR="00447432">
        <w:t xml:space="preserve"> </w:t>
      </w:r>
      <w:r>
        <w:t>Games</w:t>
      </w:r>
      <w:r w:rsidR="00447432">
        <w:t xml:space="preserve"> </w:t>
      </w:r>
      <w:r>
        <w:t>in</w:t>
      </w:r>
      <w:r w:rsidR="00447432">
        <w:t xml:space="preserve"> </w:t>
      </w:r>
      <w:r>
        <w:t>2026</w:t>
      </w:r>
      <w:r w:rsidR="00447432">
        <w:t xml:space="preserve"> </w:t>
      </w:r>
      <w:r>
        <w:t>is</w:t>
      </w:r>
      <w:r w:rsidR="00447432">
        <w:t xml:space="preserve"> </w:t>
      </w:r>
      <w:r>
        <w:t>a</w:t>
      </w:r>
      <w:r w:rsidR="00447432">
        <w:t xml:space="preserve"> </w:t>
      </w:r>
      <w:r>
        <w:t>once</w:t>
      </w:r>
      <w:r>
        <w:rPr>
          <w:rFonts w:ascii="Cambria Math" w:hAnsi="Cambria Math" w:cs="Cambria Math"/>
        </w:rPr>
        <w:t>‑</w:t>
      </w:r>
      <w:r>
        <w:t>in</w:t>
      </w:r>
      <w:r>
        <w:rPr>
          <w:rFonts w:ascii="Cambria Math" w:hAnsi="Cambria Math" w:cs="Cambria Math"/>
        </w:rPr>
        <w:t>‑</w:t>
      </w:r>
      <w:r>
        <w:t>a</w:t>
      </w:r>
      <w:r>
        <w:rPr>
          <w:rFonts w:ascii="Cambria Math" w:hAnsi="Cambria Math" w:cs="Cambria Math"/>
        </w:rPr>
        <w:t>‑</w:t>
      </w:r>
      <w:r>
        <w:t>generation</w:t>
      </w:r>
      <w:r w:rsidR="00447432">
        <w:t xml:space="preserve"> </w:t>
      </w:r>
      <w:r>
        <w:t>opportunity</w:t>
      </w:r>
      <w:r w:rsidR="00447432">
        <w:t xml:space="preserve"> </w:t>
      </w:r>
      <w:r>
        <w:t>for</w:t>
      </w:r>
      <w:r w:rsidR="00447432">
        <w:t xml:space="preserve"> </w:t>
      </w:r>
      <w:r>
        <w:t>regional</w:t>
      </w:r>
      <w:r w:rsidR="00447432">
        <w:t xml:space="preserve"> </w:t>
      </w:r>
      <w:r>
        <w:t>Victoria.</w:t>
      </w:r>
      <w:r w:rsidR="00447432">
        <w:t xml:space="preserve"> </w:t>
      </w:r>
      <w:r>
        <w:t>RDV</w:t>
      </w:r>
      <w:r w:rsidR="00447432">
        <w:t xml:space="preserve"> </w:t>
      </w:r>
      <w:r>
        <w:t>is</w:t>
      </w:r>
      <w:r w:rsidR="00447432">
        <w:t xml:space="preserve"> </w:t>
      </w:r>
      <w:r>
        <w:t>working</w:t>
      </w:r>
      <w:r w:rsidR="00447432">
        <w:t xml:space="preserve"> </w:t>
      </w:r>
      <w:r>
        <w:t>with</w:t>
      </w:r>
      <w:r w:rsidR="00447432">
        <w:t xml:space="preserve"> </w:t>
      </w:r>
      <w:r>
        <w:t>government</w:t>
      </w:r>
      <w:r w:rsidR="00447432">
        <w:t xml:space="preserve"> </w:t>
      </w:r>
      <w:r>
        <w:t>and</w:t>
      </w:r>
      <w:r w:rsidR="00447432">
        <w:t xml:space="preserve"> </w:t>
      </w:r>
      <w:r>
        <w:t>regional</w:t>
      </w:r>
      <w:r w:rsidR="00447432">
        <w:t xml:space="preserve"> </w:t>
      </w:r>
      <w:r>
        <w:t>partners</w:t>
      </w:r>
      <w:r w:rsidR="00447432">
        <w:t xml:space="preserve"> </w:t>
      </w:r>
      <w:r>
        <w:t>to</w:t>
      </w:r>
      <w:r w:rsidR="00447432">
        <w:t xml:space="preserve"> </w:t>
      </w:r>
      <w:r>
        <w:t>support</w:t>
      </w:r>
      <w:r w:rsidR="00447432">
        <w:t xml:space="preserve"> </w:t>
      </w:r>
      <w:r>
        <w:t>delivery</w:t>
      </w:r>
      <w:r w:rsidR="00447432">
        <w:t xml:space="preserve"> </w:t>
      </w:r>
      <w:r>
        <w:t>of</w:t>
      </w:r>
      <w:r w:rsidR="00447432">
        <w:t xml:space="preserve"> </w:t>
      </w:r>
      <w:r>
        <w:t>the</w:t>
      </w:r>
      <w:r w:rsidR="00447432">
        <w:t xml:space="preserve"> </w:t>
      </w:r>
      <w:r>
        <w:t>games</w:t>
      </w:r>
      <w:r w:rsidR="00447432">
        <w:t xml:space="preserve"> </w:t>
      </w:r>
      <w:r>
        <w:t>and</w:t>
      </w:r>
      <w:r w:rsidR="00447432">
        <w:t xml:space="preserve"> </w:t>
      </w:r>
      <w:r>
        <w:t>its</w:t>
      </w:r>
      <w:r w:rsidR="00447432">
        <w:t xml:space="preserve"> </w:t>
      </w:r>
      <w:r>
        <w:t>legacy</w:t>
      </w:r>
      <w:r w:rsidR="00447432">
        <w:t xml:space="preserve"> </w:t>
      </w:r>
      <w:r>
        <w:t>for</w:t>
      </w:r>
      <w:r w:rsidR="00447432">
        <w:rPr>
          <w:rFonts w:ascii="Cambria" w:hAnsi="Cambria" w:cs="Cambria"/>
        </w:rPr>
        <w:t xml:space="preserve"> </w:t>
      </w:r>
      <w:r>
        <w:t>regional</w:t>
      </w:r>
      <w:r w:rsidR="00447432">
        <w:t xml:space="preserve"> </w:t>
      </w:r>
      <w:r>
        <w:t>Victoria.</w:t>
      </w:r>
      <w:r w:rsidR="00447432">
        <w:t xml:space="preserve"> </w:t>
      </w:r>
    </w:p>
    <w:p w14:paraId="2D28FC9C" w14:textId="08A9AB7C" w:rsidR="00000000" w:rsidRDefault="00000000" w:rsidP="00674539">
      <w:pPr>
        <w:rPr>
          <w:color w:val="EC008B"/>
        </w:rPr>
      </w:pPr>
      <w:r>
        <w:t>Finally,</w:t>
      </w:r>
      <w:r w:rsidR="00447432">
        <w:t xml:space="preserve"> </w:t>
      </w:r>
      <w:r>
        <w:t>I</w:t>
      </w:r>
      <w:r w:rsidR="00447432">
        <w:t xml:space="preserve"> </w:t>
      </w:r>
      <w:r>
        <w:t>want</w:t>
      </w:r>
      <w:r w:rsidR="00447432">
        <w:t xml:space="preserve"> </w:t>
      </w:r>
      <w:r>
        <w:t>to</w:t>
      </w:r>
      <w:r w:rsidR="00447432">
        <w:t xml:space="preserve"> </w:t>
      </w:r>
      <w:r>
        <w:t>acknowledge</w:t>
      </w:r>
      <w:r w:rsidR="00447432">
        <w:t xml:space="preserve"> </w:t>
      </w:r>
      <w:r>
        <w:t>the</w:t>
      </w:r>
      <w:r w:rsidR="00447432">
        <w:t xml:space="preserve"> </w:t>
      </w:r>
      <w:r>
        <w:t>work</w:t>
      </w:r>
      <w:r w:rsidR="00447432">
        <w:t xml:space="preserve"> </w:t>
      </w:r>
      <w:r>
        <w:t>and</w:t>
      </w:r>
      <w:r w:rsidR="00447432">
        <w:t xml:space="preserve"> </w:t>
      </w:r>
      <w:r>
        <w:t>dedication</w:t>
      </w:r>
      <w:r w:rsidR="00447432">
        <w:t xml:space="preserve"> </w:t>
      </w:r>
      <w:r>
        <w:t>of</w:t>
      </w:r>
      <w:r w:rsidR="00447432">
        <w:rPr>
          <w:rFonts w:ascii="Cambria" w:hAnsi="Cambria" w:cs="Cambria"/>
        </w:rPr>
        <w:t xml:space="preserve"> </w:t>
      </w:r>
      <w:r>
        <w:t>RDV</w:t>
      </w:r>
      <w:r w:rsidR="00447432">
        <w:t xml:space="preserve"> </w:t>
      </w:r>
      <w:r>
        <w:t>staff.</w:t>
      </w:r>
      <w:r w:rsidR="00447432">
        <w:t xml:space="preserve"> </w:t>
      </w:r>
      <w:r>
        <w:t>The</w:t>
      </w:r>
      <w:r w:rsidR="00447432">
        <w:t xml:space="preserve"> </w:t>
      </w:r>
      <w:r>
        <w:t>knowledge,</w:t>
      </w:r>
      <w:r w:rsidR="00447432">
        <w:t xml:space="preserve"> </w:t>
      </w:r>
      <w:proofErr w:type="gramStart"/>
      <w:r>
        <w:t>skills</w:t>
      </w:r>
      <w:proofErr w:type="gramEnd"/>
      <w:r w:rsidR="00447432">
        <w:t xml:space="preserve"> </w:t>
      </w:r>
      <w:r>
        <w:t>and</w:t>
      </w:r>
      <w:r w:rsidR="00447432">
        <w:t xml:space="preserve"> </w:t>
      </w:r>
      <w:r>
        <w:t>passion</w:t>
      </w:r>
      <w:r w:rsidR="00447432">
        <w:t xml:space="preserve"> </w:t>
      </w:r>
      <w:r>
        <w:t>of</w:t>
      </w:r>
      <w:r w:rsidR="00447432">
        <w:t xml:space="preserve"> </w:t>
      </w:r>
      <w:r>
        <w:t>RDV</w:t>
      </w:r>
      <w:r w:rsidR="00447432">
        <w:t xml:space="preserve"> </w:t>
      </w:r>
      <w:r>
        <w:t>staff,</w:t>
      </w:r>
      <w:r w:rsidR="00447432">
        <w:t xml:space="preserve"> </w:t>
      </w:r>
      <w:r>
        <w:t>and</w:t>
      </w:r>
      <w:r w:rsidR="00447432">
        <w:t xml:space="preserve"> </w:t>
      </w:r>
      <w:r>
        <w:t>their</w:t>
      </w:r>
      <w:r w:rsidR="00447432">
        <w:t xml:space="preserve"> </w:t>
      </w:r>
      <w:r>
        <w:t>deep</w:t>
      </w:r>
      <w:r w:rsidR="00447432">
        <w:t xml:space="preserve"> </w:t>
      </w:r>
      <w:r>
        <w:t>understanding</w:t>
      </w:r>
      <w:r w:rsidR="00447432">
        <w:t xml:space="preserve"> </w:t>
      </w:r>
      <w:r>
        <w:t>of</w:t>
      </w:r>
      <w:r w:rsidR="00447432">
        <w:t xml:space="preserve"> </w:t>
      </w:r>
      <w:r>
        <w:t>the</w:t>
      </w:r>
      <w:r w:rsidR="00447432">
        <w:t xml:space="preserve"> </w:t>
      </w:r>
      <w:r>
        <w:t>economies</w:t>
      </w:r>
      <w:r w:rsidR="00447432">
        <w:t xml:space="preserve"> </w:t>
      </w:r>
      <w:r>
        <w:t>and</w:t>
      </w:r>
      <w:r w:rsidR="00447432">
        <w:rPr>
          <w:rFonts w:ascii="Cambria" w:hAnsi="Cambria" w:cs="Cambria"/>
        </w:rPr>
        <w:t xml:space="preserve"> </w:t>
      </w:r>
      <w:r>
        <w:t>the</w:t>
      </w:r>
      <w:r w:rsidR="00447432">
        <w:rPr>
          <w:rFonts w:ascii="Cambria" w:hAnsi="Cambria" w:cs="Cambria"/>
        </w:rPr>
        <w:t xml:space="preserve"> </w:t>
      </w:r>
      <w:r>
        <w:t>communities</w:t>
      </w:r>
      <w:r w:rsidR="00447432">
        <w:t xml:space="preserve"> </w:t>
      </w:r>
      <w:r>
        <w:t>they</w:t>
      </w:r>
      <w:r w:rsidR="00447432">
        <w:t xml:space="preserve"> </w:t>
      </w:r>
      <w:r>
        <w:t>live</w:t>
      </w:r>
      <w:r w:rsidR="00447432">
        <w:t xml:space="preserve"> </w:t>
      </w:r>
      <w:r>
        <w:t>and</w:t>
      </w:r>
      <w:r w:rsidR="00447432">
        <w:t xml:space="preserve"> </w:t>
      </w:r>
      <w:r>
        <w:t>work</w:t>
      </w:r>
      <w:r w:rsidR="00447432">
        <w:t xml:space="preserve"> </w:t>
      </w:r>
      <w:r>
        <w:t>in,</w:t>
      </w:r>
      <w:r w:rsidR="00447432">
        <w:t xml:space="preserve"> </w:t>
      </w:r>
      <w:r>
        <w:t>are</w:t>
      </w:r>
      <w:r w:rsidR="00447432">
        <w:t xml:space="preserve"> </w:t>
      </w:r>
      <w:r>
        <w:t>central</w:t>
      </w:r>
      <w:r w:rsidR="00447432">
        <w:t xml:space="preserve"> </w:t>
      </w:r>
      <w:r>
        <w:t>to</w:t>
      </w:r>
      <w:r w:rsidR="00447432">
        <w:t xml:space="preserve"> </w:t>
      </w:r>
      <w:r>
        <w:t>all</w:t>
      </w:r>
      <w:r w:rsidR="00447432">
        <w:t xml:space="preserve"> </w:t>
      </w:r>
      <w:r>
        <w:t>that</w:t>
      </w:r>
      <w:r w:rsidR="00447432">
        <w:t xml:space="preserve"> </w:t>
      </w:r>
      <w:r>
        <w:t>RDV</w:t>
      </w:r>
      <w:r w:rsidR="00447432">
        <w:t xml:space="preserve"> </w:t>
      </w:r>
      <w:r>
        <w:t>delivers</w:t>
      </w:r>
      <w:r w:rsidR="00447432">
        <w:t xml:space="preserve"> </w:t>
      </w:r>
      <w:r>
        <w:t>for</w:t>
      </w:r>
      <w:r w:rsidR="00447432">
        <w:t xml:space="preserve"> </w:t>
      </w:r>
      <w:r>
        <w:t>regional</w:t>
      </w:r>
      <w:r w:rsidR="00447432">
        <w:t xml:space="preserve"> </w:t>
      </w:r>
      <w:r>
        <w:t>Victorians.</w:t>
      </w:r>
    </w:p>
    <w:p w14:paraId="186FB8A7" w14:textId="3935DB80" w:rsidR="00000000" w:rsidRDefault="00000000" w:rsidP="00674539">
      <w:r>
        <w:rPr>
          <w:rStyle w:val="BOLDRDVstyles"/>
        </w:rPr>
        <w:t>Beth</w:t>
      </w:r>
      <w:r w:rsidR="00447432">
        <w:rPr>
          <w:rStyle w:val="BOLDRDVstyles"/>
        </w:rPr>
        <w:t xml:space="preserve"> </w:t>
      </w:r>
      <w:r>
        <w:rPr>
          <w:rStyle w:val="BOLDRDVstyles"/>
        </w:rPr>
        <w:t>Jones</w:t>
      </w:r>
      <w:r>
        <w:rPr>
          <w:rStyle w:val="BOLDRDVstyles"/>
        </w:rPr>
        <w:br/>
      </w:r>
      <w:r>
        <w:t>Deputy</w:t>
      </w:r>
      <w:r w:rsidR="00447432">
        <w:t xml:space="preserve"> </w:t>
      </w:r>
      <w:r>
        <w:t>Secretary</w:t>
      </w:r>
      <w:r w:rsidR="00447432">
        <w:t xml:space="preserve"> </w:t>
      </w:r>
      <w:r>
        <w:t>Rural</w:t>
      </w:r>
      <w:r w:rsidR="00447432">
        <w:t xml:space="preserve"> </w:t>
      </w:r>
      <w:r>
        <w:t>and</w:t>
      </w:r>
      <w:r w:rsidR="00447432">
        <w:t xml:space="preserve"> </w:t>
      </w:r>
      <w:r>
        <w:t>Regional</w:t>
      </w:r>
      <w:r w:rsidR="00447432">
        <w:t xml:space="preserve"> </w:t>
      </w:r>
      <w:r>
        <w:t>Victoria</w:t>
      </w:r>
      <w:r>
        <w:br/>
        <w:t>Chief</w:t>
      </w:r>
      <w:r w:rsidR="00447432">
        <w:t xml:space="preserve"> </w:t>
      </w:r>
      <w:r>
        <w:t>Executive</w:t>
      </w:r>
      <w:r w:rsidR="00447432">
        <w:t xml:space="preserve"> </w:t>
      </w:r>
      <w:r>
        <w:t>Regional</w:t>
      </w:r>
      <w:r w:rsidR="00447432">
        <w:t xml:space="preserve"> </w:t>
      </w:r>
      <w:r>
        <w:t>Development</w:t>
      </w:r>
      <w:r w:rsidR="00447432">
        <w:t xml:space="preserve"> </w:t>
      </w:r>
      <w:r>
        <w:t>Victoria</w:t>
      </w:r>
    </w:p>
    <w:p w14:paraId="1BBB3CCF" w14:textId="0CF5C7E1" w:rsidR="005E2E02" w:rsidRDefault="005E2E02" w:rsidP="005E2E02">
      <w:pPr>
        <w:pStyle w:val="Heading1"/>
        <w:rPr>
          <w:lang w:val="en-GB" w:eastAsia="en-GB"/>
        </w:rPr>
      </w:pPr>
      <w:bookmarkStart w:id="1" w:name="_Toc117691076"/>
      <w:r w:rsidRPr="005E2E02">
        <w:rPr>
          <w:lang w:val="en-GB" w:eastAsia="en-GB"/>
        </w:rPr>
        <w:t>RDV</w:t>
      </w:r>
      <w:r w:rsidR="00447432">
        <w:rPr>
          <w:lang w:val="en-GB" w:eastAsia="en-GB"/>
        </w:rPr>
        <w:t xml:space="preserve"> </w:t>
      </w:r>
      <w:r w:rsidRPr="005E2E02">
        <w:rPr>
          <w:lang w:val="en-GB" w:eastAsia="en-GB"/>
        </w:rPr>
        <w:t>Executive</w:t>
      </w:r>
      <w:r w:rsidR="00447432">
        <w:rPr>
          <w:lang w:val="en-GB" w:eastAsia="en-GB"/>
        </w:rPr>
        <w:t xml:space="preserve"> </w:t>
      </w:r>
      <w:r w:rsidRPr="005E2E02">
        <w:rPr>
          <w:lang w:val="en-GB" w:eastAsia="en-GB"/>
        </w:rPr>
        <w:t>team</w:t>
      </w:r>
      <w:bookmarkEnd w:id="1"/>
    </w:p>
    <w:p w14:paraId="290FE87E" w14:textId="26B71EAF" w:rsidR="00C8573B" w:rsidRPr="00E25F25" w:rsidRDefault="00C8573B" w:rsidP="00E25F25">
      <w:r w:rsidRPr="00E25F25">
        <w:rPr>
          <w:b/>
          <w:bCs/>
        </w:rPr>
        <w:t>Beth</w:t>
      </w:r>
      <w:r w:rsidR="00447432">
        <w:rPr>
          <w:b/>
          <w:bCs/>
        </w:rPr>
        <w:t xml:space="preserve"> </w:t>
      </w:r>
      <w:r w:rsidRPr="00E25F25">
        <w:rPr>
          <w:b/>
          <w:bCs/>
        </w:rPr>
        <w:t>Jones</w:t>
      </w:r>
      <w:r w:rsidRPr="00E25F25">
        <w:br/>
        <w:t>Deputy</w:t>
      </w:r>
      <w:r w:rsidR="00447432">
        <w:t xml:space="preserve"> </w:t>
      </w:r>
      <w:r w:rsidRPr="00E25F25">
        <w:t>Secretary</w:t>
      </w:r>
      <w:r w:rsidR="00447432">
        <w:t xml:space="preserve"> </w:t>
      </w:r>
      <w:r w:rsidRPr="00E25F25">
        <w:t>Rural</w:t>
      </w:r>
      <w:r w:rsidR="00447432">
        <w:t xml:space="preserve"> </w:t>
      </w:r>
      <w:r w:rsidRPr="00E25F25">
        <w:br/>
        <w:t>and</w:t>
      </w:r>
      <w:r w:rsidR="00447432">
        <w:t xml:space="preserve"> </w:t>
      </w:r>
      <w:r w:rsidRPr="00E25F25">
        <w:t>Regional</w:t>
      </w:r>
      <w:r w:rsidR="00447432">
        <w:t xml:space="preserve"> </w:t>
      </w:r>
      <w:r w:rsidRPr="00E25F25">
        <w:t>Victoria</w:t>
      </w:r>
      <w:r w:rsidR="00447432">
        <w:t xml:space="preserve"> </w:t>
      </w:r>
      <w:r w:rsidRPr="00E25F25">
        <w:t>and</w:t>
      </w:r>
      <w:r w:rsidR="00447432">
        <w:t xml:space="preserve"> </w:t>
      </w:r>
      <w:r w:rsidRPr="00E25F25">
        <w:t>Chief</w:t>
      </w:r>
      <w:r w:rsidR="00447432">
        <w:t xml:space="preserve"> </w:t>
      </w:r>
      <w:r w:rsidRPr="00E25F25">
        <w:t>Executive</w:t>
      </w:r>
      <w:r w:rsidR="00447432">
        <w:t xml:space="preserve"> </w:t>
      </w:r>
      <w:r w:rsidRPr="00E25F25">
        <w:t>Regional</w:t>
      </w:r>
      <w:r w:rsidR="00447432">
        <w:t xml:space="preserve"> </w:t>
      </w:r>
      <w:r w:rsidRPr="00E25F25">
        <w:t>Development</w:t>
      </w:r>
      <w:r w:rsidR="00447432">
        <w:t xml:space="preserve"> </w:t>
      </w:r>
      <w:r w:rsidRPr="00E25F25">
        <w:t>Victoria</w:t>
      </w:r>
    </w:p>
    <w:p w14:paraId="6256FE97" w14:textId="26C262FE" w:rsidR="00C8573B" w:rsidRPr="00E25F25" w:rsidRDefault="00C8573B" w:rsidP="00E25F25">
      <w:r w:rsidRPr="00145BC8">
        <w:rPr>
          <w:b/>
          <w:bCs/>
        </w:rPr>
        <w:t>Anthony</w:t>
      </w:r>
      <w:r w:rsidR="00447432">
        <w:rPr>
          <w:b/>
          <w:bCs/>
        </w:rPr>
        <w:t xml:space="preserve"> </w:t>
      </w:r>
      <w:proofErr w:type="spellStart"/>
      <w:r w:rsidRPr="00145BC8">
        <w:rPr>
          <w:b/>
          <w:bCs/>
        </w:rPr>
        <w:t>Schinck</w:t>
      </w:r>
      <w:proofErr w:type="spellEnd"/>
      <w:r w:rsidRPr="00E25F25">
        <w:br/>
        <w:t>Executive</w:t>
      </w:r>
      <w:r w:rsidR="00447432">
        <w:t xml:space="preserve"> </w:t>
      </w:r>
      <w:r w:rsidRPr="00E25F25">
        <w:t>Director,</w:t>
      </w:r>
      <w:r w:rsidR="00447432">
        <w:t xml:space="preserve"> </w:t>
      </w:r>
      <w:r w:rsidRPr="00E25F25">
        <w:br/>
        <w:t>Regions</w:t>
      </w:r>
    </w:p>
    <w:p w14:paraId="3E71D85F" w14:textId="140D54B8" w:rsidR="00C8573B" w:rsidRPr="00E25F25" w:rsidRDefault="00C8573B" w:rsidP="00E25F25">
      <w:r w:rsidRPr="00145BC8">
        <w:rPr>
          <w:b/>
          <w:bCs/>
        </w:rPr>
        <w:t>Maxine</w:t>
      </w:r>
      <w:r w:rsidR="00447432">
        <w:rPr>
          <w:b/>
          <w:bCs/>
        </w:rPr>
        <w:t xml:space="preserve"> </w:t>
      </w:r>
      <w:proofErr w:type="spellStart"/>
      <w:r w:rsidRPr="00145BC8">
        <w:rPr>
          <w:b/>
          <w:bCs/>
        </w:rPr>
        <w:t>Loynd</w:t>
      </w:r>
      <w:proofErr w:type="spellEnd"/>
      <w:r w:rsidRPr="00E25F25">
        <w:br/>
        <w:t>Executive</w:t>
      </w:r>
      <w:r w:rsidR="00447432">
        <w:t xml:space="preserve"> </w:t>
      </w:r>
      <w:r w:rsidRPr="00E25F25">
        <w:t>Director,</w:t>
      </w:r>
      <w:r w:rsidR="00447432">
        <w:t xml:space="preserve"> </w:t>
      </w:r>
      <w:r w:rsidRPr="00E25F25">
        <w:br/>
        <w:t>Rural</w:t>
      </w:r>
      <w:r w:rsidR="00447432">
        <w:t xml:space="preserve"> </w:t>
      </w:r>
      <w:r w:rsidRPr="00E25F25">
        <w:t>and</w:t>
      </w:r>
      <w:r w:rsidR="00447432">
        <w:t xml:space="preserve"> </w:t>
      </w:r>
      <w:r w:rsidRPr="00E25F25">
        <w:t>Regional</w:t>
      </w:r>
      <w:r w:rsidR="00447432">
        <w:t xml:space="preserve"> </w:t>
      </w:r>
      <w:r w:rsidRPr="00E25F25">
        <w:t>Policy</w:t>
      </w:r>
      <w:r w:rsidR="00447432">
        <w:t xml:space="preserve"> </w:t>
      </w:r>
      <w:r w:rsidRPr="00E25F25">
        <w:t>and</w:t>
      </w:r>
      <w:r w:rsidR="00447432">
        <w:t xml:space="preserve"> </w:t>
      </w:r>
      <w:r w:rsidRPr="00E25F25">
        <w:t>Strategy</w:t>
      </w:r>
    </w:p>
    <w:p w14:paraId="3620F815" w14:textId="3CA4350D" w:rsidR="00C8573B" w:rsidRPr="00E25F25" w:rsidRDefault="00C8573B" w:rsidP="00E25F25">
      <w:r w:rsidRPr="00145BC8">
        <w:rPr>
          <w:b/>
          <w:bCs/>
        </w:rPr>
        <w:t>Kerri</w:t>
      </w:r>
      <w:r w:rsidR="00447432">
        <w:rPr>
          <w:b/>
          <w:bCs/>
        </w:rPr>
        <w:t xml:space="preserve"> </w:t>
      </w:r>
      <w:proofErr w:type="spellStart"/>
      <w:r w:rsidRPr="00145BC8">
        <w:rPr>
          <w:b/>
          <w:bCs/>
        </w:rPr>
        <w:t>Erler</w:t>
      </w:r>
      <w:proofErr w:type="spellEnd"/>
      <w:r w:rsidRPr="00E25F25">
        <w:br/>
        <w:t>Acting</w:t>
      </w:r>
      <w:r w:rsidR="00447432">
        <w:t xml:space="preserve"> </w:t>
      </w:r>
      <w:r w:rsidRPr="00E25F25">
        <w:t>Regional</w:t>
      </w:r>
      <w:r w:rsidR="00447432">
        <w:t xml:space="preserve"> </w:t>
      </w:r>
      <w:r w:rsidRPr="00E25F25">
        <w:t>Director,</w:t>
      </w:r>
      <w:r w:rsidR="00447432">
        <w:t xml:space="preserve"> </w:t>
      </w:r>
      <w:r w:rsidRPr="00E25F25">
        <w:t>Barwon</w:t>
      </w:r>
      <w:r w:rsidR="00447432">
        <w:t xml:space="preserve"> </w:t>
      </w:r>
      <w:proofErr w:type="gramStart"/>
      <w:r w:rsidRPr="00E25F25">
        <w:t>South</w:t>
      </w:r>
      <w:r w:rsidR="00447432">
        <w:t xml:space="preserve"> </w:t>
      </w:r>
      <w:r w:rsidRPr="00E25F25">
        <w:t>West</w:t>
      </w:r>
      <w:proofErr w:type="gramEnd"/>
      <w:r w:rsidR="00447432">
        <w:t xml:space="preserve"> </w:t>
      </w:r>
      <w:r w:rsidR="00B41D7B">
        <w:br/>
      </w:r>
      <w:r w:rsidRPr="00E25F25">
        <w:t>7</w:t>
      </w:r>
      <w:r w:rsidR="00447432">
        <w:t xml:space="preserve"> </w:t>
      </w:r>
      <w:r w:rsidRPr="00E25F25">
        <w:t>March</w:t>
      </w:r>
      <w:r w:rsidR="00447432">
        <w:t xml:space="preserve"> </w:t>
      </w:r>
      <w:r w:rsidRPr="00E25F25">
        <w:t>2022</w:t>
      </w:r>
      <w:r w:rsidR="00447432">
        <w:t xml:space="preserve"> </w:t>
      </w:r>
      <w:r w:rsidRPr="00E25F25">
        <w:t>–</w:t>
      </w:r>
      <w:r w:rsidR="00447432">
        <w:t xml:space="preserve"> </w:t>
      </w:r>
      <w:r w:rsidRPr="00E25F25">
        <w:t>30</w:t>
      </w:r>
      <w:r w:rsidR="00447432">
        <w:t xml:space="preserve"> </w:t>
      </w:r>
      <w:r w:rsidRPr="00E25F25">
        <w:t>June</w:t>
      </w:r>
      <w:r w:rsidR="00447432">
        <w:t xml:space="preserve"> </w:t>
      </w:r>
      <w:r w:rsidRPr="00E25F25">
        <w:t>2022</w:t>
      </w:r>
    </w:p>
    <w:p w14:paraId="2D84169F" w14:textId="5BAFE2D1" w:rsidR="00C8573B" w:rsidRPr="00E25F25" w:rsidRDefault="00C8573B" w:rsidP="00E25F25">
      <w:r w:rsidRPr="00B41D7B">
        <w:rPr>
          <w:b/>
          <w:bCs/>
        </w:rPr>
        <w:t>Paul</w:t>
      </w:r>
      <w:r w:rsidR="00447432">
        <w:rPr>
          <w:b/>
          <w:bCs/>
        </w:rPr>
        <w:t xml:space="preserve"> </w:t>
      </w:r>
      <w:r w:rsidRPr="00B41D7B">
        <w:rPr>
          <w:b/>
          <w:bCs/>
        </w:rPr>
        <w:t>Roth</w:t>
      </w:r>
      <w:r w:rsidR="00B41D7B">
        <w:br/>
      </w:r>
      <w:r w:rsidRPr="00E25F25">
        <w:t>Executive</w:t>
      </w:r>
      <w:r w:rsidR="00447432">
        <w:t xml:space="preserve"> </w:t>
      </w:r>
      <w:r w:rsidRPr="00E25F25">
        <w:t>Director,</w:t>
      </w:r>
      <w:r w:rsidR="00447432">
        <w:t xml:space="preserve"> </w:t>
      </w:r>
      <w:r w:rsidRPr="00E25F25">
        <w:br/>
        <w:t>Geelong</w:t>
      </w:r>
      <w:r w:rsidR="00447432">
        <w:t xml:space="preserve"> </w:t>
      </w:r>
      <w:r w:rsidRPr="00E25F25">
        <w:t>and</w:t>
      </w:r>
      <w:r w:rsidR="00447432">
        <w:t xml:space="preserve"> </w:t>
      </w:r>
      <w:r w:rsidRPr="00E25F25">
        <w:t>Great</w:t>
      </w:r>
      <w:r w:rsidR="00447432">
        <w:t xml:space="preserve"> </w:t>
      </w:r>
      <w:r w:rsidRPr="00E25F25">
        <w:t>Ocean</w:t>
      </w:r>
      <w:r w:rsidR="00447432">
        <w:t xml:space="preserve"> </w:t>
      </w:r>
      <w:r w:rsidRPr="00E25F25">
        <w:t>Road</w:t>
      </w:r>
      <w:r w:rsidR="00447432">
        <w:t xml:space="preserve"> </w:t>
      </w:r>
      <w:r w:rsidRPr="00E25F25">
        <w:t>Major</w:t>
      </w:r>
      <w:r w:rsidR="00447432">
        <w:t xml:space="preserve"> </w:t>
      </w:r>
      <w:r w:rsidRPr="00E25F25">
        <w:t>Projects</w:t>
      </w:r>
    </w:p>
    <w:p w14:paraId="1396AA71" w14:textId="1E31EEE4" w:rsidR="00C8573B" w:rsidRPr="00E25F25" w:rsidRDefault="00C8573B" w:rsidP="00E25F25">
      <w:r w:rsidRPr="00B41D7B">
        <w:rPr>
          <w:b/>
          <w:bCs/>
        </w:rPr>
        <w:t>Rachel</w:t>
      </w:r>
      <w:r w:rsidR="00447432">
        <w:rPr>
          <w:b/>
          <w:bCs/>
        </w:rPr>
        <w:t xml:space="preserve"> </w:t>
      </w:r>
      <w:r w:rsidRPr="00B41D7B">
        <w:rPr>
          <w:b/>
          <w:bCs/>
        </w:rPr>
        <w:t>Lee</w:t>
      </w:r>
      <w:r w:rsidR="00B41D7B">
        <w:br/>
      </w:r>
      <w:r w:rsidRPr="00E25F25">
        <w:t>Regional</w:t>
      </w:r>
      <w:r w:rsidR="00447432">
        <w:t xml:space="preserve"> </w:t>
      </w:r>
      <w:r w:rsidRPr="00E25F25">
        <w:t>Director,</w:t>
      </w:r>
      <w:r w:rsidR="00447432">
        <w:t xml:space="preserve"> </w:t>
      </w:r>
      <w:r w:rsidRPr="00E25F25">
        <w:br/>
        <w:t>Loddon</w:t>
      </w:r>
      <w:r w:rsidR="00447432">
        <w:t xml:space="preserve"> </w:t>
      </w:r>
      <w:r w:rsidRPr="00E25F25">
        <w:t>Mallee</w:t>
      </w:r>
    </w:p>
    <w:p w14:paraId="4CB8CC7C" w14:textId="18A5E18F" w:rsidR="00C8573B" w:rsidRPr="00E25F25" w:rsidRDefault="00C8573B" w:rsidP="00E25F25">
      <w:r w:rsidRPr="00B41D7B">
        <w:rPr>
          <w:b/>
          <w:bCs/>
        </w:rPr>
        <w:t>Matt</w:t>
      </w:r>
      <w:r w:rsidR="00447432">
        <w:rPr>
          <w:b/>
          <w:bCs/>
        </w:rPr>
        <w:t xml:space="preserve"> </w:t>
      </w:r>
      <w:r w:rsidRPr="00B41D7B">
        <w:rPr>
          <w:b/>
          <w:bCs/>
        </w:rPr>
        <w:t>Nelson</w:t>
      </w:r>
      <w:r w:rsidR="00B41D7B">
        <w:br/>
      </w:r>
      <w:r w:rsidRPr="00E25F25">
        <w:t>Regional</w:t>
      </w:r>
      <w:r w:rsidR="00447432">
        <w:t xml:space="preserve"> </w:t>
      </w:r>
      <w:r w:rsidRPr="00E25F25">
        <w:t>Director,</w:t>
      </w:r>
      <w:r w:rsidR="00447432">
        <w:t xml:space="preserve"> </w:t>
      </w:r>
      <w:r w:rsidRPr="00E25F25">
        <w:br/>
        <w:t>Hume</w:t>
      </w:r>
    </w:p>
    <w:p w14:paraId="7E4627C8" w14:textId="319B4EDA" w:rsidR="00C8573B" w:rsidRPr="00E25F25" w:rsidRDefault="00C8573B" w:rsidP="00E25F25">
      <w:r w:rsidRPr="00B41D7B">
        <w:rPr>
          <w:b/>
          <w:bCs/>
        </w:rPr>
        <w:t>Sara</w:t>
      </w:r>
      <w:r w:rsidR="00447432">
        <w:rPr>
          <w:b/>
          <w:bCs/>
        </w:rPr>
        <w:t xml:space="preserve"> </w:t>
      </w:r>
      <w:r w:rsidRPr="00B41D7B">
        <w:rPr>
          <w:b/>
          <w:bCs/>
        </w:rPr>
        <w:t>Rhodes</w:t>
      </w:r>
      <w:r w:rsidRPr="00B41D7B">
        <w:rPr>
          <w:rFonts w:ascii="Cambria Math" w:hAnsi="Cambria Math" w:cs="Cambria Math"/>
          <w:b/>
          <w:bCs/>
        </w:rPr>
        <w:t>‑</w:t>
      </w:r>
      <w:r w:rsidRPr="00B41D7B">
        <w:rPr>
          <w:b/>
          <w:bCs/>
        </w:rPr>
        <w:t>Ward</w:t>
      </w:r>
      <w:r w:rsidR="00B41D7B">
        <w:br/>
      </w:r>
      <w:r w:rsidRPr="00E25F25">
        <w:t>Regional</w:t>
      </w:r>
      <w:r w:rsidR="00447432">
        <w:t xml:space="preserve"> </w:t>
      </w:r>
      <w:r w:rsidRPr="00E25F25">
        <w:t>Director,</w:t>
      </w:r>
      <w:r w:rsidR="00447432">
        <w:t xml:space="preserve"> </w:t>
      </w:r>
      <w:r w:rsidRPr="00E25F25">
        <w:br/>
        <w:t>Gippsland</w:t>
      </w:r>
    </w:p>
    <w:p w14:paraId="4766C588" w14:textId="33288C24" w:rsidR="005E2E02" w:rsidRPr="00E25F25" w:rsidRDefault="00C8573B" w:rsidP="00E25F25">
      <w:r w:rsidRPr="00B41D7B">
        <w:rPr>
          <w:b/>
          <w:bCs/>
        </w:rPr>
        <w:t>Mitch</w:t>
      </w:r>
      <w:r w:rsidR="00447432">
        <w:rPr>
          <w:b/>
          <w:bCs/>
        </w:rPr>
        <w:t xml:space="preserve"> </w:t>
      </w:r>
      <w:r w:rsidRPr="00B41D7B">
        <w:rPr>
          <w:b/>
          <w:bCs/>
        </w:rPr>
        <w:t>Watson</w:t>
      </w:r>
      <w:r w:rsidR="00B41D7B">
        <w:br/>
      </w:r>
      <w:r w:rsidRPr="00E25F25">
        <w:t>Acting</w:t>
      </w:r>
      <w:r w:rsidR="00447432">
        <w:t xml:space="preserve"> </w:t>
      </w:r>
      <w:r w:rsidRPr="00E25F25">
        <w:t>Regional</w:t>
      </w:r>
      <w:r w:rsidR="00447432">
        <w:t xml:space="preserve"> </w:t>
      </w:r>
      <w:r w:rsidRPr="00E25F25">
        <w:t>Director,</w:t>
      </w:r>
      <w:r w:rsidR="00447432">
        <w:t xml:space="preserve"> </w:t>
      </w:r>
      <w:r w:rsidRPr="00E25F25">
        <w:t>Grampians</w:t>
      </w:r>
    </w:p>
    <w:p w14:paraId="110B9931" w14:textId="52FD6FED" w:rsidR="00000000" w:rsidRDefault="00000000" w:rsidP="007D0BC1">
      <w:pPr>
        <w:pStyle w:val="Heading1"/>
      </w:pPr>
      <w:bookmarkStart w:id="2" w:name="_Toc117691077"/>
      <w:r>
        <w:t>Regional</w:t>
      </w:r>
      <w:r w:rsidR="00447432">
        <w:t xml:space="preserve"> </w:t>
      </w:r>
      <w:r>
        <w:t>Victoria</w:t>
      </w:r>
      <w:r w:rsidR="00447432">
        <w:t xml:space="preserve"> </w:t>
      </w:r>
      <w:r>
        <w:t>–</w:t>
      </w:r>
      <w:r w:rsidR="00447432">
        <w:t xml:space="preserve"> </w:t>
      </w:r>
      <w:r>
        <w:t>a</w:t>
      </w:r>
      <w:r w:rsidR="00447432">
        <w:t xml:space="preserve"> </w:t>
      </w:r>
      <w:r>
        <w:t>vital</w:t>
      </w:r>
      <w:r w:rsidR="00447432">
        <w:t xml:space="preserve"> </w:t>
      </w:r>
      <w:r>
        <w:t>part</w:t>
      </w:r>
      <w:r w:rsidR="00447432">
        <w:t xml:space="preserve"> </w:t>
      </w:r>
      <w:r>
        <w:t>of</w:t>
      </w:r>
      <w:r w:rsidR="00447432">
        <w:rPr>
          <w:rFonts w:ascii="Cambria" w:hAnsi="Cambria" w:cs="Cambria"/>
        </w:rPr>
        <w:t xml:space="preserve"> </w:t>
      </w:r>
      <w:r>
        <w:t>our</w:t>
      </w:r>
      <w:r w:rsidR="00447432">
        <w:rPr>
          <w:rFonts w:ascii="Cambria" w:hAnsi="Cambria" w:cs="Cambria"/>
        </w:rPr>
        <w:t xml:space="preserve"> </w:t>
      </w:r>
      <w:r>
        <w:t>state</w:t>
      </w:r>
      <w:bookmarkEnd w:id="2"/>
    </w:p>
    <w:p w14:paraId="05009AF6" w14:textId="13C296EF" w:rsidR="00000000" w:rsidRDefault="00000000" w:rsidP="007D0BC1">
      <w:r>
        <w:t>Rural</w:t>
      </w:r>
      <w:r w:rsidR="00447432">
        <w:t xml:space="preserve"> </w:t>
      </w:r>
      <w:r>
        <w:t>and</w:t>
      </w:r>
      <w:r w:rsidR="00447432">
        <w:t xml:space="preserve"> </w:t>
      </w:r>
      <w:r>
        <w:t>regional</w:t>
      </w:r>
      <w:r w:rsidR="00447432">
        <w:t xml:space="preserve"> </w:t>
      </w:r>
      <w:r>
        <w:t>Victoria</w:t>
      </w:r>
      <w:r w:rsidR="00447432">
        <w:t xml:space="preserve"> </w:t>
      </w:r>
      <w:r>
        <w:t>is</w:t>
      </w:r>
      <w:r w:rsidR="00447432">
        <w:t xml:space="preserve"> </w:t>
      </w:r>
      <w:r>
        <w:t>home</w:t>
      </w:r>
      <w:r w:rsidR="00447432">
        <w:t xml:space="preserve"> </w:t>
      </w:r>
      <w:r>
        <w:t>to</w:t>
      </w:r>
      <w:r w:rsidR="00447432">
        <w:t xml:space="preserve"> </w:t>
      </w:r>
      <w:r>
        <w:t>one</w:t>
      </w:r>
      <w:r w:rsidR="00447432">
        <w:t xml:space="preserve"> </w:t>
      </w:r>
      <w:r>
        <w:t>in</w:t>
      </w:r>
      <w:r w:rsidR="00447432">
        <w:t xml:space="preserve"> </w:t>
      </w:r>
      <w:r>
        <w:t>four</w:t>
      </w:r>
      <w:r w:rsidR="00447432">
        <w:t xml:space="preserve"> </w:t>
      </w:r>
      <w:r>
        <w:t>Victorians.</w:t>
      </w:r>
      <w:r w:rsidR="00447432">
        <w:t xml:space="preserve"> </w:t>
      </w:r>
      <w:r>
        <w:t>It</w:t>
      </w:r>
      <w:r w:rsidR="00447432">
        <w:t xml:space="preserve"> </w:t>
      </w:r>
      <w:r>
        <w:t>accounts</w:t>
      </w:r>
      <w:r w:rsidR="00447432">
        <w:t xml:space="preserve"> </w:t>
      </w:r>
      <w:r>
        <w:t>for</w:t>
      </w:r>
      <w:r w:rsidR="00447432">
        <w:rPr>
          <w:rFonts w:ascii="Cambria" w:hAnsi="Cambria" w:cs="Cambria"/>
        </w:rPr>
        <w:t xml:space="preserve"> </w:t>
      </w:r>
      <w:r>
        <w:t>740,200</w:t>
      </w:r>
      <w:r w:rsidR="00447432">
        <w:t xml:space="preserve"> </w:t>
      </w:r>
      <w:r>
        <w:t>jobs</w:t>
      </w:r>
      <w:r w:rsidR="00447432">
        <w:t xml:space="preserve"> </w:t>
      </w:r>
      <w:r>
        <w:t>and</w:t>
      </w:r>
      <w:r w:rsidR="00447432">
        <w:t xml:space="preserve"> </w:t>
      </w:r>
      <w:r>
        <w:t>23.7</w:t>
      </w:r>
      <w:r w:rsidR="00447432">
        <w:rPr>
          <w:rFonts w:ascii="Cambria" w:hAnsi="Cambria" w:cs="Cambria"/>
        </w:rPr>
        <w:t xml:space="preserve"> </w:t>
      </w:r>
      <w:r>
        <w:t>per</w:t>
      </w:r>
      <w:r w:rsidR="00447432">
        <w:t xml:space="preserve"> </w:t>
      </w:r>
      <w:r>
        <w:t>cent</w:t>
      </w:r>
      <w:r w:rsidR="00447432">
        <w:t xml:space="preserve"> </w:t>
      </w:r>
      <w:r>
        <w:t>of</w:t>
      </w:r>
      <w:r w:rsidR="00447432">
        <w:t xml:space="preserve"> </w:t>
      </w:r>
      <w:r>
        <w:t>the</w:t>
      </w:r>
      <w:r w:rsidR="00447432">
        <w:t xml:space="preserve"> </w:t>
      </w:r>
      <w:r>
        <w:t>state’s</w:t>
      </w:r>
      <w:r w:rsidR="00447432">
        <w:t xml:space="preserve"> </w:t>
      </w:r>
      <w:r>
        <w:t>small</w:t>
      </w:r>
      <w:r w:rsidR="00447432">
        <w:t xml:space="preserve"> </w:t>
      </w:r>
      <w:r>
        <w:t>businesses</w:t>
      </w:r>
      <w:r w:rsidR="00447432">
        <w:t xml:space="preserve"> </w:t>
      </w:r>
      <w:r>
        <w:t>(defined</w:t>
      </w:r>
      <w:r w:rsidR="00447432">
        <w:t xml:space="preserve"> </w:t>
      </w:r>
      <w:r>
        <w:t>as</w:t>
      </w:r>
      <w:r w:rsidR="00447432">
        <w:t xml:space="preserve"> </w:t>
      </w:r>
      <w:r>
        <w:t>employing</w:t>
      </w:r>
      <w:r w:rsidR="00447432">
        <w:t xml:space="preserve"> </w:t>
      </w:r>
      <w:r>
        <w:t>between</w:t>
      </w:r>
      <w:r w:rsidR="00447432">
        <w:t xml:space="preserve"> </w:t>
      </w:r>
      <w:r>
        <w:t>1–19</w:t>
      </w:r>
      <w:r w:rsidR="00447432">
        <w:t xml:space="preserve"> </w:t>
      </w:r>
      <w:r>
        <w:t>staff).</w:t>
      </w:r>
    </w:p>
    <w:p w14:paraId="03457EA7" w14:textId="0863165D" w:rsidR="00000000" w:rsidRDefault="00000000" w:rsidP="007D0BC1">
      <w:r>
        <w:lastRenderedPageBreak/>
        <w:t>Victoria</w:t>
      </w:r>
      <w:r w:rsidR="00447432">
        <w:t xml:space="preserve"> </w:t>
      </w:r>
      <w:r>
        <w:t>has</w:t>
      </w:r>
      <w:r w:rsidR="00447432">
        <w:t xml:space="preserve"> </w:t>
      </w:r>
      <w:r>
        <w:t>a</w:t>
      </w:r>
      <w:r w:rsidR="00447432">
        <w:t xml:space="preserve"> </w:t>
      </w:r>
      <w:r>
        <w:t>regional</w:t>
      </w:r>
      <w:r w:rsidR="00447432">
        <w:t xml:space="preserve"> </w:t>
      </w:r>
      <w:r>
        <w:t>economy</w:t>
      </w:r>
      <w:r w:rsidR="00447432">
        <w:t xml:space="preserve"> </w:t>
      </w:r>
      <w:r>
        <w:t>generating</w:t>
      </w:r>
      <w:r w:rsidR="00447432">
        <w:t xml:space="preserve"> </w:t>
      </w:r>
      <w:r>
        <w:t>over</w:t>
      </w:r>
      <w:r w:rsidR="00447432">
        <w:t xml:space="preserve"> </w:t>
      </w:r>
      <w:r>
        <w:t>$85.6</w:t>
      </w:r>
      <w:r w:rsidR="00447432">
        <w:t xml:space="preserve"> </w:t>
      </w:r>
      <w:r>
        <w:t>billion,</w:t>
      </w:r>
      <w:r w:rsidR="00447432">
        <w:t xml:space="preserve"> </w:t>
      </w:r>
      <w:r>
        <w:t>which</w:t>
      </w:r>
      <w:r w:rsidR="00447432">
        <w:t xml:space="preserve"> </w:t>
      </w:r>
      <w:r>
        <w:t>accounts</w:t>
      </w:r>
      <w:r w:rsidR="00447432">
        <w:t xml:space="preserve"> </w:t>
      </w:r>
      <w:r>
        <w:t>for</w:t>
      </w:r>
      <w:r w:rsidR="00447432">
        <w:t xml:space="preserve"> </w:t>
      </w:r>
      <w:r>
        <w:t>18.3</w:t>
      </w:r>
      <w:r w:rsidR="00447432">
        <w:t xml:space="preserve"> </w:t>
      </w:r>
      <w:r>
        <w:t>per</w:t>
      </w:r>
      <w:r w:rsidR="00447432">
        <w:t xml:space="preserve"> </w:t>
      </w:r>
      <w:r>
        <w:t>cent</w:t>
      </w:r>
      <w:r w:rsidR="00447432">
        <w:t xml:space="preserve"> </w:t>
      </w:r>
      <w:r>
        <w:t>of</w:t>
      </w:r>
      <w:r w:rsidR="00447432">
        <w:t xml:space="preserve"> </w:t>
      </w:r>
      <w:r>
        <w:t>Victoria’s</w:t>
      </w:r>
      <w:r w:rsidR="00447432">
        <w:t xml:space="preserve"> </w:t>
      </w:r>
      <w:r>
        <w:t>total</w:t>
      </w:r>
      <w:r w:rsidR="00447432">
        <w:t xml:space="preserve"> </w:t>
      </w:r>
      <w:r>
        <w:t>economy.</w:t>
      </w:r>
    </w:p>
    <w:p w14:paraId="1C187163" w14:textId="76C8BD3A" w:rsidR="00000000" w:rsidRDefault="00000000" w:rsidP="007D0BC1">
      <w:pPr>
        <w:pStyle w:val="Heading1"/>
      </w:pPr>
      <w:bookmarkStart w:id="3" w:name="_Toc117691078"/>
      <w:r>
        <w:t>An</w:t>
      </w:r>
      <w:r w:rsidR="00447432">
        <w:t xml:space="preserve"> </w:t>
      </w:r>
      <w:r>
        <w:t>overview</w:t>
      </w:r>
      <w:r w:rsidR="00447432">
        <w:t xml:space="preserve"> </w:t>
      </w:r>
      <w:r>
        <w:t>of</w:t>
      </w:r>
      <w:r w:rsidR="00447432">
        <w:rPr>
          <w:rFonts w:ascii="Cambria" w:hAnsi="Cambria" w:cs="Cambria"/>
        </w:rPr>
        <w:t xml:space="preserve"> </w:t>
      </w:r>
      <w:r>
        <w:t>Regional</w:t>
      </w:r>
      <w:r w:rsidR="00447432">
        <w:t xml:space="preserve"> </w:t>
      </w:r>
      <w:r>
        <w:t>Development</w:t>
      </w:r>
      <w:r w:rsidR="00447432">
        <w:t xml:space="preserve"> </w:t>
      </w:r>
      <w:r>
        <w:t>Victoria</w:t>
      </w:r>
      <w:bookmarkEnd w:id="3"/>
    </w:p>
    <w:p w14:paraId="70C29697" w14:textId="62D33161" w:rsidR="00000000" w:rsidRDefault="00000000" w:rsidP="007D0BC1">
      <w:r>
        <w:t>Regional</w:t>
      </w:r>
      <w:r w:rsidR="00447432">
        <w:t xml:space="preserve"> </w:t>
      </w:r>
      <w:r>
        <w:t>Development</w:t>
      </w:r>
      <w:r w:rsidR="00447432">
        <w:t xml:space="preserve"> </w:t>
      </w:r>
      <w:r>
        <w:t>Victoria</w:t>
      </w:r>
      <w:r w:rsidR="00447432">
        <w:t xml:space="preserve"> </w:t>
      </w:r>
      <w:r>
        <w:t>(RDV)</w:t>
      </w:r>
      <w:r w:rsidR="00447432">
        <w:t xml:space="preserve"> </w:t>
      </w:r>
      <w:r>
        <w:t>is</w:t>
      </w:r>
      <w:r w:rsidR="00447432">
        <w:t xml:space="preserve"> </w:t>
      </w:r>
      <w:r>
        <w:t>the</w:t>
      </w:r>
      <w:r w:rsidR="00447432">
        <w:t xml:space="preserve"> </w:t>
      </w:r>
      <w:r>
        <w:t>Victorian</w:t>
      </w:r>
      <w:r w:rsidR="00447432">
        <w:t xml:space="preserve"> </w:t>
      </w:r>
      <w:r>
        <w:t>Government’s</w:t>
      </w:r>
      <w:r w:rsidR="00447432">
        <w:t xml:space="preserve"> </w:t>
      </w:r>
      <w:r>
        <w:t>lead</w:t>
      </w:r>
      <w:r w:rsidR="00447432">
        <w:t xml:space="preserve"> </w:t>
      </w:r>
      <w:r>
        <w:t>agency</w:t>
      </w:r>
      <w:r w:rsidR="00447432">
        <w:t xml:space="preserve"> </w:t>
      </w:r>
      <w:r>
        <w:t>for</w:t>
      </w:r>
      <w:r w:rsidR="00447432">
        <w:rPr>
          <w:rFonts w:ascii="Cambria" w:hAnsi="Cambria" w:cs="Cambria"/>
        </w:rPr>
        <w:t xml:space="preserve"> </w:t>
      </w:r>
      <w:r>
        <w:t>developing</w:t>
      </w:r>
      <w:r w:rsidR="00447432">
        <w:t xml:space="preserve"> </w:t>
      </w:r>
      <w:r>
        <w:t>rural</w:t>
      </w:r>
      <w:r w:rsidR="00447432">
        <w:t xml:space="preserve"> </w:t>
      </w:r>
      <w:r>
        <w:t>and</w:t>
      </w:r>
      <w:r w:rsidR="00447432">
        <w:rPr>
          <w:rFonts w:ascii="Cambria" w:hAnsi="Cambria" w:cs="Cambria"/>
        </w:rPr>
        <w:t xml:space="preserve"> </w:t>
      </w:r>
      <w:r>
        <w:t>regional</w:t>
      </w:r>
      <w:r w:rsidR="00447432">
        <w:t xml:space="preserve"> </w:t>
      </w:r>
      <w:r>
        <w:t>Victoria.</w:t>
      </w:r>
    </w:p>
    <w:p w14:paraId="74181577" w14:textId="6B0A9465" w:rsidR="00000000" w:rsidRDefault="00000000" w:rsidP="007D0BC1">
      <w:r>
        <w:t>A</w:t>
      </w:r>
      <w:r w:rsidR="00447432">
        <w:t xml:space="preserve"> </w:t>
      </w:r>
      <w:r>
        <w:t>statutory</w:t>
      </w:r>
      <w:r w:rsidR="00447432">
        <w:t xml:space="preserve"> </w:t>
      </w:r>
      <w:r>
        <w:t>authority</w:t>
      </w:r>
      <w:r w:rsidR="00447432">
        <w:t xml:space="preserve"> </w:t>
      </w:r>
      <w:r>
        <w:t>operating</w:t>
      </w:r>
      <w:r w:rsidR="00447432">
        <w:t xml:space="preserve"> </w:t>
      </w:r>
      <w:r>
        <w:t>within</w:t>
      </w:r>
      <w:r w:rsidR="00447432">
        <w:t xml:space="preserve"> </w:t>
      </w:r>
      <w:r>
        <w:t>the</w:t>
      </w:r>
      <w:r w:rsidR="00447432">
        <w:t xml:space="preserve"> </w:t>
      </w:r>
      <w:r>
        <w:t>Department</w:t>
      </w:r>
      <w:r w:rsidR="00447432">
        <w:t xml:space="preserve"> </w:t>
      </w:r>
      <w:r>
        <w:t>of</w:t>
      </w:r>
      <w:r w:rsidR="00447432">
        <w:t xml:space="preserve"> </w:t>
      </w:r>
      <w:r>
        <w:t>Jobs,</w:t>
      </w:r>
      <w:r w:rsidR="00447432">
        <w:t xml:space="preserve"> </w:t>
      </w:r>
      <w:r>
        <w:t>Precincts</w:t>
      </w:r>
      <w:r w:rsidR="00447432">
        <w:t xml:space="preserve"> </w:t>
      </w:r>
      <w:r>
        <w:t>and</w:t>
      </w:r>
      <w:r w:rsidR="00447432">
        <w:t xml:space="preserve"> </w:t>
      </w:r>
      <w:r>
        <w:t>Regions</w:t>
      </w:r>
      <w:r w:rsidR="00447432">
        <w:t xml:space="preserve"> </w:t>
      </w:r>
      <w:r>
        <w:t>(DJPR),</w:t>
      </w:r>
      <w:r w:rsidR="00447432">
        <w:t xml:space="preserve"> </w:t>
      </w:r>
      <w:r>
        <w:t>RDV</w:t>
      </w:r>
      <w:r w:rsidR="00447432">
        <w:t xml:space="preserve"> </w:t>
      </w:r>
      <w:r>
        <w:t>facilitates</w:t>
      </w:r>
      <w:r w:rsidR="00447432">
        <w:t xml:space="preserve"> </w:t>
      </w:r>
      <w:r>
        <w:t>economic</w:t>
      </w:r>
      <w:r w:rsidR="00447432">
        <w:t xml:space="preserve"> </w:t>
      </w:r>
      <w:r>
        <w:t>and</w:t>
      </w:r>
      <w:r w:rsidR="00447432">
        <w:t xml:space="preserve"> </w:t>
      </w:r>
      <w:r>
        <w:t>community</w:t>
      </w:r>
      <w:r w:rsidR="00447432">
        <w:t xml:space="preserve"> </w:t>
      </w:r>
      <w:r>
        <w:t>development</w:t>
      </w:r>
      <w:r w:rsidR="00447432">
        <w:t xml:space="preserve"> </w:t>
      </w:r>
      <w:r>
        <w:t>in</w:t>
      </w:r>
      <w:r w:rsidR="00447432">
        <w:t xml:space="preserve"> </w:t>
      </w:r>
      <w:r>
        <w:t>rural</w:t>
      </w:r>
      <w:r w:rsidR="00447432">
        <w:t xml:space="preserve"> </w:t>
      </w:r>
      <w:r>
        <w:t>and</w:t>
      </w:r>
      <w:r w:rsidR="00447432">
        <w:rPr>
          <w:rFonts w:ascii="Cambria" w:hAnsi="Cambria" w:cs="Cambria"/>
        </w:rPr>
        <w:t xml:space="preserve"> </w:t>
      </w:r>
      <w:r>
        <w:t>regional</w:t>
      </w:r>
      <w:r w:rsidR="00447432">
        <w:t xml:space="preserve"> </w:t>
      </w:r>
      <w:r>
        <w:t>Victoria.</w:t>
      </w:r>
    </w:p>
    <w:p w14:paraId="5AFC64C0" w14:textId="77777777" w:rsidR="00000000" w:rsidRDefault="00000000" w:rsidP="007D0BC1">
      <w:pPr>
        <w:pStyle w:val="Heading2"/>
      </w:pPr>
      <w:bookmarkStart w:id="4" w:name="_Toc117691079"/>
      <w:r>
        <w:t>Purpose</w:t>
      </w:r>
      <w:bookmarkEnd w:id="4"/>
    </w:p>
    <w:p w14:paraId="1FB1F098" w14:textId="7E7BFC86" w:rsidR="00000000" w:rsidRDefault="00000000" w:rsidP="00674539">
      <w:r>
        <w:t>RDV</w:t>
      </w:r>
      <w:r w:rsidR="00447432">
        <w:t xml:space="preserve"> </w:t>
      </w:r>
      <w:r>
        <w:t>works</w:t>
      </w:r>
      <w:r w:rsidR="00447432">
        <w:t xml:space="preserve"> </w:t>
      </w:r>
      <w:r>
        <w:t>to</w:t>
      </w:r>
      <w:r w:rsidR="00447432">
        <w:t xml:space="preserve"> </w:t>
      </w:r>
      <w:r>
        <w:t>ensure</w:t>
      </w:r>
      <w:r w:rsidR="00447432">
        <w:t xml:space="preserve"> </w:t>
      </w:r>
      <w:r>
        <w:t>that</w:t>
      </w:r>
      <w:r w:rsidR="00447432">
        <w:t xml:space="preserve"> </w:t>
      </w:r>
      <w:r>
        <w:t>rural</w:t>
      </w:r>
      <w:r w:rsidR="00447432">
        <w:t xml:space="preserve"> </w:t>
      </w:r>
      <w:r>
        <w:t>and</w:t>
      </w:r>
      <w:r w:rsidR="00447432">
        <w:t xml:space="preserve"> </w:t>
      </w:r>
      <w:r>
        <w:t>regional</w:t>
      </w:r>
      <w:r w:rsidR="00447432">
        <w:t xml:space="preserve"> </w:t>
      </w:r>
      <w:r>
        <w:t>communities</w:t>
      </w:r>
      <w:r w:rsidR="00447432">
        <w:t xml:space="preserve"> </w:t>
      </w:r>
      <w:r>
        <w:t>and</w:t>
      </w:r>
      <w:r w:rsidR="00447432">
        <w:t xml:space="preserve"> </w:t>
      </w:r>
      <w:r>
        <w:t>economies</w:t>
      </w:r>
      <w:r w:rsidR="00447432">
        <w:t xml:space="preserve"> </w:t>
      </w:r>
      <w:r>
        <w:t>are</w:t>
      </w:r>
      <w:r w:rsidR="00447432">
        <w:t xml:space="preserve"> </w:t>
      </w:r>
      <w:r>
        <w:t>vibrant,</w:t>
      </w:r>
      <w:r w:rsidR="00447432">
        <w:t xml:space="preserve"> </w:t>
      </w:r>
      <w:r>
        <w:t>thriving,</w:t>
      </w:r>
      <w:r w:rsidR="00447432">
        <w:t xml:space="preserve"> </w:t>
      </w:r>
      <w:r>
        <w:t>and</w:t>
      </w:r>
      <w:r w:rsidR="00447432">
        <w:t xml:space="preserve"> </w:t>
      </w:r>
      <w:r>
        <w:t>inclusive.</w:t>
      </w:r>
      <w:r w:rsidR="00447432">
        <w:t xml:space="preserve"> </w:t>
      </w:r>
      <w:r>
        <w:t>It</w:t>
      </w:r>
      <w:r w:rsidR="00447432">
        <w:t xml:space="preserve"> </w:t>
      </w:r>
      <w:r>
        <w:t>does</w:t>
      </w:r>
      <w:r w:rsidR="00447432">
        <w:t xml:space="preserve"> </w:t>
      </w:r>
      <w:r>
        <w:t>this</w:t>
      </w:r>
      <w:r w:rsidR="00447432">
        <w:t xml:space="preserve"> </w:t>
      </w:r>
      <w:r>
        <w:t>by</w:t>
      </w:r>
      <w:r w:rsidR="00447432">
        <w:t xml:space="preserve"> </w:t>
      </w:r>
      <w:r>
        <w:t>creating</w:t>
      </w:r>
      <w:r w:rsidR="00447432">
        <w:t xml:space="preserve"> </w:t>
      </w:r>
      <w:r>
        <w:t>jobs</w:t>
      </w:r>
      <w:r w:rsidR="00447432">
        <w:t xml:space="preserve"> </w:t>
      </w:r>
      <w:r>
        <w:t>and</w:t>
      </w:r>
      <w:r w:rsidR="00447432">
        <w:t xml:space="preserve"> </w:t>
      </w:r>
      <w:r>
        <w:t>enabling</w:t>
      </w:r>
      <w:r w:rsidR="00447432">
        <w:t xml:space="preserve"> </w:t>
      </w:r>
      <w:r>
        <w:t>vital</w:t>
      </w:r>
      <w:r w:rsidR="00447432">
        <w:t xml:space="preserve"> </w:t>
      </w:r>
      <w:r>
        <w:t>infrastructure</w:t>
      </w:r>
      <w:r w:rsidR="00447432">
        <w:t xml:space="preserve"> </w:t>
      </w:r>
      <w:r>
        <w:t>to</w:t>
      </w:r>
      <w:r w:rsidR="00447432">
        <w:t xml:space="preserve"> </w:t>
      </w:r>
      <w:r>
        <w:t>drive</w:t>
      </w:r>
      <w:r w:rsidR="00447432">
        <w:t xml:space="preserve"> </w:t>
      </w:r>
      <w:r>
        <w:t>positive</w:t>
      </w:r>
      <w:r w:rsidR="00447432">
        <w:t xml:space="preserve"> </w:t>
      </w:r>
      <w:r>
        <w:t>outcomes</w:t>
      </w:r>
      <w:r w:rsidR="00447432">
        <w:t xml:space="preserve"> </w:t>
      </w:r>
      <w:r>
        <w:t>for</w:t>
      </w:r>
      <w:r w:rsidR="00447432">
        <w:t xml:space="preserve"> </w:t>
      </w:r>
      <w:r>
        <w:t>communities.</w:t>
      </w:r>
      <w:r w:rsidR="00447432">
        <w:t xml:space="preserve"> </w:t>
      </w:r>
    </w:p>
    <w:p w14:paraId="0867BEB4" w14:textId="31B8F70B" w:rsidR="00000000" w:rsidRDefault="00000000" w:rsidP="00674539">
      <w:r>
        <w:t>With</w:t>
      </w:r>
      <w:r w:rsidR="00447432">
        <w:t xml:space="preserve"> </w:t>
      </w:r>
      <w:r>
        <w:t>a</w:t>
      </w:r>
      <w:r w:rsidR="00447432">
        <w:t xml:space="preserve"> </w:t>
      </w:r>
      <w:r>
        <w:t>focus</w:t>
      </w:r>
      <w:r w:rsidR="00447432">
        <w:t xml:space="preserve"> </w:t>
      </w:r>
      <w:r>
        <w:t>on</w:t>
      </w:r>
      <w:r w:rsidR="00447432">
        <w:t xml:space="preserve"> </w:t>
      </w:r>
      <w:r>
        <w:t>partnerships,</w:t>
      </w:r>
      <w:r w:rsidR="00447432">
        <w:t xml:space="preserve"> </w:t>
      </w:r>
      <w:r>
        <w:t>RDV</w:t>
      </w:r>
      <w:r w:rsidR="00447432">
        <w:t xml:space="preserve"> </w:t>
      </w:r>
      <w:r>
        <w:t>leverages</w:t>
      </w:r>
      <w:r w:rsidR="00447432">
        <w:t xml:space="preserve"> </w:t>
      </w:r>
      <w:r>
        <w:t>the</w:t>
      </w:r>
      <w:r w:rsidR="00447432">
        <w:t xml:space="preserve"> </w:t>
      </w:r>
      <w:r>
        <w:t>strengths</w:t>
      </w:r>
      <w:r w:rsidR="00447432">
        <w:t xml:space="preserve"> </w:t>
      </w:r>
      <w:r>
        <w:t>of</w:t>
      </w:r>
      <w:r w:rsidR="00447432">
        <w:t xml:space="preserve"> </w:t>
      </w:r>
      <w:r>
        <w:t>each</w:t>
      </w:r>
      <w:r w:rsidR="00447432">
        <w:t xml:space="preserve"> </w:t>
      </w:r>
      <w:r>
        <w:t>region.</w:t>
      </w:r>
      <w:r w:rsidR="00447432">
        <w:t xml:space="preserve"> </w:t>
      </w:r>
      <w:r>
        <w:t>These</w:t>
      </w:r>
      <w:r w:rsidR="00447432">
        <w:t xml:space="preserve"> </w:t>
      </w:r>
      <w:r>
        <w:t>partnerships</w:t>
      </w:r>
      <w:r w:rsidR="00447432">
        <w:t xml:space="preserve"> </w:t>
      </w:r>
      <w:r>
        <w:t>ensure</w:t>
      </w:r>
      <w:r w:rsidR="00447432">
        <w:t xml:space="preserve"> </w:t>
      </w:r>
      <w:r>
        <w:t>that</w:t>
      </w:r>
      <w:r w:rsidR="00447432">
        <w:t xml:space="preserve"> </w:t>
      </w:r>
      <w:r>
        <w:t>government</w:t>
      </w:r>
      <w:r w:rsidR="00447432">
        <w:t xml:space="preserve"> </w:t>
      </w:r>
      <w:r>
        <w:t>investment</w:t>
      </w:r>
      <w:r w:rsidR="00447432">
        <w:t xml:space="preserve"> </w:t>
      </w:r>
      <w:r>
        <w:t>harnesses</w:t>
      </w:r>
      <w:r w:rsidR="00447432">
        <w:t xml:space="preserve"> </w:t>
      </w:r>
      <w:r>
        <w:t>local</w:t>
      </w:r>
      <w:r w:rsidR="00447432">
        <w:t xml:space="preserve"> </w:t>
      </w:r>
      <w:r>
        <w:t>opportunities</w:t>
      </w:r>
      <w:r w:rsidR="00447432">
        <w:t xml:space="preserve"> </w:t>
      </w:r>
      <w:r>
        <w:t>and</w:t>
      </w:r>
      <w:r w:rsidR="00447432">
        <w:t xml:space="preserve"> </w:t>
      </w:r>
      <w:r>
        <w:t>addresses</w:t>
      </w:r>
      <w:r w:rsidR="00447432">
        <w:t xml:space="preserve"> </w:t>
      </w:r>
      <w:r>
        <w:t>local</w:t>
      </w:r>
      <w:r w:rsidR="00447432">
        <w:t xml:space="preserve"> </w:t>
      </w:r>
      <w:r>
        <w:t>issues.</w:t>
      </w:r>
      <w:r w:rsidR="00447432">
        <w:t xml:space="preserve"> </w:t>
      </w:r>
      <w:r>
        <w:t>By</w:t>
      </w:r>
      <w:r w:rsidR="00447432">
        <w:t xml:space="preserve"> </w:t>
      </w:r>
      <w:r>
        <w:t>working</w:t>
      </w:r>
      <w:r w:rsidR="00447432">
        <w:t xml:space="preserve"> </w:t>
      </w:r>
      <w:r>
        <w:t>with</w:t>
      </w:r>
      <w:r w:rsidR="00447432">
        <w:t xml:space="preserve"> </w:t>
      </w:r>
      <w:r>
        <w:t>local</w:t>
      </w:r>
      <w:r w:rsidR="00447432">
        <w:t xml:space="preserve"> </w:t>
      </w:r>
      <w:r>
        <w:t>businesses</w:t>
      </w:r>
      <w:r w:rsidR="00447432">
        <w:t xml:space="preserve"> </w:t>
      </w:r>
      <w:r>
        <w:t>and</w:t>
      </w:r>
      <w:r w:rsidR="00447432">
        <w:t xml:space="preserve"> </w:t>
      </w:r>
      <w:r>
        <w:t>communities,</w:t>
      </w:r>
      <w:r w:rsidR="00447432">
        <w:t xml:space="preserve"> </w:t>
      </w:r>
      <w:r>
        <w:t>RDV</w:t>
      </w:r>
      <w:r w:rsidR="00447432">
        <w:t xml:space="preserve"> </w:t>
      </w:r>
      <w:proofErr w:type="gramStart"/>
      <w:r>
        <w:t>is</w:t>
      </w:r>
      <w:r w:rsidR="00447432">
        <w:t xml:space="preserve"> </w:t>
      </w:r>
      <w:r>
        <w:t>able</w:t>
      </w:r>
      <w:r w:rsidR="00447432">
        <w:t xml:space="preserve"> </w:t>
      </w:r>
      <w:r>
        <w:t>to</w:t>
      </w:r>
      <w:proofErr w:type="gramEnd"/>
      <w:r w:rsidR="00447432">
        <w:t xml:space="preserve"> </w:t>
      </w:r>
      <w:r>
        <w:t>understand</w:t>
      </w:r>
      <w:r w:rsidR="00447432">
        <w:t xml:space="preserve"> </w:t>
      </w:r>
      <w:r>
        <w:t>the</w:t>
      </w:r>
      <w:r w:rsidR="00447432">
        <w:t xml:space="preserve"> </w:t>
      </w:r>
      <w:r>
        <w:t>issues</w:t>
      </w:r>
      <w:r w:rsidR="00447432">
        <w:t xml:space="preserve"> </w:t>
      </w:r>
      <w:r>
        <w:t>most</w:t>
      </w:r>
      <w:r w:rsidR="00447432">
        <w:t xml:space="preserve"> </w:t>
      </w:r>
      <w:r>
        <w:t>important</w:t>
      </w:r>
      <w:r w:rsidR="00447432">
        <w:t xml:space="preserve"> </w:t>
      </w:r>
      <w:r>
        <w:t>to</w:t>
      </w:r>
      <w:r w:rsidR="00447432">
        <w:t xml:space="preserve"> </w:t>
      </w:r>
      <w:r>
        <w:t>rural</w:t>
      </w:r>
      <w:r w:rsidR="00447432">
        <w:t xml:space="preserve"> </w:t>
      </w:r>
      <w:r>
        <w:t>and</w:t>
      </w:r>
      <w:r w:rsidR="00447432">
        <w:t xml:space="preserve"> </w:t>
      </w:r>
      <w:r>
        <w:t>regional</w:t>
      </w:r>
      <w:r w:rsidR="00447432">
        <w:t xml:space="preserve"> </w:t>
      </w:r>
      <w:r>
        <w:t>Victorians.</w:t>
      </w:r>
      <w:r w:rsidR="00447432">
        <w:t xml:space="preserve"> </w:t>
      </w:r>
    </w:p>
    <w:p w14:paraId="0F0BBDCF" w14:textId="39C17AAD" w:rsidR="00000000" w:rsidRDefault="00000000" w:rsidP="00674539">
      <w:r>
        <w:t>RDV</w:t>
      </w:r>
      <w:r w:rsidR="00447432">
        <w:t xml:space="preserve"> </w:t>
      </w:r>
      <w:r>
        <w:t>plays</w:t>
      </w:r>
      <w:r w:rsidR="00447432">
        <w:t xml:space="preserve"> </w:t>
      </w:r>
      <w:r>
        <w:t>an</w:t>
      </w:r>
      <w:r w:rsidR="00447432">
        <w:t xml:space="preserve"> </w:t>
      </w:r>
      <w:r>
        <w:t>important</w:t>
      </w:r>
      <w:r w:rsidR="00447432">
        <w:t xml:space="preserve"> </w:t>
      </w:r>
      <w:r>
        <w:t>role</w:t>
      </w:r>
      <w:r w:rsidR="00447432">
        <w:t xml:space="preserve"> </w:t>
      </w:r>
      <w:r>
        <w:t>in</w:t>
      </w:r>
      <w:r w:rsidR="00447432">
        <w:t xml:space="preserve"> </w:t>
      </w:r>
      <w:r>
        <w:t>joining</w:t>
      </w:r>
      <w:r w:rsidR="00447432">
        <w:t xml:space="preserve"> </w:t>
      </w:r>
      <w:r>
        <w:t>up</w:t>
      </w:r>
      <w:r w:rsidR="00447432">
        <w:t xml:space="preserve"> </w:t>
      </w:r>
      <w:r>
        <w:t>the</w:t>
      </w:r>
      <w:r w:rsidR="00447432">
        <w:t xml:space="preserve"> </w:t>
      </w:r>
      <w:r>
        <w:t>government</w:t>
      </w:r>
      <w:r w:rsidR="00447432">
        <w:t xml:space="preserve"> </w:t>
      </w:r>
      <w:r>
        <w:t>in</w:t>
      </w:r>
      <w:r w:rsidR="00447432">
        <w:t xml:space="preserve"> </w:t>
      </w:r>
      <w:r>
        <w:t>rural</w:t>
      </w:r>
      <w:r w:rsidR="00447432">
        <w:t xml:space="preserve"> </w:t>
      </w:r>
      <w:r>
        <w:t>and</w:t>
      </w:r>
      <w:r w:rsidR="00447432">
        <w:t xml:space="preserve"> </w:t>
      </w:r>
      <w:r>
        <w:t>regional</w:t>
      </w:r>
      <w:r w:rsidR="00447432">
        <w:t xml:space="preserve"> </w:t>
      </w:r>
      <w:r>
        <w:t>Victoria.</w:t>
      </w:r>
      <w:r w:rsidR="00447432">
        <w:t xml:space="preserve"> </w:t>
      </w:r>
      <w:r>
        <w:t>It</w:t>
      </w:r>
      <w:r w:rsidR="00447432">
        <w:t xml:space="preserve"> </w:t>
      </w:r>
      <w:r>
        <w:t>works</w:t>
      </w:r>
      <w:r w:rsidR="00447432">
        <w:t xml:space="preserve"> </w:t>
      </w:r>
      <w:r>
        <w:t>with</w:t>
      </w:r>
      <w:r w:rsidR="00447432">
        <w:t xml:space="preserve"> </w:t>
      </w:r>
      <w:r>
        <w:t>all</w:t>
      </w:r>
      <w:r w:rsidR="00447432">
        <w:t xml:space="preserve"> </w:t>
      </w:r>
      <w:r>
        <w:t>levels</w:t>
      </w:r>
      <w:r w:rsidR="00447432">
        <w:t xml:space="preserve"> </w:t>
      </w:r>
      <w:r>
        <w:t>of</w:t>
      </w:r>
      <w:r w:rsidR="00447432">
        <w:t xml:space="preserve"> </w:t>
      </w:r>
      <w:r>
        <w:t>government</w:t>
      </w:r>
      <w:r w:rsidR="00447432">
        <w:t xml:space="preserve"> </w:t>
      </w:r>
      <w:r>
        <w:rPr>
          <w:rFonts w:ascii="Cambria Math" w:hAnsi="Cambria Math" w:cs="Cambria Math"/>
        </w:rPr>
        <w:t>‑</w:t>
      </w:r>
      <w:r w:rsidR="00447432">
        <w:t xml:space="preserve"> </w:t>
      </w:r>
      <w:r>
        <w:t>across</w:t>
      </w:r>
      <w:r w:rsidR="00447432">
        <w:t xml:space="preserve"> </w:t>
      </w:r>
      <w:r>
        <w:t>different</w:t>
      </w:r>
      <w:r w:rsidR="00447432">
        <w:t xml:space="preserve"> </w:t>
      </w:r>
      <w:r>
        <w:t>departments</w:t>
      </w:r>
      <w:r w:rsidR="00447432">
        <w:t xml:space="preserve"> </w:t>
      </w:r>
      <w:r>
        <w:rPr>
          <w:rFonts w:ascii="Cambria Math" w:hAnsi="Cambria Math" w:cs="Cambria Math"/>
        </w:rPr>
        <w:t>‑</w:t>
      </w:r>
      <w:r w:rsidR="00447432">
        <w:t xml:space="preserve"> </w:t>
      </w:r>
      <w:r>
        <w:t>and</w:t>
      </w:r>
      <w:r w:rsidR="00447432">
        <w:t xml:space="preserve"> </w:t>
      </w:r>
      <w:r>
        <w:t>businesses</w:t>
      </w:r>
      <w:r w:rsidR="00447432">
        <w:t xml:space="preserve"> </w:t>
      </w:r>
      <w:r>
        <w:t>and</w:t>
      </w:r>
      <w:r w:rsidR="00447432">
        <w:t xml:space="preserve"> </w:t>
      </w:r>
      <w:r>
        <w:t>local</w:t>
      </w:r>
      <w:r w:rsidR="00447432">
        <w:t xml:space="preserve"> </w:t>
      </w:r>
      <w:r>
        <w:t>communities.</w:t>
      </w:r>
      <w:r w:rsidR="00447432">
        <w:t xml:space="preserve"> </w:t>
      </w:r>
      <w:r>
        <w:t>RDV</w:t>
      </w:r>
      <w:r w:rsidR="00447432">
        <w:t xml:space="preserve"> </w:t>
      </w:r>
      <w:r>
        <w:t>uses</w:t>
      </w:r>
      <w:r w:rsidR="00447432">
        <w:t xml:space="preserve"> </w:t>
      </w:r>
      <w:r>
        <w:t>local</w:t>
      </w:r>
      <w:r w:rsidR="00447432">
        <w:t xml:space="preserve"> </w:t>
      </w:r>
      <w:r>
        <w:t>insights,</w:t>
      </w:r>
      <w:r w:rsidR="00447432">
        <w:t xml:space="preserve"> </w:t>
      </w:r>
      <w:r>
        <w:t>ideas,</w:t>
      </w:r>
      <w:r w:rsidR="00447432">
        <w:t xml:space="preserve"> </w:t>
      </w:r>
      <w:r>
        <w:t>and</w:t>
      </w:r>
      <w:r w:rsidR="00447432">
        <w:t xml:space="preserve"> </w:t>
      </w:r>
      <w:r>
        <w:t>experiences</w:t>
      </w:r>
      <w:r w:rsidR="00447432">
        <w:t xml:space="preserve"> </w:t>
      </w:r>
      <w:r>
        <w:t>to</w:t>
      </w:r>
      <w:r w:rsidR="00447432">
        <w:t xml:space="preserve"> </w:t>
      </w:r>
      <w:r>
        <w:t>enable</w:t>
      </w:r>
      <w:r w:rsidR="00447432">
        <w:t xml:space="preserve"> </w:t>
      </w:r>
      <w:r>
        <w:t>outcomes</w:t>
      </w:r>
      <w:r w:rsidR="00447432">
        <w:t xml:space="preserve"> </w:t>
      </w:r>
      <w:r>
        <w:t>for</w:t>
      </w:r>
      <w:r w:rsidR="00447432">
        <w:t xml:space="preserve"> </w:t>
      </w:r>
      <w:r>
        <w:t>regional</w:t>
      </w:r>
      <w:r w:rsidR="00447432">
        <w:t xml:space="preserve"> </w:t>
      </w:r>
      <w:r>
        <w:t>communities</w:t>
      </w:r>
      <w:r w:rsidR="00447432">
        <w:t xml:space="preserve"> </w:t>
      </w:r>
      <w:r>
        <w:t>through</w:t>
      </w:r>
      <w:r w:rsidR="00447432">
        <w:t xml:space="preserve"> </w:t>
      </w:r>
      <w:r>
        <w:t>a</w:t>
      </w:r>
      <w:r w:rsidR="00447432">
        <w:t xml:space="preserve"> </w:t>
      </w:r>
      <w:r>
        <w:t>coordinated,</w:t>
      </w:r>
      <w:r w:rsidR="00447432">
        <w:t xml:space="preserve"> </w:t>
      </w:r>
      <w:r>
        <w:t>whole</w:t>
      </w:r>
      <w:r>
        <w:rPr>
          <w:rFonts w:ascii="Cambria Math" w:hAnsi="Cambria Math" w:cs="Cambria Math"/>
        </w:rPr>
        <w:t>‑</w:t>
      </w:r>
      <w:r>
        <w:t>of</w:t>
      </w:r>
      <w:r>
        <w:rPr>
          <w:rFonts w:ascii="Cambria Math" w:hAnsi="Cambria Math" w:cs="Cambria Math"/>
        </w:rPr>
        <w:t>‑</w:t>
      </w:r>
      <w:r>
        <w:t>government</w:t>
      </w:r>
      <w:r w:rsidR="00447432">
        <w:t xml:space="preserve"> </w:t>
      </w:r>
      <w:r>
        <w:t>approach.</w:t>
      </w:r>
      <w:r w:rsidR="00447432">
        <w:t xml:space="preserve"> </w:t>
      </w:r>
      <w:r>
        <w:t>This</w:t>
      </w:r>
      <w:r w:rsidR="00447432">
        <w:t xml:space="preserve"> </w:t>
      </w:r>
      <w:r>
        <w:t>collaboration</w:t>
      </w:r>
      <w:r w:rsidR="00447432">
        <w:t xml:space="preserve"> </w:t>
      </w:r>
      <w:r>
        <w:t>helps</w:t>
      </w:r>
      <w:r w:rsidR="00447432">
        <w:t xml:space="preserve"> </w:t>
      </w:r>
      <w:r>
        <w:t>RDV</w:t>
      </w:r>
      <w:r w:rsidR="00447432">
        <w:t xml:space="preserve"> </w:t>
      </w:r>
      <w:r>
        <w:t>to</w:t>
      </w:r>
      <w:r w:rsidR="00447432">
        <w:t xml:space="preserve"> </w:t>
      </w:r>
      <w:r>
        <w:t>ensure</w:t>
      </w:r>
      <w:r w:rsidR="00447432">
        <w:t xml:space="preserve"> </w:t>
      </w:r>
      <w:r>
        <w:t>that</w:t>
      </w:r>
      <w:r w:rsidR="00447432">
        <w:t xml:space="preserve"> </w:t>
      </w:r>
      <w:r>
        <w:t>rural</w:t>
      </w:r>
      <w:r w:rsidR="00447432">
        <w:t xml:space="preserve"> </w:t>
      </w:r>
      <w:r>
        <w:t>and</w:t>
      </w:r>
      <w:r w:rsidR="00447432">
        <w:t xml:space="preserve"> </w:t>
      </w:r>
      <w:r>
        <w:t>regional</w:t>
      </w:r>
      <w:r w:rsidR="00447432">
        <w:t xml:space="preserve"> </w:t>
      </w:r>
      <w:r>
        <w:t>Victoria</w:t>
      </w:r>
      <w:r w:rsidR="00447432">
        <w:t xml:space="preserve"> </w:t>
      </w:r>
      <w:r>
        <w:t>continues</w:t>
      </w:r>
      <w:r w:rsidR="00447432">
        <w:t xml:space="preserve"> </w:t>
      </w:r>
      <w:r>
        <w:t>to</w:t>
      </w:r>
      <w:r w:rsidR="00447432">
        <w:t xml:space="preserve"> </w:t>
      </w:r>
      <w:r>
        <w:t>prosper</w:t>
      </w:r>
      <w:r w:rsidR="00447432">
        <w:t xml:space="preserve"> </w:t>
      </w:r>
      <w:r>
        <w:t>and</w:t>
      </w:r>
      <w:r w:rsidR="00447432">
        <w:t xml:space="preserve"> </w:t>
      </w:r>
      <w:r>
        <w:t>be</w:t>
      </w:r>
      <w:r w:rsidR="00447432">
        <w:t xml:space="preserve"> </w:t>
      </w:r>
      <w:r>
        <w:t>a</w:t>
      </w:r>
      <w:r w:rsidR="00447432">
        <w:t xml:space="preserve"> </w:t>
      </w:r>
      <w:r>
        <w:t>great</w:t>
      </w:r>
      <w:r w:rsidR="00447432">
        <w:t xml:space="preserve"> </w:t>
      </w:r>
      <w:r>
        <w:t>place</w:t>
      </w:r>
      <w:r w:rsidR="00447432">
        <w:t xml:space="preserve"> </w:t>
      </w:r>
      <w:r>
        <w:t>to</w:t>
      </w:r>
      <w:r w:rsidR="00447432">
        <w:t xml:space="preserve"> </w:t>
      </w:r>
      <w:r>
        <w:t>live,</w:t>
      </w:r>
      <w:r w:rsidR="00447432">
        <w:t xml:space="preserve"> </w:t>
      </w:r>
      <w:r>
        <w:t>work</w:t>
      </w:r>
      <w:r w:rsidR="00447432">
        <w:t xml:space="preserve"> </w:t>
      </w:r>
      <w:r>
        <w:t>and</w:t>
      </w:r>
      <w:r w:rsidR="00447432">
        <w:t xml:space="preserve"> </w:t>
      </w:r>
      <w:r>
        <w:t>invest.</w:t>
      </w:r>
    </w:p>
    <w:p w14:paraId="507D6D70" w14:textId="780496D9" w:rsidR="00000000" w:rsidRDefault="00000000" w:rsidP="00674539">
      <w:r>
        <w:t>RDV</w:t>
      </w:r>
      <w:r w:rsidR="00447432">
        <w:t xml:space="preserve"> </w:t>
      </w:r>
      <w:r>
        <w:t>provides</w:t>
      </w:r>
      <w:r w:rsidR="00447432">
        <w:t xml:space="preserve"> </w:t>
      </w:r>
      <w:r>
        <w:t>timely</w:t>
      </w:r>
      <w:r w:rsidR="00447432">
        <w:t xml:space="preserve"> </w:t>
      </w:r>
      <w:r>
        <w:t>advice,</w:t>
      </w:r>
      <w:r w:rsidR="00447432">
        <w:t xml:space="preserve"> </w:t>
      </w:r>
      <w:r>
        <w:t>facilitates</w:t>
      </w:r>
      <w:r w:rsidR="00447432">
        <w:t xml:space="preserve"> </w:t>
      </w:r>
      <w:r>
        <w:t>local</w:t>
      </w:r>
      <w:r w:rsidR="00447432">
        <w:t xml:space="preserve"> </w:t>
      </w:r>
      <w:r>
        <w:t>solutions,</w:t>
      </w:r>
      <w:r w:rsidR="00447432">
        <w:t xml:space="preserve"> </w:t>
      </w:r>
      <w:r>
        <w:t>and</w:t>
      </w:r>
      <w:r w:rsidR="00447432">
        <w:t xml:space="preserve"> </w:t>
      </w:r>
      <w:r>
        <w:t>supports</w:t>
      </w:r>
      <w:r w:rsidR="00447432">
        <w:t xml:space="preserve"> </w:t>
      </w:r>
      <w:r>
        <w:t>long</w:t>
      </w:r>
      <w:r>
        <w:rPr>
          <w:rFonts w:ascii="Cambria Math" w:hAnsi="Cambria Math" w:cs="Cambria Math"/>
        </w:rPr>
        <w:t>‑</w:t>
      </w:r>
      <w:r>
        <w:t>term,</w:t>
      </w:r>
      <w:r w:rsidR="00447432">
        <w:t xml:space="preserve"> </w:t>
      </w:r>
      <w:r>
        <w:t>sustainable</w:t>
      </w:r>
      <w:r w:rsidR="00447432">
        <w:t xml:space="preserve"> </w:t>
      </w:r>
      <w:r>
        <w:t>recovery.</w:t>
      </w:r>
      <w:r w:rsidR="00447432">
        <w:t xml:space="preserve"> </w:t>
      </w:r>
      <w:r>
        <w:t>Another</w:t>
      </w:r>
      <w:r w:rsidR="00447432">
        <w:t xml:space="preserve"> </w:t>
      </w:r>
      <w:r>
        <w:t>core</w:t>
      </w:r>
      <w:r w:rsidR="00447432">
        <w:t xml:space="preserve"> </w:t>
      </w:r>
      <w:r>
        <w:t>role</w:t>
      </w:r>
      <w:r w:rsidR="00447432">
        <w:t xml:space="preserve"> </w:t>
      </w:r>
      <w:r>
        <w:t>for</w:t>
      </w:r>
      <w:r w:rsidR="00447432">
        <w:t xml:space="preserve"> </w:t>
      </w:r>
      <w:r>
        <w:t>RDV</w:t>
      </w:r>
      <w:r w:rsidR="00447432">
        <w:t xml:space="preserve"> </w:t>
      </w:r>
      <w:r>
        <w:t>is</w:t>
      </w:r>
      <w:r w:rsidR="00447432">
        <w:t xml:space="preserve"> </w:t>
      </w:r>
      <w:r>
        <w:t>supporting</w:t>
      </w:r>
      <w:r w:rsidR="00447432">
        <w:t xml:space="preserve"> </w:t>
      </w:r>
      <w:r>
        <w:t>rural</w:t>
      </w:r>
      <w:r w:rsidR="00447432">
        <w:t xml:space="preserve"> </w:t>
      </w:r>
      <w:r>
        <w:t>and</w:t>
      </w:r>
      <w:r w:rsidR="00447432">
        <w:t xml:space="preserve"> </w:t>
      </w:r>
      <w:r>
        <w:t>regional</w:t>
      </w:r>
      <w:r w:rsidR="00447432">
        <w:t xml:space="preserve"> </w:t>
      </w:r>
      <w:r>
        <w:t>communities</w:t>
      </w:r>
      <w:r w:rsidR="00447432">
        <w:t xml:space="preserve"> </w:t>
      </w:r>
      <w:r>
        <w:t>and</w:t>
      </w:r>
      <w:r w:rsidR="00447432">
        <w:t xml:space="preserve"> </w:t>
      </w:r>
      <w:r>
        <w:t>businesses</w:t>
      </w:r>
      <w:r w:rsidR="00447432">
        <w:t xml:space="preserve"> </w:t>
      </w:r>
      <w:r>
        <w:t>through</w:t>
      </w:r>
      <w:r w:rsidR="00447432">
        <w:t xml:space="preserve"> </w:t>
      </w:r>
      <w:r>
        <w:t>natural</w:t>
      </w:r>
      <w:r w:rsidR="00447432">
        <w:t xml:space="preserve"> </w:t>
      </w:r>
      <w:r>
        <w:t>disasters,</w:t>
      </w:r>
      <w:r w:rsidR="00447432">
        <w:t xml:space="preserve"> </w:t>
      </w:r>
      <w:r>
        <w:t>emergencies,</w:t>
      </w:r>
      <w:r w:rsidR="00447432">
        <w:t xml:space="preserve"> </w:t>
      </w:r>
      <w:r>
        <w:t>and</w:t>
      </w:r>
      <w:r w:rsidR="00447432">
        <w:t xml:space="preserve"> </w:t>
      </w:r>
      <w:r>
        <w:t>unplanned</w:t>
      </w:r>
      <w:r w:rsidR="00447432">
        <w:t xml:space="preserve"> </w:t>
      </w:r>
      <w:r>
        <w:t>events,</w:t>
      </w:r>
      <w:r w:rsidR="00447432">
        <w:t xml:space="preserve"> </w:t>
      </w:r>
      <w:r>
        <w:t>such</w:t>
      </w:r>
      <w:r w:rsidR="00447432">
        <w:t xml:space="preserve"> </w:t>
      </w:r>
      <w:r>
        <w:t>as</w:t>
      </w:r>
      <w:r w:rsidR="00447432">
        <w:t xml:space="preserve"> </w:t>
      </w:r>
      <w:r>
        <w:t>COVID</w:t>
      </w:r>
      <w:r>
        <w:rPr>
          <w:rFonts w:ascii="Cambria Math" w:hAnsi="Cambria Math" w:cs="Cambria Math"/>
        </w:rPr>
        <w:t>‑</w:t>
      </w:r>
      <w:r>
        <w:t>19</w:t>
      </w:r>
      <w:r w:rsidR="00447432">
        <w:t xml:space="preserve"> </w:t>
      </w:r>
      <w:r>
        <w:t>and</w:t>
      </w:r>
      <w:r w:rsidR="00447432">
        <w:t xml:space="preserve"> </w:t>
      </w:r>
      <w:r>
        <w:t>associated</w:t>
      </w:r>
      <w:r w:rsidR="00447432">
        <w:t xml:space="preserve"> </w:t>
      </w:r>
      <w:r>
        <w:t>cross</w:t>
      </w:r>
      <w:r>
        <w:rPr>
          <w:rFonts w:ascii="Cambria Math" w:hAnsi="Cambria Math" w:cs="Cambria Math"/>
        </w:rPr>
        <w:t>‑</w:t>
      </w:r>
      <w:r>
        <w:t>border</w:t>
      </w:r>
      <w:r w:rsidR="00447432">
        <w:t xml:space="preserve"> </w:t>
      </w:r>
      <w:r>
        <w:t>issues.</w:t>
      </w:r>
      <w:r w:rsidR="00447432">
        <w:t xml:space="preserve"> </w:t>
      </w:r>
    </w:p>
    <w:p w14:paraId="76DC4736" w14:textId="461D3176" w:rsidR="00000000" w:rsidRDefault="00000000" w:rsidP="007D0BC1">
      <w:pPr>
        <w:pStyle w:val="Heading1"/>
      </w:pPr>
      <w:bookmarkStart w:id="5" w:name="_Toc117691080"/>
      <w:r>
        <w:t>Organisational</w:t>
      </w:r>
      <w:r w:rsidR="00447432">
        <w:t xml:space="preserve"> </w:t>
      </w:r>
      <w:r>
        <w:t>structure</w:t>
      </w:r>
      <w:bookmarkEnd w:id="5"/>
    </w:p>
    <w:p w14:paraId="7BA4E789" w14:textId="7C50F041" w:rsidR="00000000" w:rsidRDefault="00000000" w:rsidP="00674539">
      <w:r>
        <w:t>RDV</w:t>
      </w:r>
      <w:r w:rsidR="00447432">
        <w:t xml:space="preserve"> </w:t>
      </w:r>
      <w:r>
        <w:t>sits</w:t>
      </w:r>
      <w:r w:rsidR="00447432">
        <w:t xml:space="preserve"> </w:t>
      </w:r>
      <w:r>
        <w:t>within</w:t>
      </w:r>
      <w:r w:rsidR="00447432">
        <w:t xml:space="preserve"> </w:t>
      </w:r>
      <w:r>
        <w:t>the</w:t>
      </w:r>
      <w:r w:rsidR="00447432">
        <w:t xml:space="preserve"> </w:t>
      </w:r>
      <w:r>
        <w:t>Rural</w:t>
      </w:r>
      <w:r w:rsidR="00447432">
        <w:t xml:space="preserve"> </w:t>
      </w:r>
      <w:r>
        <w:t>and</w:t>
      </w:r>
      <w:r w:rsidR="00447432">
        <w:t xml:space="preserve"> </w:t>
      </w:r>
      <w:r>
        <w:t>Regional</w:t>
      </w:r>
      <w:r w:rsidR="00447432">
        <w:t xml:space="preserve"> </w:t>
      </w:r>
      <w:r>
        <w:t>Victoria</w:t>
      </w:r>
      <w:r w:rsidR="00447432">
        <w:t xml:space="preserve"> </w:t>
      </w:r>
      <w:r>
        <w:t>(RRV)</w:t>
      </w:r>
      <w:r w:rsidR="00447432">
        <w:t xml:space="preserve"> </w:t>
      </w:r>
      <w:r>
        <w:t>group</w:t>
      </w:r>
      <w:r w:rsidR="00447432">
        <w:t xml:space="preserve"> </w:t>
      </w:r>
      <w:r>
        <w:t>of</w:t>
      </w:r>
      <w:r w:rsidR="00447432">
        <w:t xml:space="preserve"> </w:t>
      </w:r>
      <w:r>
        <w:t>the</w:t>
      </w:r>
      <w:r w:rsidR="00447432">
        <w:t xml:space="preserve"> </w:t>
      </w:r>
      <w:r>
        <w:t>Department</w:t>
      </w:r>
      <w:r w:rsidR="00447432">
        <w:t xml:space="preserve"> </w:t>
      </w:r>
      <w:r>
        <w:t>of</w:t>
      </w:r>
      <w:r w:rsidR="00447432">
        <w:t xml:space="preserve"> </w:t>
      </w:r>
      <w:r>
        <w:t>Jobs,</w:t>
      </w:r>
      <w:r w:rsidR="00447432">
        <w:t xml:space="preserve"> </w:t>
      </w:r>
      <w:r>
        <w:t>Precincts</w:t>
      </w:r>
      <w:r w:rsidR="00447432">
        <w:t xml:space="preserve"> </w:t>
      </w:r>
      <w:r>
        <w:t>and</w:t>
      </w:r>
      <w:r w:rsidR="00447432">
        <w:t xml:space="preserve"> </w:t>
      </w:r>
      <w:r>
        <w:t>Regions.</w:t>
      </w:r>
      <w:r w:rsidR="00447432">
        <w:t xml:space="preserve"> </w:t>
      </w:r>
      <w:r>
        <w:t>It</w:t>
      </w:r>
      <w:r w:rsidR="00447432">
        <w:t xml:space="preserve"> </w:t>
      </w:r>
      <w:r>
        <w:t>is</w:t>
      </w:r>
      <w:r w:rsidR="00447432">
        <w:t xml:space="preserve"> </w:t>
      </w:r>
      <w:r>
        <w:t>supported</w:t>
      </w:r>
      <w:r w:rsidR="00447432">
        <w:t xml:space="preserve"> </w:t>
      </w:r>
      <w:r>
        <w:t>by</w:t>
      </w:r>
      <w:r w:rsidR="00447432">
        <w:t xml:space="preserve"> </w:t>
      </w:r>
      <w:r>
        <w:t>enabling</w:t>
      </w:r>
      <w:r w:rsidR="00447432">
        <w:t xml:space="preserve"> </w:t>
      </w:r>
      <w:r>
        <w:t>teams</w:t>
      </w:r>
      <w:r w:rsidR="00447432">
        <w:t xml:space="preserve"> </w:t>
      </w:r>
      <w:r>
        <w:t>that</w:t>
      </w:r>
      <w:r w:rsidR="00447432">
        <w:t xml:space="preserve"> </w:t>
      </w:r>
      <w:r>
        <w:t>focus</w:t>
      </w:r>
      <w:r w:rsidR="00447432">
        <w:t xml:space="preserve"> </w:t>
      </w:r>
      <w:r>
        <w:t>on</w:t>
      </w:r>
      <w:r w:rsidR="00447432">
        <w:t xml:space="preserve"> </w:t>
      </w:r>
      <w:r>
        <w:t>policy</w:t>
      </w:r>
      <w:r w:rsidR="00447432">
        <w:t xml:space="preserve"> </w:t>
      </w:r>
      <w:r>
        <w:t>and</w:t>
      </w:r>
      <w:r w:rsidR="00447432">
        <w:t xml:space="preserve"> </w:t>
      </w:r>
      <w:r>
        <w:t>strategy,</w:t>
      </w:r>
      <w:r w:rsidR="00447432">
        <w:t xml:space="preserve"> </w:t>
      </w:r>
      <w:r>
        <w:t>regional</w:t>
      </w:r>
      <w:r w:rsidR="00447432">
        <w:t xml:space="preserve"> </w:t>
      </w:r>
      <w:r>
        <w:t>programs,</w:t>
      </w:r>
      <w:r w:rsidR="00447432">
        <w:t xml:space="preserve"> </w:t>
      </w:r>
      <w:r>
        <w:t>recovery</w:t>
      </w:r>
      <w:r w:rsidR="00447432">
        <w:t xml:space="preserve"> </w:t>
      </w:r>
      <w:r>
        <w:t>and</w:t>
      </w:r>
      <w:r w:rsidR="00447432">
        <w:t xml:space="preserve"> </w:t>
      </w:r>
      <w:r>
        <w:t>investment,</w:t>
      </w:r>
      <w:r w:rsidR="00447432">
        <w:t xml:space="preserve"> </w:t>
      </w:r>
      <w:r>
        <w:t>and</w:t>
      </w:r>
      <w:r w:rsidR="00447432">
        <w:t xml:space="preserve"> </w:t>
      </w:r>
      <w:r>
        <w:t>business</w:t>
      </w:r>
      <w:r w:rsidR="00447432">
        <w:rPr>
          <w:rFonts w:ascii="Cambria" w:hAnsi="Cambria" w:cs="Cambria"/>
        </w:rPr>
        <w:t xml:space="preserve"> </w:t>
      </w:r>
      <w:r>
        <w:t>performance.</w:t>
      </w:r>
    </w:p>
    <w:p w14:paraId="00537BF8" w14:textId="76073A0B" w:rsidR="00000000" w:rsidRDefault="00000000" w:rsidP="00674539">
      <w:r>
        <w:t>RDV</w:t>
      </w:r>
      <w:r w:rsidR="00447432">
        <w:t xml:space="preserve"> </w:t>
      </w:r>
      <w:r>
        <w:t>creates</w:t>
      </w:r>
      <w:r w:rsidR="00447432">
        <w:t xml:space="preserve"> </w:t>
      </w:r>
      <w:r>
        <w:t>strategic</w:t>
      </w:r>
      <w:r w:rsidR="00447432">
        <w:t xml:space="preserve"> </w:t>
      </w:r>
      <w:r>
        <w:t>partnerships</w:t>
      </w:r>
      <w:r w:rsidR="00447432">
        <w:t xml:space="preserve"> </w:t>
      </w:r>
      <w:r>
        <w:t>with</w:t>
      </w:r>
      <w:r w:rsidR="00447432">
        <w:t xml:space="preserve"> </w:t>
      </w:r>
      <w:r>
        <w:t>key</w:t>
      </w:r>
      <w:r w:rsidR="00447432">
        <w:t xml:space="preserve"> </w:t>
      </w:r>
      <w:r>
        <w:t>stakeholders,</w:t>
      </w:r>
      <w:r w:rsidR="00447432">
        <w:t xml:space="preserve"> </w:t>
      </w:r>
      <w:r>
        <w:t>builds</w:t>
      </w:r>
      <w:r w:rsidR="00447432">
        <w:t xml:space="preserve"> </w:t>
      </w:r>
      <w:r>
        <w:t>regional</w:t>
      </w:r>
      <w:r w:rsidR="00447432">
        <w:t xml:space="preserve"> </w:t>
      </w:r>
      <w:r>
        <w:t>coalitions</w:t>
      </w:r>
      <w:r w:rsidR="00447432">
        <w:t xml:space="preserve"> </w:t>
      </w:r>
      <w:r>
        <w:t>and</w:t>
      </w:r>
      <w:r w:rsidR="00447432">
        <w:t xml:space="preserve"> </w:t>
      </w:r>
      <w:r>
        <w:t>joins</w:t>
      </w:r>
      <w:r w:rsidR="00447432">
        <w:t xml:space="preserve"> </w:t>
      </w:r>
      <w:r>
        <w:t>up</w:t>
      </w:r>
      <w:r w:rsidR="00447432">
        <w:t xml:space="preserve"> </w:t>
      </w:r>
      <w:r>
        <w:t>government</w:t>
      </w:r>
      <w:r w:rsidR="00447432">
        <w:t xml:space="preserve"> </w:t>
      </w:r>
      <w:r>
        <w:t>locally,</w:t>
      </w:r>
      <w:r w:rsidR="00447432">
        <w:t xml:space="preserve"> </w:t>
      </w:r>
      <w:r>
        <w:t>regionally</w:t>
      </w:r>
      <w:r w:rsidR="00447432">
        <w:t xml:space="preserve"> </w:t>
      </w:r>
      <w:r>
        <w:t>and</w:t>
      </w:r>
      <w:r w:rsidR="00447432">
        <w:t xml:space="preserve"> </w:t>
      </w:r>
      <w:r>
        <w:t>across</w:t>
      </w:r>
      <w:r w:rsidR="00447432">
        <w:t xml:space="preserve"> </w:t>
      </w:r>
      <w:r>
        <w:t>Victoria.</w:t>
      </w:r>
      <w:r w:rsidR="00447432">
        <w:t xml:space="preserve"> </w:t>
      </w:r>
      <w:r>
        <w:t>RDV</w:t>
      </w:r>
      <w:r w:rsidR="00447432">
        <w:t xml:space="preserve"> </w:t>
      </w:r>
      <w:r>
        <w:t>strives</w:t>
      </w:r>
      <w:r w:rsidR="00447432">
        <w:t xml:space="preserve"> </w:t>
      </w:r>
      <w:r>
        <w:t>to</w:t>
      </w:r>
      <w:r w:rsidR="00447432">
        <w:t xml:space="preserve"> </w:t>
      </w:r>
      <w:r>
        <w:t>improve</w:t>
      </w:r>
      <w:r w:rsidR="00447432">
        <w:t xml:space="preserve"> </w:t>
      </w:r>
      <w:r>
        <w:t>prosperity</w:t>
      </w:r>
      <w:r w:rsidR="00447432">
        <w:t xml:space="preserve"> </w:t>
      </w:r>
      <w:r>
        <w:t>in</w:t>
      </w:r>
      <w:r w:rsidR="00447432">
        <w:t xml:space="preserve"> </w:t>
      </w:r>
      <w:r>
        <w:t>rural</w:t>
      </w:r>
      <w:r w:rsidR="00447432">
        <w:t xml:space="preserve"> </w:t>
      </w:r>
      <w:r>
        <w:t>and</w:t>
      </w:r>
      <w:r w:rsidR="00447432">
        <w:rPr>
          <w:rFonts w:ascii="Cambria" w:hAnsi="Cambria" w:cs="Cambria"/>
        </w:rPr>
        <w:t xml:space="preserve"> </w:t>
      </w:r>
      <w:r>
        <w:t>regional</w:t>
      </w:r>
      <w:r w:rsidR="00447432">
        <w:t xml:space="preserve"> </w:t>
      </w:r>
      <w:r>
        <w:t>Victoria</w:t>
      </w:r>
      <w:r w:rsidR="00447432">
        <w:t xml:space="preserve"> </w:t>
      </w:r>
      <w:r>
        <w:t>through</w:t>
      </w:r>
      <w:r w:rsidR="00447432">
        <w:t xml:space="preserve"> </w:t>
      </w:r>
      <w:r>
        <w:t>service</w:t>
      </w:r>
      <w:r w:rsidR="00447432">
        <w:t xml:space="preserve"> </w:t>
      </w:r>
      <w:r>
        <w:t>delivery</w:t>
      </w:r>
      <w:r w:rsidR="00447432">
        <w:t xml:space="preserve"> </w:t>
      </w:r>
      <w:r>
        <w:t>and</w:t>
      </w:r>
      <w:r w:rsidR="00447432">
        <w:t xml:space="preserve"> </w:t>
      </w:r>
      <w:r>
        <w:t>grants,</w:t>
      </w:r>
      <w:r w:rsidR="00447432">
        <w:t xml:space="preserve"> </w:t>
      </w:r>
      <w:r>
        <w:t>and</w:t>
      </w:r>
      <w:r w:rsidR="00447432">
        <w:t xml:space="preserve"> </w:t>
      </w:r>
      <w:r>
        <w:t>as</w:t>
      </w:r>
      <w:r w:rsidR="00447432">
        <w:t xml:space="preserve"> </w:t>
      </w:r>
      <w:r>
        <w:t>a</w:t>
      </w:r>
      <w:r w:rsidR="00447432">
        <w:t xml:space="preserve"> </w:t>
      </w:r>
      <w:r>
        <w:t>facilitator,</w:t>
      </w:r>
      <w:r w:rsidR="00447432">
        <w:t xml:space="preserve"> </w:t>
      </w:r>
      <w:r>
        <w:t>investor,</w:t>
      </w:r>
      <w:r w:rsidR="00447432">
        <w:t xml:space="preserve"> </w:t>
      </w:r>
      <w:proofErr w:type="gramStart"/>
      <w:r>
        <w:t>partner</w:t>
      </w:r>
      <w:proofErr w:type="gramEnd"/>
      <w:r w:rsidR="00447432">
        <w:t xml:space="preserve"> </w:t>
      </w:r>
      <w:r>
        <w:t>and</w:t>
      </w:r>
      <w:r w:rsidR="00447432">
        <w:t xml:space="preserve"> </w:t>
      </w:r>
      <w:r>
        <w:t>advisor.</w:t>
      </w:r>
      <w:r w:rsidR="00447432">
        <w:t xml:space="preserve"> </w:t>
      </w:r>
      <w:r>
        <w:t>It</w:t>
      </w:r>
      <w:r w:rsidR="00447432">
        <w:t xml:space="preserve"> </w:t>
      </w:r>
      <w:r>
        <w:t>adopts</w:t>
      </w:r>
      <w:r w:rsidR="00447432">
        <w:t xml:space="preserve"> </w:t>
      </w:r>
      <w:r>
        <w:t>a</w:t>
      </w:r>
      <w:r w:rsidR="00447432">
        <w:t xml:space="preserve"> </w:t>
      </w:r>
      <w:r>
        <w:t>strong</w:t>
      </w:r>
      <w:r w:rsidR="00447432">
        <w:t xml:space="preserve"> </w:t>
      </w:r>
      <w:r>
        <w:t>evidence</w:t>
      </w:r>
      <w:r>
        <w:rPr>
          <w:rFonts w:ascii="Cambria Math" w:hAnsi="Cambria Math" w:cs="Cambria Math"/>
        </w:rPr>
        <w:t>‑</w:t>
      </w:r>
      <w:r>
        <w:t>based</w:t>
      </w:r>
      <w:r w:rsidR="00447432">
        <w:t xml:space="preserve"> </w:t>
      </w:r>
      <w:r>
        <w:t>approach</w:t>
      </w:r>
      <w:r w:rsidR="00447432">
        <w:t xml:space="preserve"> </w:t>
      </w:r>
      <w:r>
        <w:t>to</w:t>
      </w:r>
      <w:r w:rsidR="00447432">
        <w:t xml:space="preserve"> </w:t>
      </w:r>
      <w:r>
        <w:t>inform</w:t>
      </w:r>
      <w:r w:rsidR="00447432">
        <w:t xml:space="preserve"> </w:t>
      </w:r>
      <w:r>
        <w:t>policy</w:t>
      </w:r>
      <w:r w:rsidR="00447432">
        <w:t xml:space="preserve"> </w:t>
      </w:r>
      <w:r>
        <w:t>and</w:t>
      </w:r>
      <w:r w:rsidR="00447432">
        <w:t xml:space="preserve"> </w:t>
      </w:r>
      <w:r>
        <w:t>to</w:t>
      </w:r>
      <w:r w:rsidR="00447432">
        <w:t xml:space="preserve"> </w:t>
      </w:r>
      <w:r>
        <w:t>support</w:t>
      </w:r>
      <w:r w:rsidR="00447432">
        <w:t xml:space="preserve"> </w:t>
      </w:r>
      <w:r>
        <w:t>work,</w:t>
      </w:r>
      <w:r w:rsidR="00447432">
        <w:t xml:space="preserve"> </w:t>
      </w:r>
      <w:r>
        <w:t>taking</w:t>
      </w:r>
      <w:r w:rsidR="00447432">
        <w:t xml:space="preserve"> </w:t>
      </w:r>
      <w:r>
        <w:t>a</w:t>
      </w:r>
      <w:r w:rsidR="00447432">
        <w:rPr>
          <w:rFonts w:ascii="Cambria" w:hAnsi="Cambria" w:cs="Cambria"/>
        </w:rPr>
        <w:t xml:space="preserve"> </w:t>
      </w:r>
      <w:r>
        <w:t>whole</w:t>
      </w:r>
      <w:r>
        <w:rPr>
          <w:rFonts w:ascii="Cambria Math" w:hAnsi="Cambria Math" w:cs="Cambria Math"/>
        </w:rPr>
        <w:t>‑</w:t>
      </w:r>
      <w:r>
        <w:t>of</w:t>
      </w:r>
      <w:r>
        <w:rPr>
          <w:rFonts w:ascii="Cambria Math" w:hAnsi="Cambria Math" w:cs="Cambria Math"/>
        </w:rPr>
        <w:t>‑</w:t>
      </w:r>
      <w:r>
        <w:t>government</w:t>
      </w:r>
      <w:r w:rsidR="00447432">
        <w:t xml:space="preserve"> </w:t>
      </w:r>
      <w:r>
        <w:t>view.</w:t>
      </w:r>
    </w:p>
    <w:p w14:paraId="1DC77CB0" w14:textId="4804A731" w:rsidR="00000000" w:rsidRDefault="00000000" w:rsidP="000A2A07">
      <w:pPr>
        <w:keepNext/>
        <w:spacing w:after="120"/>
      </w:pPr>
      <w:r>
        <w:t>RDV</w:t>
      </w:r>
      <w:r w:rsidR="00447432">
        <w:t xml:space="preserve"> </w:t>
      </w:r>
      <w:r>
        <w:t>has</w:t>
      </w:r>
      <w:r w:rsidR="00447432">
        <w:t xml:space="preserve"> </w:t>
      </w:r>
      <w:r>
        <w:t>a</w:t>
      </w:r>
      <w:r w:rsidR="00447432">
        <w:t xml:space="preserve"> </w:t>
      </w:r>
      <w:r>
        <w:t>strong</w:t>
      </w:r>
      <w:r w:rsidR="00447432">
        <w:t xml:space="preserve"> </w:t>
      </w:r>
      <w:r>
        <w:t>presence</w:t>
      </w:r>
      <w:r w:rsidR="00447432">
        <w:t xml:space="preserve"> </w:t>
      </w:r>
      <w:r>
        <w:t>throughout</w:t>
      </w:r>
      <w:r w:rsidR="00447432">
        <w:t xml:space="preserve"> </w:t>
      </w:r>
      <w:r>
        <w:t>rural</w:t>
      </w:r>
      <w:r w:rsidR="00447432">
        <w:t xml:space="preserve"> </w:t>
      </w:r>
      <w:r>
        <w:t>and</w:t>
      </w:r>
      <w:r w:rsidR="00447432">
        <w:rPr>
          <w:rFonts w:ascii="Cambria" w:hAnsi="Cambria" w:cs="Cambria"/>
        </w:rPr>
        <w:t xml:space="preserve"> </w:t>
      </w:r>
      <w:r>
        <w:t>regional</w:t>
      </w:r>
      <w:r w:rsidR="00447432">
        <w:t xml:space="preserve"> </w:t>
      </w:r>
      <w:r>
        <w:t>Victoria,</w:t>
      </w:r>
      <w:r w:rsidR="00447432">
        <w:t xml:space="preserve"> </w:t>
      </w:r>
      <w:r>
        <w:t>divided</w:t>
      </w:r>
      <w:r w:rsidR="00447432">
        <w:t xml:space="preserve"> </w:t>
      </w:r>
      <w:r>
        <w:t>across</w:t>
      </w:r>
      <w:r w:rsidR="00447432">
        <w:t xml:space="preserve"> </w:t>
      </w:r>
      <w:r>
        <w:t>five</w:t>
      </w:r>
      <w:r w:rsidR="00447432">
        <w:t xml:space="preserve"> </w:t>
      </w:r>
      <w:r>
        <w:t>regions:</w:t>
      </w:r>
    </w:p>
    <w:p w14:paraId="09072A22" w14:textId="5E1BDC76" w:rsidR="00000000" w:rsidRPr="00F36BF4" w:rsidRDefault="00000000" w:rsidP="00F36BF4">
      <w:pPr>
        <w:pStyle w:val="Bullet"/>
      </w:pPr>
      <w:r w:rsidRPr="00F36BF4">
        <w:t>Barwon</w:t>
      </w:r>
      <w:r w:rsidR="00447432">
        <w:t xml:space="preserve"> </w:t>
      </w:r>
      <w:proofErr w:type="gramStart"/>
      <w:r w:rsidRPr="00F36BF4">
        <w:t>South</w:t>
      </w:r>
      <w:r w:rsidR="00447432">
        <w:t xml:space="preserve"> </w:t>
      </w:r>
      <w:r w:rsidRPr="00F36BF4">
        <w:t>West</w:t>
      </w:r>
      <w:proofErr w:type="gramEnd"/>
    </w:p>
    <w:p w14:paraId="72E81312" w14:textId="77777777" w:rsidR="00000000" w:rsidRPr="00F36BF4" w:rsidRDefault="00000000" w:rsidP="00F36BF4">
      <w:pPr>
        <w:pStyle w:val="Bullet"/>
      </w:pPr>
      <w:r w:rsidRPr="00F36BF4">
        <w:t>Gippsland</w:t>
      </w:r>
    </w:p>
    <w:p w14:paraId="4C3086A2" w14:textId="77777777" w:rsidR="00000000" w:rsidRPr="00F36BF4" w:rsidRDefault="00000000" w:rsidP="00F36BF4">
      <w:pPr>
        <w:pStyle w:val="Bullet"/>
      </w:pPr>
      <w:r w:rsidRPr="00F36BF4">
        <w:t>Grampians</w:t>
      </w:r>
    </w:p>
    <w:p w14:paraId="7CA9E0AC" w14:textId="77777777" w:rsidR="00000000" w:rsidRDefault="00000000" w:rsidP="00F36BF4">
      <w:pPr>
        <w:pStyle w:val="Bullet"/>
      </w:pPr>
      <w:r w:rsidRPr="00F36BF4">
        <w:lastRenderedPageBreak/>
        <w:t>Hume</w:t>
      </w:r>
    </w:p>
    <w:p w14:paraId="1C1D0EF0" w14:textId="1B588046" w:rsidR="00000000" w:rsidRDefault="00000000" w:rsidP="00F36BF4">
      <w:pPr>
        <w:pStyle w:val="Bulletlast"/>
      </w:pPr>
      <w:r>
        <w:t>Loddon</w:t>
      </w:r>
      <w:r w:rsidR="00447432">
        <w:t xml:space="preserve"> </w:t>
      </w:r>
      <w:r>
        <w:t>Mallee</w:t>
      </w:r>
    </w:p>
    <w:p w14:paraId="21D2C8C2" w14:textId="66900052" w:rsidR="00000000" w:rsidRDefault="00000000" w:rsidP="00674539">
      <w:r>
        <w:t>Each</w:t>
      </w:r>
      <w:r w:rsidR="00447432">
        <w:t xml:space="preserve"> </w:t>
      </w:r>
      <w:r>
        <w:t>region</w:t>
      </w:r>
      <w:r w:rsidR="00447432">
        <w:t xml:space="preserve"> </w:t>
      </w:r>
      <w:r>
        <w:t>incorporates</w:t>
      </w:r>
      <w:r w:rsidR="00447432">
        <w:t xml:space="preserve"> </w:t>
      </w:r>
      <w:r>
        <w:t>teams</w:t>
      </w:r>
      <w:r w:rsidR="00447432">
        <w:t xml:space="preserve"> </w:t>
      </w:r>
      <w:r>
        <w:t>with</w:t>
      </w:r>
      <w:r w:rsidR="00447432">
        <w:t xml:space="preserve"> </w:t>
      </w:r>
      <w:r>
        <w:t>expertise</w:t>
      </w:r>
      <w:r w:rsidR="00447432">
        <w:t xml:space="preserve"> </w:t>
      </w:r>
      <w:r>
        <w:t>in</w:t>
      </w:r>
      <w:r w:rsidR="00447432">
        <w:t xml:space="preserve"> </w:t>
      </w:r>
      <w:r>
        <w:t>investment</w:t>
      </w:r>
      <w:r w:rsidR="00447432">
        <w:t xml:space="preserve"> </w:t>
      </w:r>
      <w:r>
        <w:t>and</w:t>
      </w:r>
      <w:r w:rsidR="00447432">
        <w:t xml:space="preserve"> </w:t>
      </w:r>
      <w:r>
        <w:t>trade,</w:t>
      </w:r>
      <w:r w:rsidR="00447432">
        <w:t xml:space="preserve"> </w:t>
      </w:r>
      <w:r>
        <w:t>economic</w:t>
      </w:r>
      <w:r w:rsidR="00447432">
        <w:t xml:space="preserve"> </w:t>
      </w:r>
      <w:r>
        <w:t>development</w:t>
      </w:r>
      <w:r w:rsidR="00447432">
        <w:t xml:space="preserve"> </w:t>
      </w:r>
      <w:r>
        <w:t>and</w:t>
      </w:r>
      <w:r w:rsidR="00447432">
        <w:t xml:space="preserve"> </w:t>
      </w:r>
      <w:r>
        <w:t>planning</w:t>
      </w:r>
      <w:r w:rsidR="00447432">
        <w:t xml:space="preserve"> </w:t>
      </w:r>
      <w:r>
        <w:t>and</w:t>
      </w:r>
      <w:r w:rsidR="00447432">
        <w:t xml:space="preserve"> </w:t>
      </w:r>
      <w:r>
        <w:t>coordination.</w:t>
      </w:r>
      <w:r w:rsidR="00447432">
        <w:t xml:space="preserve"> </w:t>
      </w:r>
      <w:r>
        <w:t>This</w:t>
      </w:r>
      <w:r w:rsidR="00447432">
        <w:t xml:space="preserve"> </w:t>
      </w:r>
      <w:r>
        <w:t>ensures</w:t>
      </w:r>
      <w:r w:rsidR="00447432">
        <w:t xml:space="preserve"> </w:t>
      </w:r>
      <w:r>
        <w:t>local</w:t>
      </w:r>
      <w:r w:rsidR="00447432">
        <w:t xml:space="preserve"> </w:t>
      </w:r>
      <w:r>
        <w:t>businesses</w:t>
      </w:r>
      <w:r w:rsidR="00447432">
        <w:t xml:space="preserve"> </w:t>
      </w:r>
      <w:r>
        <w:t>and</w:t>
      </w:r>
      <w:r w:rsidR="00447432">
        <w:t xml:space="preserve"> </w:t>
      </w:r>
      <w:r>
        <w:t>communities</w:t>
      </w:r>
      <w:r w:rsidR="00447432">
        <w:t xml:space="preserve"> </w:t>
      </w:r>
      <w:r>
        <w:t>receive</w:t>
      </w:r>
      <w:r w:rsidR="00447432">
        <w:t xml:space="preserve"> </w:t>
      </w:r>
      <w:r>
        <w:t>support</w:t>
      </w:r>
      <w:r w:rsidR="00447432">
        <w:t xml:space="preserve"> </w:t>
      </w:r>
      <w:r>
        <w:t>that</w:t>
      </w:r>
      <w:r w:rsidR="00447432">
        <w:t xml:space="preserve"> </w:t>
      </w:r>
      <w:r>
        <w:t>is</w:t>
      </w:r>
      <w:r w:rsidR="00447432">
        <w:rPr>
          <w:rFonts w:ascii="Cambria" w:hAnsi="Cambria" w:cs="Cambria"/>
        </w:rPr>
        <w:t xml:space="preserve"> </w:t>
      </w:r>
      <w:r>
        <w:t>specific</w:t>
      </w:r>
      <w:r w:rsidR="00447432">
        <w:t xml:space="preserve"> </w:t>
      </w:r>
      <w:r>
        <w:t>to</w:t>
      </w:r>
      <w:r w:rsidR="00447432">
        <w:t xml:space="preserve"> </w:t>
      </w:r>
      <w:r>
        <w:t>their</w:t>
      </w:r>
      <w:r w:rsidR="00447432">
        <w:t xml:space="preserve"> </w:t>
      </w:r>
      <w:r>
        <w:t>needs.</w:t>
      </w:r>
    </w:p>
    <w:p w14:paraId="2E6C7D77" w14:textId="23D5F6C7" w:rsidR="00000000" w:rsidRDefault="00000000" w:rsidP="00F36BF4">
      <w:pPr>
        <w:pStyle w:val="Heading1"/>
      </w:pPr>
      <w:bookmarkStart w:id="6" w:name="_Toc117691081"/>
      <w:r>
        <w:t>Regional</w:t>
      </w:r>
      <w:r w:rsidR="00447432">
        <w:t xml:space="preserve"> </w:t>
      </w:r>
      <w:r>
        <w:t>Jobs</w:t>
      </w:r>
      <w:r w:rsidR="00447432">
        <w:t xml:space="preserve"> </w:t>
      </w:r>
      <w:r>
        <w:t>and</w:t>
      </w:r>
      <w:r w:rsidR="00447432">
        <w:t xml:space="preserve"> </w:t>
      </w:r>
      <w:r>
        <w:t>Infrastructure</w:t>
      </w:r>
      <w:r w:rsidR="00447432">
        <w:t xml:space="preserve"> </w:t>
      </w:r>
      <w:r>
        <w:t>Fund</w:t>
      </w:r>
      <w:bookmarkEnd w:id="6"/>
    </w:p>
    <w:p w14:paraId="1316008C" w14:textId="094215C7" w:rsidR="00000000" w:rsidRDefault="00000000" w:rsidP="00674539">
      <w:r>
        <w:t>Since</w:t>
      </w:r>
      <w:r w:rsidR="00447432">
        <w:t xml:space="preserve"> </w:t>
      </w:r>
      <w:r>
        <w:t>July</w:t>
      </w:r>
      <w:r w:rsidR="00447432">
        <w:t xml:space="preserve"> </w:t>
      </w:r>
      <w:r>
        <w:t>2015,</w:t>
      </w:r>
      <w:r w:rsidR="00447432">
        <w:t xml:space="preserve"> </w:t>
      </w:r>
      <w:r>
        <w:t>the</w:t>
      </w:r>
      <w:r w:rsidR="00447432">
        <w:t xml:space="preserve"> </w:t>
      </w:r>
      <w:r>
        <w:t>Regional</w:t>
      </w:r>
      <w:r w:rsidR="00447432">
        <w:t xml:space="preserve"> </w:t>
      </w:r>
      <w:proofErr w:type="gramStart"/>
      <w:r>
        <w:t>Jobs</w:t>
      </w:r>
      <w:proofErr w:type="gramEnd"/>
      <w:r w:rsidR="00447432">
        <w:t xml:space="preserve"> </w:t>
      </w:r>
      <w:r>
        <w:t>and</w:t>
      </w:r>
      <w:r w:rsidR="00447432">
        <w:t xml:space="preserve"> </w:t>
      </w:r>
      <w:r>
        <w:t>Infrastructure</w:t>
      </w:r>
      <w:r w:rsidR="00447432">
        <w:t xml:space="preserve"> </w:t>
      </w:r>
      <w:r>
        <w:t>Fund</w:t>
      </w:r>
      <w:r w:rsidR="00447432">
        <w:t xml:space="preserve"> </w:t>
      </w:r>
      <w:r>
        <w:t>(RJIF)</w:t>
      </w:r>
      <w:r w:rsidR="00447432">
        <w:t xml:space="preserve"> </w:t>
      </w:r>
      <w:r>
        <w:t>has</w:t>
      </w:r>
      <w:r w:rsidR="00447432">
        <w:t xml:space="preserve"> </w:t>
      </w:r>
      <w:r>
        <w:t>enabled</w:t>
      </w:r>
      <w:r w:rsidR="00447432">
        <w:t xml:space="preserve"> </w:t>
      </w:r>
      <w:r>
        <w:t>economic</w:t>
      </w:r>
      <w:r w:rsidR="00447432">
        <w:t xml:space="preserve"> </w:t>
      </w:r>
      <w:r>
        <w:t>and</w:t>
      </w:r>
      <w:r w:rsidR="00447432">
        <w:t xml:space="preserve"> </w:t>
      </w:r>
      <w:r>
        <w:t>community</w:t>
      </w:r>
      <w:r w:rsidR="00447432">
        <w:t xml:space="preserve"> </w:t>
      </w:r>
      <w:r>
        <w:t>development</w:t>
      </w:r>
      <w:r w:rsidR="00447432">
        <w:t xml:space="preserve"> </w:t>
      </w:r>
      <w:r>
        <w:t>in</w:t>
      </w:r>
      <w:r w:rsidR="00447432">
        <w:t xml:space="preserve"> </w:t>
      </w:r>
      <w:r>
        <w:t>Victoria’s</w:t>
      </w:r>
      <w:r w:rsidR="00447432">
        <w:t xml:space="preserve"> </w:t>
      </w:r>
      <w:r>
        <w:t>regions,</w:t>
      </w:r>
      <w:r w:rsidR="00447432">
        <w:t xml:space="preserve"> </w:t>
      </w:r>
      <w:r>
        <w:t>supporting</w:t>
      </w:r>
      <w:r w:rsidR="00447432">
        <w:t xml:space="preserve"> </w:t>
      </w:r>
      <w:r>
        <w:t>the</w:t>
      </w:r>
      <w:r w:rsidR="00447432">
        <w:t xml:space="preserve"> </w:t>
      </w:r>
      <w:r>
        <w:t>creation</w:t>
      </w:r>
      <w:r w:rsidR="00447432">
        <w:t xml:space="preserve"> </w:t>
      </w:r>
      <w:r>
        <w:t>or</w:t>
      </w:r>
      <w:r w:rsidR="00447432">
        <w:t xml:space="preserve"> </w:t>
      </w:r>
      <w:r>
        <w:t>retention</w:t>
      </w:r>
      <w:r w:rsidR="00447432">
        <w:t xml:space="preserve"> </w:t>
      </w:r>
      <w:r>
        <w:t>of</w:t>
      </w:r>
      <w:r w:rsidR="00447432">
        <w:t xml:space="preserve"> </w:t>
      </w:r>
      <w:r>
        <w:t>approximately</w:t>
      </w:r>
      <w:r w:rsidR="00447432">
        <w:t xml:space="preserve"> </w:t>
      </w:r>
      <w:r>
        <w:t>13,000</w:t>
      </w:r>
      <w:r w:rsidR="00447432">
        <w:t xml:space="preserve"> </w:t>
      </w:r>
      <w:r>
        <w:t>jobs</w:t>
      </w:r>
      <w:r w:rsidR="00447432">
        <w:t xml:space="preserve"> </w:t>
      </w:r>
      <w:r>
        <w:t>for</w:t>
      </w:r>
      <w:r w:rsidR="00447432">
        <w:t xml:space="preserve"> </w:t>
      </w:r>
      <w:r>
        <w:t>regional</w:t>
      </w:r>
      <w:r w:rsidR="00447432">
        <w:t xml:space="preserve"> </w:t>
      </w:r>
      <w:r>
        <w:t>Victoria.</w:t>
      </w:r>
      <w:r w:rsidR="00447432">
        <w:t xml:space="preserve"> </w:t>
      </w:r>
      <w:r>
        <w:t>The</w:t>
      </w:r>
      <w:r w:rsidR="00447432">
        <w:t xml:space="preserve"> </w:t>
      </w:r>
      <w:r>
        <w:t>fund</w:t>
      </w:r>
      <w:r w:rsidR="00447432">
        <w:t xml:space="preserve"> </w:t>
      </w:r>
      <w:r>
        <w:t>supports</w:t>
      </w:r>
      <w:r w:rsidR="00447432">
        <w:t xml:space="preserve"> </w:t>
      </w:r>
      <w:r>
        <w:t>jobs</w:t>
      </w:r>
      <w:r w:rsidR="00447432">
        <w:t xml:space="preserve"> </w:t>
      </w:r>
      <w:r>
        <w:t>growth,</w:t>
      </w:r>
      <w:r w:rsidR="00447432">
        <w:t xml:space="preserve"> </w:t>
      </w:r>
      <w:r>
        <w:t>provision</w:t>
      </w:r>
      <w:r w:rsidR="00447432">
        <w:t xml:space="preserve"> </w:t>
      </w:r>
      <w:r>
        <w:t>of</w:t>
      </w:r>
      <w:r w:rsidR="00447432">
        <w:t xml:space="preserve"> </w:t>
      </w:r>
      <w:r>
        <w:t>infrastructure</w:t>
      </w:r>
      <w:r w:rsidR="00447432">
        <w:t xml:space="preserve"> </w:t>
      </w:r>
      <w:r>
        <w:t>and</w:t>
      </w:r>
      <w:r w:rsidR="00447432">
        <w:t xml:space="preserve"> </w:t>
      </w:r>
      <w:r>
        <w:t>community</w:t>
      </w:r>
      <w:r w:rsidR="00447432">
        <w:t xml:space="preserve"> </w:t>
      </w:r>
      <w:r>
        <w:t>development</w:t>
      </w:r>
      <w:r w:rsidR="00447432">
        <w:t xml:space="preserve"> </w:t>
      </w:r>
      <w:r>
        <w:t>throughout</w:t>
      </w:r>
      <w:r w:rsidR="00447432">
        <w:t xml:space="preserve"> </w:t>
      </w:r>
      <w:r>
        <w:t>rural</w:t>
      </w:r>
      <w:r w:rsidR="00447432">
        <w:t xml:space="preserve"> </w:t>
      </w:r>
      <w:r>
        <w:t>and</w:t>
      </w:r>
      <w:r w:rsidR="00447432">
        <w:t xml:space="preserve"> </w:t>
      </w:r>
      <w:r>
        <w:t>regional</w:t>
      </w:r>
      <w:r w:rsidR="00447432">
        <w:t xml:space="preserve"> </w:t>
      </w:r>
      <w:r>
        <w:t>Victoria.</w:t>
      </w:r>
    </w:p>
    <w:p w14:paraId="4E1FA4D2" w14:textId="4BE6C847" w:rsidR="00000000" w:rsidRDefault="00000000" w:rsidP="00F36BF4">
      <w:pPr>
        <w:pStyle w:val="Normalbeforebullet"/>
      </w:pPr>
      <w:r>
        <w:t>The</w:t>
      </w:r>
      <w:r w:rsidR="00447432">
        <w:t xml:space="preserve"> </w:t>
      </w:r>
      <w:r>
        <w:t>fund</w:t>
      </w:r>
      <w:r w:rsidR="00447432">
        <w:t xml:space="preserve"> </w:t>
      </w:r>
      <w:r>
        <w:t>has</w:t>
      </w:r>
      <w:r w:rsidR="00447432">
        <w:t xml:space="preserve"> </w:t>
      </w:r>
      <w:r>
        <w:t>three</w:t>
      </w:r>
      <w:r w:rsidR="00447432">
        <w:t xml:space="preserve"> </w:t>
      </w:r>
      <w:r>
        <w:t>main</w:t>
      </w:r>
      <w:r w:rsidR="00447432">
        <w:t xml:space="preserve"> </w:t>
      </w:r>
      <w:r>
        <w:t>components:</w:t>
      </w:r>
    </w:p>
    <w:p w14:paraId="2F02DB57" w14:textId="58E8419B" w:rsidR="00000000" w:rsidRDefault="00000000" w:rsidP="00F36BF4">
      <w:pPr>
        <w:pStyle w:val="Bullet"/>
      </w:pPr>
      <w:r>
        <w:t>Regional</w:t>
      </w:r>
      <w:r w:rsidR="00447432">
        <w:t xml:space="preserve"> </w:t>
      </w:r>
      <w:r>
        <w:t>Infrastructure</w:t>
      </w:r>
      <w:r w:rsidR="00447432">
        <w:t xml:space="preserve"> </w:t>
      </w:r>
      <w:r>
        <w:t>Fund</w:t>
      </w:r>
    </w:p>
    <w:p w14:paraId="1BA56449" w14:textId="0C9957B0" w:rsidR="00000000" w:rsidRDefault="00000000" w:rsidP="00F36BF4">
      <w:pPr>
        <w:pStyle w:val="Bullet"/>
      </w:pPr>
      <w:r>
        <w:t>Regional</w:t>
      </w:r>
      <w:r w:rsidR="00447432">
        <w:t xml:space="preserve"> </w:t>
      </w:r>
      <w:r>
        <w:t>Jobs</w:t>
      </w:r>
      <w:r w:rsidR="00447432">
        <w:t xml:space="preserve"> </w:t>
      </w:r>
      <w:r>
        <w:t>Fund</w:t>
      </w:r>
    </w:p>
    <w:p w14:paraId="33050988" w14:textId="6D7536A7" w:rsidR="00000000" w:rsidRDefault="00000000" w:rsidP="00F36BF4">
      <w:pPr>
        <w:pStyle w:val="Bulletlast"/>
      </w:pPr>
      <w:r>
        <w:t>Investment</w:t>
      </w:r>
      <w:r w:rsidR="00447432">
        <w:t xml:space="preserve"> </w:t>
      </w:r>
      <w:r>
        <w:t>Fast</w:t>
      </w:r>
      <w:r>
        <w:rPr>
          <w:rFonts w:ascii="Cambria Math" w:hAnsi="Cambria Math" w:cs="Cambria Math"/>
        </w:rPr>
        <w:t>‑</w:t>
      </w:r>
      <w:r>
        <w:t>Track</w:t>
      </w:r>
      <w:r w:rsidR="00447432">
        <w:t xml:space="preserve"> </w:t>
      </w:r>
      <w:r>
        <w:t>Fund</w:t>
      </w:r>
    </w:p>
    <w:p w14:paraId="5E705181" w14:textId="6DF4A0B4" w:rsidR="00000000" w:rsidRDefault="00000000" w:rsidP="00F36BF4">
      <w:pPr>
        <w:pStyle w:val="Normalbeforebullet"/>
      </w:pPr>
      <w:r>
        <w:t>Under</w:t>
      </w:r>
      <w:r w:rsidR="00447432">
        <w:t xml:space="preserve"> </w:t>
      </w:r>
      <w:r>
        <w:t>the</w:t>
      </w:r>
      <w:r w:rsidR="00447432">
        <w:t xml:space="preserve"> </w:t>
      </w:r>
      <w:r>
        <w:t>current</w:t>
      </w:r>
      <w:r w:rsidR="00447432">
        <w:t xml:space="preserve"> </w:t>
      </w:r>
      <w:r>
        <w:t>round</w:t>
      </w:r>
      <w:r w:rsidR="00447432">
        <w:t xml:space="preserve"> </w:t>
      </w:r>
      <w:r>
        <w:t>of</w:t>
      </w:r>
      <w:r w:rsidR="00447432">
        <w:t xml:space="preserve"> </w:t>
      </w:r>
      <w:r>
        <w:t>RJIF,</w:t>
      </w:r>
      <w:r w:rsidR="00447432">
        <w:t xml:space="preserve"> </w:t>
      </w:r>
      <w:r>
        <w:t>there</w:t>
      </w:r>
      <w:r w:rsidR="00447432">
        <w:t xml:space="preserve"> </w:t>
      </w:r>
      <w:r>
        <w:t>have</w:t>
      </w:r>
      <w:r w:rsidR="00447432">
        <w:t xml:space="preserve"> </w:t>
      </w:r>
      <w:r>
        <w:t>been</w:t>
      </w:r>
      <w:r w:rsidR="00447432">
        <w:t xml:space="preserve"> </w:t>
      </w:r>
      <w:r>
        <w:t>110</w:t>
      </w:r>
      <w:r w:rsidR="00447432">
        <w:t xml:space="preserve"> </w:t>
      </w:r>
      <w:r>
        <w:t>grants</w:t>
      </w:r>
      <w:r w:rsidR="00447432">
        <w:t xml:space="preserve"> </w:t>
      </w:r>
      <w:r>
        <w:t>awarded,</w:t>
      </w:r>
      <w:r w:rsidR="00447432">
        <w:t xml:space="preserve"> </w:t>
      </w:r>
      <w:r>
        <w:t>totalling</w:t>
      </w:r>
      <w:r w:rsidR="00447432">
        <w:t xml:space="preserve"> </w:t>
      </w:r>
      <w:r>
        <w:t>approximately</w:t>
      </w:r>
      <w:r w:rsidR="00447432">
        <w:t xml:space="preserve"> </w:t>
      </w:r>
      <w:r>
        <w:t>$116</w:t>
      </w:r>
      <w:r w:rsidR="00447432">
        <w:t xml:space="preserve"> </w:t>
      </w:r>
      <w:r>
        <w:t>million,</w:t>
      </w:r>
      <w:r w:rsidR="00447432">
        <w:t xml:space="preserve"> </w:t>
      </w:r>
      <w:r>
        <w:t>including:</w:t>
      </w:r>
    </w:p>
    <w:p w14:paraId="15F39B08" w14:textId="09250D67" w:rsidR="00000000" w:rsidRPr="00F36BF4" w:rsidRDefault="00000000" w:rsidP="00F36BF4">
      <w:pPr>
        <w:pStyle w:val="Bullet"/>
      </w:pPr>
      <w:r>
        <w:t>34</w:t>
      </w:r>
      <w:r w:rsidR="00447432">
        <w:t xml:space="preserve"> </w:t>
      </w:r>
      <w:r>
        <w:t>Regional</w:t>
      </w:r>
      <w:r w:rsidR="00447432">
        <w:t xml:space="preserve"> </w:t>
      </w:r>
      <w:r>
        <w:t>Jobs</w:t>
      </w:r>
      <w:r w:rsidR="00447432">
        <w:t xml:space="preserve"> </w:t>
      </w:r>
      <w:r>
        <w:t>Fund</w:t>
      </w:r>
      <w:r w:rsidR="00447432">
        <w:t xml:space="preserve"> </w:t>
      </w:r>
      <w:r>
        <w:t>projects,</w:t>
      </w:r>
      <w:r w:rsidR="00447432">
        <w:t xml:space="preserve"> </w:t>
      </w:r>
      <w:r w:rsidRPr="00F36BF4">
        <w:t>supporting</w:t>
      </w:r>
      <w:r w:rsidR="00447432">
        <w:t xml:space="preserve"> </w:t>
      </w:r>
      <w:r w:rsidRPr="00F36BF4">
        <w:t>the</w:t>
      </w:r>
      <w:r w:rsidR="00447432">
        <w:t xml:space="preserve"> </w:t>
      </w:r>
      <w:r w:rsidRPr="00F36BF4">
        <w:t>creation</w:t>
      </w:r>
      <w:r w:rsidR="00447432">
        <w:t xml:space="preserve"> </w:t>
      </w:r>
      <w:r w:rsidRPr="00F36BF4">
        <w:t>of</w:t>
      </w:r>
      <w:r w:rsidR="00447432">
        <w:t xml:space="preserve"> </w:t>
      </w:r>
      <w:r w:rsidRPr="00F36BF4">
        <w:t>1,988</w:t>
      </w:r>
      <w:r w:rsidR="00447432">
        <w:t xml:space="preserve"> </w:t>
      </w:r>
      <w:r w:rsidRPr="00F36BF4">
        <w:t>new</w:t>
      </w:r>
      <w:r w:rsidR="00447432">
        <w:t xml:space="preserve"> </w:t>
      </w:r>
      <w:r w:rsidRPr="00F36BF4">
        <w:t>jobs</w:t>
      </w:r>
      <w:r w:rsidR="00447432">
        <w:t xml:space="preserve"> </w:t>
      </w:r>
      <w:r w:rsidRPr="00F36BF4">
        <w:t>and</w:t>
      </w:r>
      <w:r w:rsidR="00447432">
        <w:t xml:space="preserve"> </w:t>
      </w:r>
      <w:r w:rsidRPr="00F36BF4">
        <w:t>private</w:t>
      </w:r>
      <w:r w:rsidR="00447432">
        <w:t xml:space="preserve"> </w:t>
      </w:r>
      <w:r w:rsidRPr="00F36BF4">
        <w:t>sector</w:t>
      </w:r>
      <w:r w:rsidR="00447432">
        <w:t xml:space="preserve"> </w:t>
      </w:r>
      <w:r w:rsidRPr="00F36BF4">
        <w:t>investment</w:t>
      </w:r>
      <w:r w:rsidR="00447432">
        <w:t xml:space="preserve"> </w:t>
      </w:r>
      <w:r w:rsidRPr="00F36BF4">
        <w:t>totalling</w:t>
      </w:r>
      <w:r w:rsidR="00447432">
        <w:t xml:space="preserve"> </w:t>
      </w:r>
      <w:r w:rsidRPr="00F36BF4">
        <w:t>$556</w:t>
      </w:r>
      <w:r w:rsidR="00447432">
        <w:t xml:space="preserve"> </w:t>
      </w:r>
      <w:r w:rsidRPr="00F36BF4">
        <w:t>million</w:t>
      </w:r>
    </w:p>
    <w:p w14:paraId="3D8F3B3A" w14:textId="04FEFA10" w:rsidR="00000000" w:rsidRDefault="00000000" w:rsidP="00F36BF4">
      <w:pPr>
        <w:pStyle w:val="Bullet"/>
      </w:pPr>
      <w:r w:rsidRPr="00F36BF4">
        <w:t>52</w:t>
      </w:r>
      <w:r w:rsidR="00447432">
        <w:t xml:space="preserve"> </w:t>
      </w:r>
      <w:r w:rsidRPr="00F36BF4">
        <w:t>Regional</w:t>
      </w:r>
      <w:r w:rsidR="00447432">
        <w:t xml:space="preserve"> </w:t>
      </w:r>
      <w:r w:rsidRPr="00F36BF4">
        <w:t>Infrastructure</w:t>
      </w:r>
      <w:r w:rsidR="00447432">
        <w:t xml:space="preserve"> </w:t>
      </w:r>
      <w:r w:rsidRPr="00F36BF4">
        <w:t>Fund</w:t>
      </w:r>
      <w:r w:rsidR="00447432">
        <w:t xml:space="preserve"> </w:t>
      </w:r>
      <w:r w:rsidRPr="00F36BF4">
        <w:t>project</w:t>
      </w:r>
      <w:r>
        <w:t>s</w:t>
      </w:r>
      <w:r w:rsidR="00447432">
        <w:t xml:space="preserve"> </w:t>
      </w:r>
      <w:r>
        <w:t>which</w:t>
      </w:r>
      <w:r w:rsidR="00447432">
        <w:t xml:space="preserve"> </w:t>
      </w:r>
      <w:r>
        <w:t>will</w:t>
      </w:r>
      <w:r w:rsidR="00447432">
        <w:t xml:space="preserve"> </w:t>
      </w:r>
      <w:r>
        <w:t>support</w:t>
      </w:r>
      <w:r w:rsidR="00447432">
        <w:t xml:space="preserve"> </w:t>
      </w:r>
      <w:r>
        <w:t>over</w:t>
      </w:r>
      <w:r w:rsidR="00447432">
        <w:t xml:space="preserve"> </w:t>
      </w:r>
      <w:r>
        <w:t>$120</w:t>
      </w:r>
      <w:r w:rsidR="00447432">
        <w:t xml:space="preserve"> </w:t>
      </w:r>
      <w:r>
        <w:t>million</w:t>
      </w:r>
      <w:r w:rsidR="00447432">
        <w:t xml:space="preserve"> </w:t>
      </w:r>
      <w:r>
        <w:t>in</w:t>
      </w:r>
      <w:r w:rsidR="00447432">
        <w:t xml:space="preserve"> </w:t>
      </w:r>
      <w:r>
        <w:t>new</w:t>
      </w:r>
      <w:r w:rsidR="00447432">
        <w:t xml:space="preserve"> </w:t>
      </w:r>
      <w:r>
        <w:t>investment</w:t>
      </w:r>
    </w:p>
    <w:p w14:paraId="3ADFF830" w14:textId="05A39E68" w:rsidR="00000000" w:rsidRDefault="00000000" w:rsidP="00F36BF4">
      <w:pPr>
        <w:pStyle w:val="Bulletlast"/>
      </w:pPr>
      <w:r>
        <w:t>24</w:t>
      </w:r>
      <w:r w:rsidR="00447432">
        <w:t xml:space="preserve"> </w:t>
      </w:r>
      <w:r>
        <w:t>Investment</w:t>
      </w:r>
      <w:r w:rsidR="00447432">
        <w:t xml:space="preserve"> </w:t>
      </w:r>
      <w:r>
        <w:t>Fast</w:t>
      </w:r>
      <w:r>
        <w:rPr>
          <w:rFonts w:ascii="Cambria Math" w:hAnsi="Cambria Math" w:cs="Cambria Math"/>
        </w:rPr>
        <w:t>‑</w:t>
      </w:r>
      <w:r>
        <w:t>Track</w:t>
      </w:r>
      <w:r w:rsidR="00447432">
        <w:t xml:space="preserve"> </w:t>
      </w:r>
      <w:r>
        <w:t>Fund</w:t>
      </w:r>
      <w:r w:rsidR="00447432">
        <w:t xml:space="preserve"> </w:t>
      </w:r>
      <w:r>
        <w:t>projects</w:t>
      </w:r>
      <w:r w:rsidR="00447432">
        <w:t xml:space="preserve"> </w:t>
      </w:r>
      <w:r>
        <w:t>which</w:t>
      </w:r>
      <w:r w:rsidR="00447432">
        <w:t xml:space="preserve"> </w:t>
      </w:r>
      <w:r>
        <w:t>will</w:t>
      </w:r>
      <w:r w:rsidR="00447432">
        <w:t xml:space="preserve"> </w:t>
      </w:r>
      <w:r>
        <w:t>assist</w:t>
      </w:r>
      <w:r w:rsidR="00447432">
        <w:t xml:space="preserve"> </w:t>
      </w:r>
      <w:r>
        <w:t>regional</w:t>
      </w:r>
      <w:r w:rsidR="00447432">
        <w:t xml:space="preserve"> </w:t>
      </w:r>
      <w:r>
        <w:t>investment</w:t>
      </w:r>
      <w:r w:rsidR="00447432">
        <w:t xml:space="preserve"> </w:t>
      </w:r>
      <w:r>
        <w:t>projects</w:t>
      </w:r>
      <w:r w:rsidR="00447432">
        <w:t xml:space="preserve"> </w:t>
      </w:r>
      <w:r>
        <w:t>reach</w:t>
      </w:r>
      <w:r w:rsidR="00447432">
        <w:t xml:space="preserve"> </w:t>
      </w:r>
      <w:r>
        <w:t>shovel</w:t>
      </w:r>
      <w:r>
        <w:rPr>
          <w:rFonts w:ascii="Cambria Math" w:hAnsi="Cambria Math" w:cs="Cambria Math"/>
        </w:rPr>
        <w:t>‑</w:t>
      </w:r>
      <w:r>
        <w:t>ready</w:t>
      </w:r>
      <w:r w:rsidR="00447432">
        <w:t xml:space="preserve"> </w:t>
      </w:r>
      <w:r>
        <w:t>stage.</w:t>
      </w:r>
    </w:p>
    <w:p w14:paraId="35D116E4" w14:textId="7B6CC820" w:rsidR="0052732B" w:rsidRDefault="0052732B" w:rsidP="00EF6FC7">
      <w:pPr>
        <w:pStyle w:val="Normalbeforebullet"/>
      </w:pPr>
      <w:r>
        <w:t>Regional</w:t>
      </w:r>
      <w:r w:rsidR="00447432">
        <w:t xml:space="preserve"> </w:t>
      </w:r>
      <w:r>
        <w:t>Jobs</w:t>
      </w:r>
      <w:r w:rsidR="00447432">
        <w:t xml:space="preserve"> </w:t>
      </w:r>
      <w:r>
        <w:t>and</w:t>
      </w:r>
      <w:r w:rsidR="00447432">
        <w:t xml:space="preserve"> </w:t>
      </w:r>
      <w:r>
        <w:t>Infrastructure</w:t>
      </w:r>
      <w:r w:rsidR="00447432">
        <w:t xml:space="preserve"> </w:t>
      </w:r>
      <w:r>
        <w:t>Fund:</w:t>
      </w:r>
    </w:p>
    <w:p w14:paraId="49DA9944" w14:textId="1504A0A0" w:rsidR="00EF6FC7" w:rsidRPr="00EF6FC7" w:rsidRDefault="00EF6FC7" w:rsidP="00EF6FC7">
      <w:pPr>
        <w:pStyle w:val="Bullet"/>
        <w:suppressAutoHyphens w:val="0"/>
        <w:rPr>
          <w:lang w:val="en-GB"/>
        </w:rPr>
      </w:pPr>
      <w:r w:rsidRPr="00EF6FC7">
        <w:rPr>
          <w:lang w:val="en-GB"/>
        </w:rPr>
        <w:t>Regional</w:t>
      </w:r>
      <w:r w:rsidR="00447432">
        <w:rPr>
          <w:lang w:val="en-GB"/>
        </w:rPr>
        <w:t xml:space="preserve"> </w:t>
      </w:r>
      <w:r w:rsidRPr="00EF6FC7">
        <w:rPr>
          <w:lang w:val="en-GB"/>
        </w:rPr>
        <w:t>Infrastructure</w:t>
      </w:r>
      <w:r w:rsidR="00447432">
        <w:rPr>
          <w:lang w:val="en-GB"/>
        </w:rPr>
        <w:t xml:space="preserve"> </w:t>
      </w:r>
      <w:r w:rsidRPr="00EF6FC7">
        <w:rPr>
          <w:lang w:val="en-GB"/>
        </w:rPr>
        <w:t>Fund</w:t>
      </w:r>
      <w:r w:rsidR="00447432">
        <w:rPr>
          <w:lang w:val="en-GB"/>
        </w:rPr>
        <w:t xml:space="preserve"> </w:t>
      </w:r>
    </w:p>
    <w:p w14:paraId="6236AF63" w14:textId="33AA0156" w:rsidR="00EF6FC7" w:rsidRPr="00EF6FC7" w:rsidRDefault="00EF6FC7" w:rsidP="007B1393">
      <w:pPr>
        <w:pStyle w:val="Bullet2"/>
        <w:rPr>
          <w:lang w:val="en-GB"/>
        </w:rPr>
      </w:pPr>
      <w:r w:rsidRPr="00EF6FC7">
        <w:rPr>
          <w:lang w:val="en-GB"/>
        </w:rPr>
        <w:t>Visitor</w:t>
      </w:r>
      <w:r w:rsidR="00447432">
        <w:rPr>
          <w:lang w:val="en-GB"/>
        </w:rPr>
        <w:t xml:space="preserve"> </w:t>
      </w:r>
      <w:r w:rsidRPr="00EF6FC7">
        <w:rPr>
          <w:lang w:val="en-GB"/>
        </w:rPr>
        <w:t>economy</w:t>
      </w:r>
    </w:p>
    <w:p w14:paraId="66F35DDA" w14:textId="0C9C822C" w:rsidR="00EF6FC7" w:rsidRPr="00EF6FC7" w:rsidRDefault="00EF6FC7" w:rsidP="007B1393">
      <w:pPr>
        <w:pStyle w:val="Bullet2"/>
        <w:rPr>
          <w:lang w:val="en-GB"/>
        </w:rPr>
      </w:pPr>
      <w:r w:rsidRPr="00EF6FC7">
        <w:rPr>
          <w:lang w:val="en-GB"/>
        </w:rPr>
        <w:t>Tourism</w:t>
      </w:r>
      <w:r w:rsidR="00447432">
        <w:rPr>
          <w:lang w:val="en-GB"/>
        </w:rPr>
        <w:t xml:space="preserve"> </w:t>
      </w:r>
      <w:r w:rsidRPr="00EF6FC7">
        <w:rPr>
          <w:lang w:val="en-GB"/>
        </w:rPr>
        <w:t>and</w:t>
      </w:r>
      <w:r w:rsidR="00447432">
        <w:rPr>
          <w:lang w:val="en-GB"/>
        </w:rPr>
        <w:t xml:space="preserve"> </w:t>
      </w:r>
      <w:r w:rsidRPr="00EF6FC7">
        <w:rPr>
          <w:lang w:val="en-GB"/>
        </w:rPr>
        <w:t>cultural</w:t>
      </w:r>
      <w:r w:rsidR="00447432">
        <w:rPr>
          <w:lang w:val="en-GB"/>
        </w:rPr>
        <w:t xml:space="preserve"> </w:t>
      </w:r>
      <w:r w:rsidRPr="00EF6FC7">
        <w:rPr>
          <w:lang w:val="en-GB"/>
        </w:rPr>
        <w:t>infrastructure</w:t>
      </w:r>
      <w:r w:rsidR="00447432">
        <w:rPr>
          <w:lang w:val="en-GB"/>
        </w:rPr>
        <w:t xml:space="preserve"> </w:t>
      </w:r>
      <w:r w:rsidRPr="00EF6FC7">
        <w:rPr>
          <w:lang w:val="en-GB"/>
        </w:rPr>
        <w:t>funding</w:t>
      </w:r>
      <w:r w:rsidR="00447432">
        <w:rPr>
          <w:lang w:val="en-GB"/>
        </w:rPr>
        <w:t xml:space="preserve"> </w:t>
      </w:r>
      <w:r w:rsidRPr="00EF6FC7">
        <w:rPr>
          <w:lang w:val="en-GB"/>
        </w:rPr>
        <w:t>to</w:t>
      </w:r>
      <w:r w:rsidR="00447432">
        <w:rPr>
          <w:lang w:val="en-GB"/>
        </w:rPr>
        <w:t xml:space="preserve"> </w:t>
      </w:r>
      <w:r w:rsidRPr="00EF6FC7">
        <w:rPr>
          <w:lang w:val="en-GB"/>
        </w:rPr>
        <w:t>grow</w:t>
      </w:r>
      <w:r w:rsidR="00447432">
        <w:rPr>
          <w:lang w:val="en-GB"/>
        </w:rPr>
        <w:t xml:space="preserve"> </w:t>
      </w:r>
      <w:r w:rsidRPr="00EF6FC7">
        <w:rPr>
          <w:lang w:val="en-GB"/>
        </w:rPr>
        <w:t>the</w:t>
      </w:r>
      <w:r w:rsidR="00447432">
        <w:rPr>
          <w:lang w:val="en-GB"/>
        </w:rPr>
        <w:t xml:space="preserve"> </w:t>
      </w:r>
      <w:r w:rsidRPr="00EF6FC7">
        <w:rPr>
          <w:lang w:val="en-GB"/>
        </w:rPr>
        <w:t>regional</w:t>
      </w:r>
      <w:r w:rsidR="00447432">
        <w:rPr>
          <w:lang w:val="en-GB"/>
        </w:rPr>
        <w:t xml:space="preserve"> </w:t>
      </w:r>
      <w:r w:rsidRPr="00EF6FC7">
        <w:rPr>
          <w:lang w:val="en-GB"/>
        </w:rPr>
        <w:t>visitor</w:t>
      </w:r>
      <w:r w:rsidR="00447432">
        <w:rPr>
          <w:lang w:val="en-GB"/>
        </w:rPr>
        <w:t xml:space="preserve"> </w:t>
      </w:r>
      <w:r w:rsidRPr="00EF6FC7">
        <w:rPr>
          <w:lang w:val="en-GB"/>
        </w:rPr>
        <w:t>economy</w:t>
      </w:r>
    </w:p>
    <w:p w14:paraId="21645BD3" w14:textId="6D539DE9" w:rsidR="00EF6FC7" w:rsidRPr="00EF6FC7" w:rsidRDefault="00EF6FC7" w:rsidP="007B1393">
      <w:pPr>
        <w:pStyle w:val="Bullet2"/>
        <w:rPr>
          <w:lang w:val="en-GB"/>
        </w:rPr>
      </w:pPr>
      <w:r w:rsidRPr="00EF6FC7">
        <w:rPr>
          <w:lang w:val="en-GB"/>
        </w:rPr>
        <w:t>Productive</w:t>
      </w:r>
      <w:r w:rsidR="00447432">
        <w:rPr>
          <w:lang w:val="en-GB"/>
        </w:rPr>
        <w:t xml:space="preserve"> </w:t>
      </w:r>
      <w:r w:rsidRPr="00EF6FC7">
        <w:rPr>
          <w:lang w:val="en-GB"/>
        </w:rPr>
        <w:t>and</w:t>
      </w:r>
      <w:r w:rsidR="00447432">
        <w:rPr>
          <w:lang w:val="en-GB"/>
        </w:rPr>
        <w:t xml:space="preserve"> </w:t>
      </w:r>
      <w:r w:rsidRPr="00EF6FC7">
        <w:rPr>
          <w:lang w:val="en-GB"/>
        </w:rPr>
        <w:t>liveable</w:t>
      </w:r>
      <w:r w:rsidR="00447432">
        <w:rPr>
          <w:lang w:val="en-GB"/>
        </w:rPr>
        <w:t xml:space="preserve"> </w:t>
      </w:r>
      <w:r w:rsidRPr="00EF6FC7">
        <w:rPr>
          <w:lang w:val="en-GB"/>
        </w:rPr>
        <w:t>cities</w:t>
      </w:r>
      <w:r w:rsidR="00447432">
        <w:rPr>
          <w:lang w:val="en-GB"/>
        </w:rPr>
        <w:t xml:space="preserve"> </w:t>
      </w:r>
      <w:r w:rsidRPr="00EF6FC7">
        <w:rPr>
          <w:lang w:val="en-GB"/>
        </w:rPr>
        <w:t>and</w:t>
      </w:r>
      <w:r w:rsidR="00447432">
        <w:rPr>
          <w:lang w:val="en-GB"/>
        </w:rPr>
        <w:t xml:space="preserve"> </w:t>
      </w:r>
      <w:r w:rsidRPr="00EF6FC7">
        <w:rPr>
          <w:lang w:val="en-GB"/>
        </w:rPr>
        <w:t>centres</w:t>
      </w:r>
    </w:p>
    <w:p w14:paraId="22236926" w14:textId="6FD077AB" w:rsidR="00EF6FC7" w:rsidRPr="009E1D1C" w:rsidRDefault="00EF6FC7" w:rsidP="007B1393">
      <w:pPr>
        <w:pStyle w:val="Bullet2"/>
        <w:rPr>
          <w:spacing w:val="-2"/>
          <w:lang w:val="en-GB"/>
        </w:rPr>
      </w:pPr>
      <w:r w:rsidRPr="009E1D1C">
        <w:rPr>
          <w:spacing w:val="-2"/>
          <w:lang w:val="en-GB"/>
        </w:rPr>
        <w:t>Investing</w:t>
      </w:r>
      <w:r w:rsidR="00447432">
        <w:rPr>
          <w:spacing w:val="-2"/>
          <w:lang w:val="en-GB"/>
        </w:rPr>
        <w:t xml:space="preserve"> </w:t>
      </w:r>
      <w:r w:rsidRPr="009E1D1C">
        <w:rPr>
          <w:spacing w:val="-2"/>
          <w:lang w:val="en-GB"/>
        </w:rPr>
        <w:t>in</w:t>
      </w:r>
      <w:r w:rsidR="00447432">
        <w:rPr>
          <w:spacing w:val="-2"/>
          <w:lang w:val="en-GB"/>
        </w:rPr>
        <w:t xml:space="preserve"> </w:t>
      </w:r>
      <w:r w:rsidRPr="009E1D1C">
        <w:rPr>
          <w:spacing w:val="-2"/>
          <w:lang w:val="en-GB"/>
        </w:rPr>
        <w:t>significant</w:t>
      </w:r>
      <w:r w:rsidR="00447432">
        <w:rPr>
          <w:spacing w:val="-2"/>
          <w:lang w:val="en-GB"/>
        </w:rPr>
        <w:t xml:space="preserve"> </w:t>
      </w:r>
      <w:r w:rsidRPr="009E1D1C">
        <w:rPr>
          <w:spacing w:val="-2"/>
          <w:lang w:val="en-GB"/>
        </w:rPr>
        <w:t>infrastructure</w:t>
      </w:r>
      <w:r w:rsidR="00447432">
        <w:rPr>
          <w:spacing w:val="-2"/>
          <w:lang w:val="en-GB"/>
        </w:rPr>
        <w:t xml:space="preserve"> </w:t>
      </w:r>
      <w:r w:rsidRPr="009E1D1C">
        <w:rPr>
          <w:spacing w:val="-2"/>
          <w:lang w:val="en-GB"/>
        </w:rPr>
        <w:t>to</w:t>
      </w:r>
      <w:r w:rsidR="00447432">
        <w:rPr>
          <w:spacing w:val="-2"/>
          <w:lang w:val="en-GB"/>
        </w:rPr>
        <w:t xml:space="preserve"> </w:t>
      </w:r>
      <w:r w:rsidRPr="009E1D1C">
        <w:rPr>
          <w:spacing w:val="-2"/>
          <w:lang w:val="en-GB"/>
        </w:rPr>
        <w:t>improve</w:t>
      </w:r>
      <w:r w:rsidR="00447432">
        <w:rPr>
          <w:spacing w:val="-2"/>
          <w:lang w:val="en-GB"/>
        </w:rPr>
        <w:t xml:space="preserve"> </w:t>
      </w:r>
      <w:r w:rsidRPr="009E1D1C">
        <w:rPr>
          <w:spacing w:val="-2"/>
          <w:lang w:val="en-GB"/>
        </w:rPr>
        <w:t>regional</w:t>
      </w:r>
      <w:r w:rsidR="00447432">
        <w:rPr>
          <w:spacing w:val="-2"/>
          <w:lang w:val="en-GB"/>
        </w:rPr>
        <w:t xml:space="preserve"> </w:t>
      </w:r>
      <w:r w:rsidRPr="009E1D1C">
        <w:rPr>
          <w:spacing w:val="-2"/>
          <w:lang w:val="en-GB"/>
        </w:rPr>
        <w:t>connectivity,</w:t>
      </w:r>
      <w:r w:rsidR="00447432">
        <w:rPr>
          <w:spacing w:val="-2"/>
          <w:lang w:val="en-GB"/>
        </w:rPr>
        <w:t xml:space="preserve"> </w:t>
      </w:r>
      <w:proofErr w:type="gramStart"/>
      <w:r w:rsidRPr="009E1D1C">
        <w:rPr>
          <w:spacing w:val="-2"/>
          <w:lang w:val="en-GB"/>
        </w:rPr>
        <w:t>productivity</w:t>
      </w:r>
      <w:proofErr w:type="gramEnd"/>
      <w:r w:rsidR="00447432">
        <w:rPr>
          <w:spacing w:val="-2"/>
          <w:lang w:val="en-GB"/>
        </w:rPr>
        <w:t xml:space="preserve"> </w:t>
      </w:r>
      <w:r w:rsidRPr="009E1D1C">
        <w:rPr>
          <w:spacing w:val="-2"/>
          <w:lang w:val="en-GB"/>
        </w:rPr>
        <w:t>and</w:t>
      </w:r>
      <w:r w:rsidR="00447432">
        <w:rPr>
          <w:spacing w:val="-2"/>
          <w:lang w:val="en-GB"/>
        </w:rPr>
        <w:t xml:space="preserve"> </w:t>
      </w:r>
      <w:r w:rsidRPr="009E1D1C">
        <w:rPr>
          <w:spacing w:val="-2"/>
          <w:lang w:val="en-GB"/>
        </w:rPr>
        <w:t>liveability</w:t>
      </w:r>
    </w:p>
    <w:p w14:paraId="438592D3" w14:textId="2FA06E85" w:rsidR="00EF6FC7" w:rsidRPr="00EF6FC7" w:rsidRDefault="00EF6FC7" w:rsidP="007B1393">
      <w:pPr>
        <w:pStyle w:val="Bullet2"/>
        <w:rPr>
          <w:lang w:val="en-GB"/>
        </w:rPr>
      </w:pPr>
      <w:r w:rsidRPr="00EF6FC7">
        <w:rPr>
          <w:lang w:val="en-GB"/>
        </w:rPr>
        <w:t>Enabling</w:t>
      </w:r>
      <w:r w:rsidR="00447432">
        <w:rPr>
          <w:lang w:val="en-GB"/>
        </w:rPr>
        <w:t xml:space="preserve"> </w:t>
      </w:r>
      <w:r w:rsidRPr="00EF6FC7">
        <w:rPr>
          <w:lang w:val="en-GB"/>
        </w:rPr>
        <w:t>infrastructure</w:t>
      </w:r>
    </w:p>
    <w:p w14:paraId="765E6F15" w14:textId="085DE7FD" w:rsidR="00EF6FC7" w:rsidRPr="00EF6FC7" w:rsidRDefault="00EF6FC7" w:rsidP="007B1393">
      <w:pPr>
        <w:pStyle w:val="Bullet2"/>
        <w:rPr>
          <w:lang w:val="en-GB"/>
        </w:rPr>
      </w:pPr>
      <w:r w:rsidRPr="00EF6FC7">
        <w:rPr>
          <w:lang w:val="en-GB"/>
        </w:rPr>
        <w:t>Economic</w:t>
      </w:r>
      <w:r w:rsidR="00447432">
        <w:rPr>
          <w:lang w:val="en-GB"/>
        </w:rPr>
        <w:t xml:space="preserve"> </w:t>
      </w:r>
      <w:r w:rsidRPr="00EF6FC7">
        <w:rPr>
          <w:lang w:val="en-GB"/>
        </w:rPr>
        <w:t>infrastructure</w:t>
      </w:r>
      <w:r w:rsidR="00447432">
        <w:rPr>
          <w:lang w:val="en-GB"/>
        </w:rPr>
        <w:t xml:space="preserve"> </w:t>
      </w:r>
      <w:r w:rsidRPr="00EF6FC7">
        <w:rPr>
          <w:lang w:val="en-GB"/>
        </w:rPr>
        <w:t>that</w:t>
      </w:r>
      <w:r w:rsidR="00447432">
        <w:rPr>
          <w:lang w:val="en-GB"/>
        </w:rPr>
        <w:t xml:space="preserve"> </w:t>
      </w:r>
      <w:r w:rsidRPr="00EF6FC7">
        <w:rPr>
          <w:lang w:val="en-GB"/>
        </w:rPr>
        <w:t>drives</w:t>
      </w:r>
      <w:r w:rsidR="00447432">
        <w:rPr>
          <w:lang w:val="en-GB"/>
        </w:rPr>
        <w:t xml:space="preserve"> </w:t>
      </w:r>
      <w:r w:rsidRPr="00EF6FC7">
        <w:rPr>
          <w:lang w:val="en-GB"/>
        </w:rPr>
        <w:t>innovation,</w:t>
      </w:r>
      <w:r w:rsidR="00447432">
        <w:rPr>
          <w:lang w:val="en-GB"/>
        </w:rPr>
        <w:t xml:space="preserve"> </w:t>
      </w:r>
      <w:r w:rsidRPr="00EF6FC7">
        <w:rPr>
          <w:lang w:val="en-GB"/>
        </w:rPr>
        <w:t>builds</w:t>
      </w:r>
      <w:r w:rsidR="00447432">
        <w:rPr>
          <w:lang w:val="en-GB"/>
        </w:rPr>
        <w:t xml:space="preserve"> </w:t>
      </w:r>
      <w:proofErr w:type="gramStart"/>
      <w:r w:rsidRPr="00EF6FC7">
        <w:rPr>
          <w:lang w:val="en-GB"/>
        </w:rPr>
        <w:t>resilience</w:t>
      </w:r>
      <w:proofErr w:type="gramEnd"/>
      <w:r w:rsidR="00447432">
        <w:rPr>
          <w:lang w:val="en-GB"/>
        </w:rPr>
        <w:t xml:space="preserve"> </w:t>
      </w:r>
      <w:r w:rsidRPr="00EF6FC7">
        <w:rPr>
          <w:lang w:val="en-GB"/>
        </w:rPr>
        <w:t>and</w:t>
      </w:r>
      <w:r w:rsidR="00447432">
        <w:rPr>
          <w:lang w:val="en-GB"/>
        </w:rPr>
        <w:t xml:space="preserve"> </w:t>
      </w:r>
      <w:r w:rsidRPr="00EF6FC7">
        <w:rPr>
          <w:lang w:val="en-GB"/>
        </w:rPr>
        <w:t>supports</w:t>
      </w:r>
      <w:r w:rsidR="00447432">
        <w:rPr>
          <w:lang w:val="en-GB"/>
        </w:rPr>
        <w:t xml:space="preserve"> </w:t>
      </w:r>
      <w:r w:rsidRPr="00EF6FC7">
        <w:rPr>
          <w:lang w:val="en-GB"/>
        </w:rPr>
        <w:t>adaptability</w:t>
      </w:r>
    </w:p>
    <w:p w14:paraId="1FD86EF1" w14:textId="3DCFF29D" w:rsidR="00EF6FC7" w:rsidRPr="00EF6FC7" w:rsidRDefault="00EF6FC7" w:rsidP="007B1393">
      <w:pPr>
        <w:pStyle w:val="Bullet2"/>
        <w:rPr>
          <w:lang w:val="en-GB"/>
        </w:rPr>
      </w:pPr>
      <w:r w:rsidRPr="00EF6FC7">
        <w:rPr>
          <w:lang w:val="en-GB"/>
        </w:rPr>
        <w:t>Rural</w:t>
      </w:r>
      <w:r w:rsidR="00447432">
        <w:rPr>
          <w:lang w:val="en-GB"/>
        </w:rPr>
        <w:t xml:space="preserve"> </w:t>
      </w:r>
      <w:r w:rsidRPr="00EF6FC7">
        <w:rPr>
          <w:lang w:val="en-GB"/>
        </w:rPr>
        <w:t>development</w:t>
      </w:r>
    </w:p>
    <w:p w14:paraId="4D24E632" w14:textId="688B93FE" w:rsidR="00EF6FC7" w:rsidRPr="00EF6FC7" w:rsidRDefault="00EF6FC7" w:rsidP="007B1393">
      <w:pPr>
        <w:pStyle w:val="Bullet2"/>
        <w:rPr>
          <w:lang w:val="en-GB"/>
        </w:rPr>
      </w:pPr>
      <w:r w:rsidRPr="00EF6FC7">
        <w:rPr>
          <w:lang w:val="en-GB"/>
        </w:rPr>
        <w:t>Infrastructure</w:t>
      </w:r>
      <w:r w:rsidR="00447432">
        <w:rPr>
          <w:lang w:val="en-GB"/>
        </w:rPr>
        <w:t xml:space="preserve"> </w:t>
      </w:r>
      <w:r w:rsidRPr="00EF6FC7">
        <w:rPr>
          <w:lang w:val="en-GB"/>
        </w:rPr>
        <w:t>funding</w:t>
      </w:r>
      <w:r w:rsidR="00447432">
        <w:rPr>
          <w:lang w:val="en-GB"/>
        </w:rPr>
        <w:t xml:space="preserve"> </w:t>
      </w:r>
      <w:r w:rsidRPr="00EF6FC7">
        <w:rPr>
          <w:lang w:val="en-GB"/>
        </w:rPr>
        <w:t>to</w:t>
      </w:r>
      <w:r w:rsidR="00447432">
        <w:rPr>
          <w:lang w:val="en-GB"/>
        </w:rPr>
        <w:t xml:space="preserve"> </w:t>
      </w:r>
      <w:r w:rsidRPr="00EF6FC7">
        <w:rPr>
          <w:lang w:val="en-GB"/>
        </w:rPr>
        <w:t>support</w:t>
      </w:r>
      <w:r w:rsidR="00447432">
        <w:rPr>
          <w:lang w:val="en-GB"/>
        </w:rPr>
        <w:t xml:space="preserve"> </w:t>
      </w:r>
      <w:r w:rsidRPr="00EF6FC7">
        <w:rPr>
          <w:lang w:val="en-GB"/>
        </w:rPr>
        <w:t>the</w:t>
      </w:r>
      <w:r w:rsidR="00447432">
        <w:rPr>
          <w:lang w:val="en-GB"/>
        </w:rPr>
        <w:t xml:space="preserve"> </w:t>
      </w:r>
      <w:r w:rsidRPr="00EF6FC7">
        <w:rPr>
          <w:lang w:val="en-GB"/>
        </w:rPr>
        <w:t>growth</w:t>
      </w:r>
      <w:r w:rsidR="00447432">
        <w:rPr>
          <w:lang w:val="en-GB"/>
        </w:rPr>
        <w:t xml:space="preserve"> </w:t>
      </w:r>
      <w:r w:rsidRPr="00EF6FC7">
        <w:rPr>
          <w:lang w:val="en-GB"/>
        </w:rPr>
        <w:t>of</w:t>
      </w:r>
      <w:r w:rsidR="00447432">
        <w:rPr>
          <w:lang w:val="en-GB"/>
        </w:rPr>
        <w:t xml:space="preserve"> </w:t>
      </w:r>
      <w:r w:rsidRPr="00EF6FC7">
        <w:rPr>
          <w:lang w:val="en-GB"/>
        </w:rPr>
        <w:t>rural</w:t>
      </w:r>
      <w:r w:rsidR="00447432">
        <w:rPr>
          <w:lang w:val="en-GB"/>
        </w:rPr>
        <w:t xml:space="preserve"> </w:t>
      </w:r>
      <w:r w:rsidRPr="00EF6FC7">
        <w:rPr>
          <w:lang w:val="en-GB"/>
        </w:rPr>
        <w:t>economies</w:t>
      </w:r>
      <w:r w:rsidR="00447432">
        <w:rPr>
          <w:lang w:val="en-GB"/>
        </w:rPr>
        <w:t xml:space="preserve"> </w:t>
      </w:r>
      <w:r w:rsidRPr="00EF6FC7">
        <w:rPr>
          <w:lang w:val="en-GB"/>
        </w:rPr>
        <w:t>and</w:t>
      </w:r>
      <w:r w:rsidR="00447432">
        <w:rPr>
          <w:lang w:val="en-GB"/>
        </w:rPr>
        <w:t xml:space="preserve"> </w:t>
      </w:r>
      <w:r w:rsidRPr="00EF6FC7">
        <w:rPr>
          <w:lang w:val="en-GB"/>
        </w:rPr>
        <w:t>enhance</w:t>
      </w:r>
      <w:r w:rsidR="00447432">
        <w:rPr>
          <w:lang w:val="en-GB"/>
        </w:rPr>
        <w:t xml:space="preserve"> </w:t>
      </w:r>
      <w:r w:rsidRPr="00EF6FC7">
        <w:rPr>
          <w:lang w:val="en-GB"/>
        </w:rPr>
        <w:t>liveability</w:t>
      </w:r>
    </w:p>
    <w:p w14:paraId="50B59ED8" w14:textId="6DF7094D" w:rsidR="00543206" w:rsidRPr="00543206" w:rsidRDefault="00543206" w:rsidP="00543206">
      <w:pPr>
        <w:pStyle w:val="Bullet"/>
        <w:suppressAutoHyphens w:val="0"/>
        <w:rPr>
          <w:lang w:val="en-GB"/>
        </w:rPr>
      </w:pPr>
      <w:r w:rsidRPr="00543206">
        <w:rPr>
          <w:lang w:val="en-GB"/>
        </w:rPr>
        <w:t>Regional</w:t>
      </w:r>
      <w:r w:rsidR="00447432">
        <w:rPr>
          <w:lang w:val="en-GB"/>
        </w:rPr>
        <w:t xml:space="preserve"> </w:t>
      </w:r>
      <w:r w:rsidRPr="00543206">
        <w:rPr>
          <w:lang w:val="en-GB"/>
        </w:rPr>
        <w:t>Jobs</w:t>
      </w:r>
      <w:r w:rsidR="00447432">
        <w:rPr>
          <w:lang w:val="en-GB"/>
        </w:rPr>
        <w:t xml:space="preserve"> </w:t>
      </w:r>
      <w:r w:rsidRPr="00543206">
        <w:rPr>
          <w:lang w:val="en-GB"/>
        </w:rPr>
        <w:t>Fund</w:t>
      </w:r>
      <w:r w:rsidR="00447432">
        <w:rPr>
          <w:lang w:val="en-GB"/>
        </w:rPr>
        <w:t xml:space="preserve"> </w:t>
      </w:r>
    </w:p>
    <w:p w14:paraId="629BB7C8" w14:textId="05DB7145" w:rsidR="00543206" w:rsidRPr="00543206" w:rsidRDefault="00543206" w:rsidP="00543206">
      <w:pPr>
        <w:pStyle w:val="Bullet2"/>
      </w:pPr>
      <w:r w:rsidRPr="00543206">
        <w:rPr>
          <w:lang w:val="en-GB"/>
        </w:rPr>
        <w:t>Investment</w:t>
      </w:r>
      <w:r w:rsidR="00447432">
        <w:rPr>
          <w:lang w:val="en-GB"/>
        </w:rPr>
        <w:t xml:space="preserve"> </w:t>
      </w:r>
      <w:r w:rsidRPr="00543206">
        <w:t>attraction</w:t>
      </w:r>
    </w:p>
    <w:p w14:paraId="0AE66267" w14:textId="74C0F80C" w:rsidR="00543206" w:rsidRPr="00543206" w:rsidRDefault="00543206" w:rsidP="00543206">
      <w:pPr>
        <w:pStyle w:val="Bullet2"/>
      </w:pPr>
      <w:r w:rsidRPr="00543206">
        <w:t>Support</w:t>
      </w:r>
      <w:r w:rsidR="00447432">
        <w:t xml:space="preserve"> </w:t>
      </w:r>
      <w:r w:rsidRPr="00543206">
        <w:t>for</w:t>
      </w:r>
      <w:r w:rsidR="00447432">
        <w:t xml:space="preserve"> </w:t>
      </w:r>
      <w:r w:rsidRPr="00543206">
        <w:t>businesses</w:t>
      </w:r>
      <w:r w:rsidR="00447432">
        <w:t xml:space="preserve"> </w:t>
      </w:r>
      <w:r w:rsidRPr="00543206">
        <w:t>with</w:t>
      </w:r>
      <w:r w:rsidR="00447432">
        <w:t xml:space="preserve"> </w:t>
      </w:r>
      <w:r w:rsidRPr="00543206">
        <w:t>high</w:t>
      </w:r>
      <w:r w:rsidR="00447432">
        <w:t xml:space="preserve"> </w:t>
      </w:r>
      <w:r w:rsidRPr="00543206">
        <w:t>growth</w:t>
      </w:r>
      <w:r w:rsidR="00447432">
        <w:t xml:space="preserve"> </w:t>
      </w:r>
      <w:r w:rsidRPr="00543206">
        <w:t>potential</w:t>
      </w:r>
      <w:r w:rsidR="00447432">
        <w:t xml:space="preserve"> </w:t>
      </w:r>
      <w:r w:rsidRPr="00543206">
        <w:t>to</w:t>
      </w:r>
      <w:r w:rsidR="00447432">
        <w:t xml:space="preserve"> </w:t>
      </w:r>
      <w:r w:rsidRPr="00543206">
        <w:t>move</w:t>
      </w:r>
      <w:r w:rsidR="00447432">
        <w:t xml:space="preserve"> </w:t>
      </w:r>
      <w:r w:rsidRPr="00543206">
        <w:t>to</w:t>
      </w:r>
      <w:r w:rsidR="00447432">
        <w:t xml:space="preserve"> </w:t>
      </w:r>
      <w:r w:rsidRPr="00543206">
        <w:t>or</w:t>
      </w:r>
      <w:r w:rsidR="00447432">
        <w:t xml:space="preserve"> </w:t>
      </w:r>
      <w:r w:rsidRPr="00543206">
        <w:t>expand</w:t>
      </w:r>
      <w:r w:rsidR="00447432">
        <w:t xml:space="preserve"> </w:t>
      </w:r>
      <w:r w:rsidRPr="00543206">
        <w:t>in</w:t>
      </w:r>
      <w:r w:rsidR="00447432">
        <w:t xml:space="preserve"> </w:t>
      </w:r>
      <w:r w:rsidRPr="00543206">
        <w:t>regional</w:t>
      </w:r>
      <w:r w:rsidR="00447432">
        <w:t xml:space="preserve"> </w:t>
      </w:r>
      <w:r w:rsidRPr="00543206">
        <w:t>Victoria</w:t>
      </w:r>
    </w:p>
    <w:p w14:paraId="4359CEBA" w14:textId="61C5B2BF" w:rsidR="00543206" w:rsidRPr="00543206" w:rsidRDefault="00543206" w:rsidP="00543206">
      <w:pPr>
        <w:pStyle w:val="Bullet2"/>
      </w:pPr>
      <w:r w:rsidRPr="00543206">
        <w:t>Innovation</w:t>
      </w:r>
      <w:r w:rsidR="00447432">
        <w:t xml:space="preserve"> </w:t>
      </w:r>
      <w:r w:rsidRPr="00543206">
        <w:t>and</w:t>
      </w:r>
      <w:r w:rsidR="00447432">
        <w:t xml:space="preserve"> </w:t>
      </w:r>
      <w:r w:rsidRPr="00543206">
        <w:t>productivity</w:t>
      </w:r>
    </w:p>
    <w:p w14:paraId="675C9015" w14:textId="50E80955" w:rsidR="00543206" w:rsidRPr="00543206" w:rsidRDefault="00543206" w:rsidP="00543206">
      <w:pPr>
        <w:pStyle w:val="Bullet2"/>
      </w:pPr>
      <w:r w:rsidRPr="00543206">
        <w:t>Support</w:t>
      </w:r>
      <w:r w:rsidR="00447432">
        <w:t xml:space="preserve"> </w:t>
      </w:r>
      <w:r w:rsidRPr="00543206">
        <w:t>for</w:t>
      </w:r>
      <w:r w:rsidR="00447432">
        <w:t xml:space="preserve"> </w:t>
      </w:r>
      <w:r w:rsidRPr="00543206">
        <w:t>businesses</w:t>
      </w:r>
      <w:r w:rsidR="00447432">
        <w:t xml:space="preserve"> </w:t>
      </w:r>
      <w:r w:rsidRPr="00543206">
        <w:t>to</w:t>
      </w:r>
      <w:r w:rsidR="00447432">
        <w:t xml:space="preserve"> </w:t>
      </w:r>
      <w:r w:rsidRPr="00543206">
        <w:t>invest</w:t>
      </w:r>
      <w:r w:rsidR="00447432">
        <w:t xml:space="preserve"> </w:t>
      </w:r>
      <w:r w:rsidRPr="00543206">
        <w:t>in</w:t>
      </w:r>
      <w:r w:rsidR="00447432">
        <w:t xml:space="preserve"> </w:t>
      </w:r>
      <w:r w:rsidRPr="00543206">
        <w:t>new</w:t>
      </w:r>
      <w:r w:rsidR="00447432">
        <w:t xml:space="preserve"> </w:t>
      </w:r>
      <w:r w:rsidRPr="00543206">
        <w:t>technology,</w:t>
      </w:r>
      <w:r w:rsidR="00447432">
        <w:t xml:space="preserve"> </w:t>
      </w:r>
      <w:r w:rsidRPr="00543206">
        <w:t>improved</w:t>
      </w:r>
      <w:r w:rsidR="00447432">
        <w:t xml:space="preserve"> </w:t>
      </w:r>
      <w:proofErr w:type="gramStart"/>
      <w:r w:rsidRPr="00543206">
        <w:t>processes</w:t>
      </w:r>
      <w:proofErr w:type="gramEnd"/>
      <w:r w:rsidR="00447432">
        <w:t xml:space="preserve"> </w:t>
      </w:r>
      <w:r w:rsidRPr="00543206">
        <w:t>and</w:t>
      </w:r>
      <w:r w:rsidR="00447432">
        <w:t xml:space="preserve"> </w:t>
      </w:r>
      <w:r w:rsidRPr="00543206">
        <w:t>collaboration</w:t>
      </w:r>
      <w:r w:rsidR="00447432">
        <w:t xml:space="preserve"> </w:t>
      </w:r>
      <w:r w:rsidRPr="00543206">
        <w:t>for</w:t>
      </w:r>
      <w:r w:rsidR="00447432">
        <w:t xml:space="preserve"> </w:t>
      </w:r>
      <w:r w:rsidRPr="00543206">
        <w:t>increased</w:t>
      </w:r>
      <w:r w:rsidR="00447432">
        <w:t xml:space="preserve"> </w:t>
      </w:r>
      <w:r w:rsidRPr="00543206">
        <w:t>competitiveness</w:t>
      </w:r>
    </w:p>
    <w:p w14:paraId="65105FA7" w14:textId="4A023C3C" w:rsidR="00543206" w:rsidRPr="00543206" w:rsidRDefault="00543206" w:rsidP="00543206">
      <w:pPr>
        <w:pStyle w:val="Bullet2"/>
      </w:pPr>
      <w:r w:rsidRPr="00543206">
        <w:t>Employment</w:t>
      </w:r>
      <w:r w:rsidR="00447432">
        <w:t xml:space="preserve"> </w:t>
      </w:r>
      <w:r w:rsidRPr="00543206">
        <w:t>precincts</w:t>
      </w:r>
    </w:p>
    <w:p w14:paraId="40326455" w14:textId="4AFA8854" w:rsidR="00543206" w:rsidRPr="00543206" w:rsidRDefault="00543206" w:rsidP="00543206">
      <w:pPr>
        <w:pStyle w:val="Bullet2"/>
      </w:pPr>
      <w:r w:rsidRPr="00543206">
        <w:lastRenderedPageBreak/>
        <w:t>Support</w:t>
      </w:r>
      <w:r w:rsidR="00447432">
        <w:t xml:space="preserve"> </w:t>
      </w:r>
      <w:r w:rsidRPr="00543206">
        <w:t>for</w:t>
      </w:r>
      <w:r w:rsidR="00447432">
        <w:t xml:space="preserve"> </w:t>
      </w:r>
      <w:r w:rsidRPr="00543206">
        <w:t>the</w:t>
      </w:r>
      <w:r w:rsidR="00447432">
        <w:t xml:space="preserve"> </w:t>
      </w:r>
      <w:r w:rsidRPr="00543206">
        <w:t>development</w:t>
      </w:r>
      <w:r w:rsidR="00447432">
        <w:t xml:space="preserve"> </w:t>
      </w:r>
      <w:r w:rsidRPr="00543206">
        <w:t>of</w:t>
      </w:r>
      <w:r w:rsidR="00447432">
        <w:t xml:space="preserve"> </w:t>
      </w:r>
      <w:r w:rsidRPr="00543206">
        <w:t>employment</w:t>
      </w:r>
      <w:r w:rsidR="00447432">
        <w:t xml:space="preserve"> </w:t>
      </w:r>
      <w:r w:rsidRPr="00543206">
        <w:t>precincts</w:t>
      </w:r>
      <w:r w:rsidR="00447432">
        <w:t xml:space="preserve"> </w:t>
      </w:r>
      <w:r w:rsidRPr="00543206">
        <w:t>to</w:t>
      </w:r>
      <w:r w:rsidR="00447432">
        <w:t xml:space="preserve"> </w:t>
      </w:r>
      <w:r w:rsidRPr="00543206">
        <w:t>attract</w:t>
      </w:r>
      <w:r w:rsidR="00447432">
        <w:t xml:space="preserve"> </w:t>
      </w:r>
      <w:r w:rsidRPr="00543206">
        <w:t>investment</w:t>
      </w:r>
      <w:r w:rsidR="00447432">
        <w:t xml:space="preserve"> </w:t>
      </w:r>
      <w:r w:rsidRPr="00543206">
        <w:t>and</w:t>
      </w:r>
      <w:r w:rsidR="00447432">
        <w:t xml:space="preserve"> </w:t>
      </w:r>
      <w:r w:rsidRPr="00543206">
        <w:t>create</w:t>
      </w:r>
      <w:r w:rsidR="00447432">
        <w:t xml:space="preserve"> </w:t>
      </w:r>
      <w:r w:rsidRPr="00543206">
        <w:t>jobs</w:t>
      </w:r>
    </w:p>
    <w:p w14:paraId="683FE279" w14:textId="05F579AB" w:rsidR="00543206" w:rsidRPr="00543206" w:rsidRDefault="00543206" w:rsidP="00543206">
      <w:pPr>
        <w:pStyle w:val="Bullet2"/>
      </w:pPr>
      <w:r w:rsidRPr="00543206">
        <w:t>Market</w:t>
      </w:r>
      <w:r w:rsidR="00447432">
        <w:t xml:space="preserve"> </w:t>
      </w:r>
      <w:r w:rsidRPr="00543206">
        <w:t>access</w:t>
      </w:r>
    </w:p>
    <w:p w14:paraId="75E034BD" w14:textId="4C18966A" w:rsidR="00543206" w:rsidRPr="00543206" w:rsidRDefault="00543206" w:rsidP="00543206">
      <w:pPr>
        <w:pStyle w:val="Bullet2"/>
      </w:pPr>
      <w:r w:rsidRPr="00543206">
        <w:t>Support</w:t>
      </w:r>
      <w:r w:rsidR="00447432">
        <w:t xml:space="preserve"> </w:t>
      </w:r>
      <w:r w:rsidRPr="00543206">
        <w:t>for</w:t>
      </w:r>
      <w:r w:rsidR="00447432">
        <w:t xml:space="preserve"> </w:t>
      </w:r>
      <w:r w:rsidRPr="00543206">
        <w:t>businesses</w:t>
      </w:r>
      <w:r w:rsidR="00447432">
        <w:t xml:space="preserve"> </w:t>
      </w:r>
      <w:r w:rsidRPr="00543206">
        <w:t>to</w:t>
      </w:r>
      <w:r w:rsidR="00447432">
        <w:t xml:space="preserve"> </w:t>
      </w:r>
      <w:r w:rsidRPr="00543206">
        <w:t>engage</w:t>
      </w:r>
      <w:r w:rsidR="00447432">
        <w:t xml:space="preserve"> </w:t>
      </w:r>
      <w:r w:rsidRPr="00543206">
        <w:t>with</w:t>
      </w:r>
      <w:r w:rsidR="00447432">
        <w:t xml:space="preserve"> </w:t>
      </w:r>
      <w:r w:rsidRPr="00543206">
        <w:t>new</w:t>
      </w:r>
      <w:r w:rsidR="00447432">
        <w:t xml:space="preserve"> </w:t>
      </w:r>
      <w:r w:rsidRPr="00543206">
        <w:t>domestic</w:t>
      </w:r>
      <w:r w:rsidR="00447432">
        <w:t xml:space="preserve"> </w:t>
      </w:r>
      <w:r w:rsidRPr="00543206">
        <w:t>and</w:t>
      </w:r>
      <w:r w:rsidR="00447432">
        <w:t xml:space="preserve"> </w:t>
      </w:r>
      <w:r w:rsidRPr="00543206">
        <w:t>international</w:t>
      </w:r>
      <w:r w:rsidR="00447432">
        <w:t xml:space="preserve"> </w:t>
      </w:r>
      <w:r w:rsidRPr="00543206">
        <w:t>markets</w:t>
      </w:r>
      <w:r w:rsidR="00447432">
        <w:t xml:space="preserve"> </w:t>
      </w:r>
      <w:r w:rsidRPr="00543206">
        <w:t>to</w:t>
      </w:r>
      <w:r w:rsidR="00447432">
        <w:t xml:space="preserve"> </w:t>
      </w:r>
      <w:r w:rsidRPr="00543206">
        <w:t>develop</w:t>
      </w:r>
      <w:r w:rsidR="00447432">
        <w:t xml:space="preserve"> </w:t>
      </w:r>
      <w:r w:rsidRPr="00543206">
        <w:t>new</w:t>
      </w:r>
      <w:r w:rsidR="00447432">
        <w:t xml:space="preserve"> </w:t>
      </w:r>
      <w:r w:rsidRPr="00543206">
        <w:t>growth</w:t>
      </w:r>
      <w:r w:rsidR="00447432">
        <w:t xml:space="preserve"> </w:t>
      </w:r>
      <w:r w:rsidRPr="00543206">
        <w:t>opportunities</w:t>
      </w:r>
    </w:p>
    <w:p w14:paraId="35542F5F" w14:textId="08D75600" w:rsidR="00543206" w:rsidRPr="00543206" w:rsidRDefault="00543206" w:rsidP="00543206">
      <w:pPr>
        <w:pStyle w:val="Bullet2"/>
      </w:pPr>
      <w:r w:rsidRPr="00543206">
        <w:t>Skills</w:t>
      </w:r>
      <w:r w:rsidR="00447432">
        <w:t xml:space="preserve"> </w:t>
      </w:r>
      <w:r w:rsidRPr="00543206">
        <w:t>development</w:t>
      </w:r>
    </w:p>
    <w:p w14:paraId="79AA1AF6" w14:textId="7E9E78AC" w:rsidR="00543206" w:rsidRPr="00543206" w:rsidRDefault="00543206" w:rsidP="00543206">
      <w:pPr>
        <w:pStyle w:val="Bullet2"/>
        <w:rPr>
          <w:lang w:val="en-GB"/>
        </w:rPr>
      </w:pPr>
      <w:r w:rsidRPr="00543206">
        <w:t>Support</w:t>
      </w:r>
      <w:r w:rsidR="00447432">
        <w:t xml:space="preserve"> </w:t>
      </w:r>
      <w:r w:rsidRPr="00543206">
        <w:t>for</w:t>
      </w:r>
      <w:r w:rsidR="00447432">
        <w:t xml:space="preserve"> </w:t>
      </w:r>
      <w:r w:rsidRPr="00543206">
        <w:t>industry</w:t>
      </w:r>
      <w:r w:rsidR="00447432">
        <w:t xml:space="preserve"> </w:t>
      </w:r>
      <w:r w:rsidRPr="00543206">
        <w:t>and</w:t>
      </w:r>
      <w:r w:rsidR="00447432">
        <w:t xml:space="preserve"> </w:t>
      </w:r>
      <w:r w:rsidRPr="00543206">
        <w:t>tertiary</w:t>
      </w:r>
      <w:r w:rsidR="00447432">
        <w:t xml:space="preserve"> </w:t>
      </w:r>
      <w:r w:rsidRPr="00543206">
        <w:rPr>
          <w:lang w:val="en-GB"/>
        </w:rPr>
        <w:t>sector</w:t>
      </w:r>
      <w:r w:rsidR="00447432">
        <w:rPr>
          <w:lang w:val="en-GB"/>
        </w:rPr>
        <w:t xml:space="preserve"> </w:t>
      </w:r>
      <w:r w:rsidRPr="00543206">
        <w:rPr>
          <w:lang w:val="en-GB"/>
        </w:rPr>
        <w:t>partnerships</w:t>
      </w:r>
      <w:r w:rsidR="00447432">
        <w:rPr>
          <w:lang w:val="en-GB"/>
        </w:rPr>
        <w:t xml:space="preserve"> </w:t>
      </w:r>
      <w:r w:rsidRPr="00543206">
        <w:rPr>
          <w:lang w:val="en-GB"/>
        </w:rPr>
        <w:t>for</w:t>
      </w:r>
      <w:r w:rsidR="00447432">
        <w:rPr>
          <w:lang w:val="en-GB"/>
        </w:rPr>
        <w:t xml:space="preserve"> </w:t>
      </w:r>
      <w:r w:rsidRPr="00543206">
        <w:rPr>
          <w:lang w:val="en-GB"/>
        </w:rPr>
        <w:t>skills</w:t>
      </w:r>
      <w:r w:rsidR="00447432">
        <w:rPr>
          <w:lang w:val="en-GB"/>
        </w:rPr>
        <w:t xml:space="preserve"> </w:t>
      </w:r>
      <w:r w:rsidRPr="00543206">
        <w:rPr>
          <w:lang w:val="en-GB"/>
        </w:rPr>
        <w:t>and</w:t>
      </w:r>
      <w:r w:rsidR="00447432">
        <w:rPr>
          <w:lang w:val="en-GB"/>
        </w:rPr>
        <w:t xml:space="preserve"> </w:t>
      </w:r>
      <w:r w:rsidRPr="00543206">
        <w:rPr>
          <w:lang w:val="en-GB"/>
        </w:rPr>
        <w:t>workforce</w:t>
      </w:r>
      <w:r w:rsidR="00447432">
        <w:rPr>
          <w:lang w:val="en-GB"/>
        </w:rPr>
        <w:t xml:space="preserve"> </w:t>
      </w:r>
      <w:r w:rsidRPr="00543206">
        <w:rPr>
          <w:lang w:val="en-GB"/>
        </w:rPr>
        <w:t>development</w:t>
      </w:r>
    </w:p>
    <w:p w14:paraId="757F41B7" w14:textId="1B52AAD9" w:rsidR="0052732B" w:rsidRDefault="005D021C" w:rsidP="00EF6FC7">
      <w:pPr>
        <w:pStyle w:val="Bullet"/>
      </w:pPr>
      <w:r w:rsidRPr="005D021C">
        <w:t>Investment</w:t>
      </w:r>
      <w:r w:rsidR="00447432">
        <w:t xml:space="preserve"> </w:t>
      </w:r>
      <w:r w:rsidRPr="005D021C">
        <w:t>Fast</w:t>
      </w:r>
      <w:r w:rsidRPr="005D021C">
        <w:rPr>
          <w:rFonts w:ascii="Cambria Math" w:hAnsi="Cambria Math" w:cs="Cambria Math"/>
        </w:rPr>
        <w:t>‑</w:t>
      </w:r>
      <w:r w:rsidRPr="005D021C">
        <w:t>Track</w:t>
      </w:r>
      <w:r w:rsidR="00447432">
        <w:t xml:space="preserve"> </w:t>
      </w:r>
      <w:r w:rsidRPr="005D021C">
        <w:t>Fund</w:t>
      </w:r>
    </w:p>
    <w:p w14:paraId="476E9DB5" w14:textId="1701D896" w:rsidR="005D021C" w:rsidRDefault="005D021C" w:rsidP="005D021C">
      <w:pPr>
        <w:pStyle w:val="Bullet2"/>
        <w:spacing w:after="200"/>
      </w:pPr>
      <w:r w:rsidRPr="005D021C">
        <w:t>Supports</w:t>
      </w:r>
      <w:r w:rsidR="00447432">
        <w:t xml:space="preserve"> </w:t>
      </w:r>
      <w:r w:rsidRPr="005D021C">
        <w:t>activities</w:t>
      </w:r>
      <w:r w:rsidR="00447432">
        <w:t xml:space="preserve"> </w:t>
      </w:r>
      <w:r w:rsidRPr="005D021C">
        <w:t>that</w:t>
      </w:r>
      <w:r w:rsidR="00447432">
        <w:t xml:space="preserve"> </w:t>
      </w:r>
      <w:r w:rsidRPr="005D021C">
        <w:t>mobilise</w:t>
      </w:r>
      <w:r w:rsidR="00447432">
        <w:t xml:space="preserve"> </w:t>
      </w:r>
      <w:r w:rsidRPr="005D021C">
        <w:t>medium</w:t>
      </w:r>
      <w:r w:rsidR="00447432">
        <w:t xml:space="preserve"> </w:t>
      </w:r>
      <w:r w:rsidRPr="005D021C">
        <w:t>to</w:t>
      </w:r>
      <w:r w:rsidR="00447432">
        <w:t xml:space="preserve"> </w:t>
      </w:r>
      <w:r w:rsidRPr="005D021C">
        <w:t>long</w:t>
      </w:r>
      <w:r w:rsidRPr="005D021C">
        <w:rPr>
          <w:rFonts w:ascii="Cambria Math" w:hAnsi="Cambria Math" w:cs="Cambria Math"/>
        </w:rPr>
        <w:t>‑</w:t>
      </w:r>
      <w:r w:rsidRPr="005D021C">
        <w:t>term</w:t>
      </w:r>
      <w:r w:rsidR="00447432">
        <w:t xml:space="preserve"> </w:t>
      </w:r>
      <w:r w:rsidRPr="005D021C">
        <w:t>investment</w:t>
      </w:r>
      <w:r w:rsidR="00447432">
        <w:t xml:space="preserve"> </w:t>
      </w:r>
      <w:r w:rsidRPr="005D021C">
        <w:t>projects</w:t>
      </w:r>
      <w:r w:rsidR="00447432">
        <w:t xml:space="preserve"> </w:t>
      </w:r>
      <w:r w:rsidRPr="005D021C">
        <w:t>by</w:t>
      </w:r>
      <w:r w:rsidR="00447432">
        <w:t xml:space="preserve"> </w:t>
      </w:r>
      <w:r w:rsidRPr="005D021C">
        <w:t>fast</w:t>
      </w:r>
      <w:r w:rsidRPr="005D021C">
        <w:rPr>
          <w:rFonts w:ascii="Cambria Math" w:hAnsi="Cambria Math" w:cs="Cambria Math"/>
        </w:rPr>
        <w:t>‑</w:t>
      </w:r>
      <w:r w:rsidRPr="005D021C">
        <w:t>tracking</w:t>
      </w:r>
      <w:r w:rsidR="00447432">
        <w:t xml:space="preserve"> </w:t>
      </w:r>
      <w:r w:rsidRPr="005D021C">
        <w:t>business</w:t>
      </w:r>
      <w:r w:rsidR="00447432">
        <w:t xml:space="preserve"> </w:t>
      </w:r>
      <w:r w:rsidRPr="005D021C">
        <w:t>case</w:t>
      </w:r>
      <w:r w:rsidR="00447432">
        <w:t xml:space="preserve"> </w:t>
      </w:r>
      <w:r w:rsidRPr="005D021C">
        <w:t>development</w:t>
      </w:r>
      <w:r w:rsidR="00447432">
        <w:t xml:space="preserve"> </w:t>
      </w:r>
      <w:r w:rsidRPr="005D021C">
        <w:t>and</w:t>
      </w:r>
      <w:r w:rsidR="00447432">
        <w:t xml:space="preserve"> </w:t>
      </w:r>
      <w:r w:rsidRPr="005D021C">
        <w:t>planning</w:t>
      </w:r>
    </w:p>
    <w:p w14:paraId="12FAF07E" w14:textId="72D55AA4" w:rsidR="00000000" w:rsidRDefault="00000000" w:rsidP="00B62247">
      <w:pPr>
        <w:pStyle w:val="Heading2"/>
      </w:pPr>
      <w:bookmarkStart w:id="7" w:name="_Toc117691082"/>
      <w:r>
        <w:t>Regional</w:t>
      </w:r>
      <w:r w:rsidR="00447432">
        <w:t xml:space="preserve"> </w:t>
      </w:r>
      <w:r>
        <w:t>Jobs</w:t>
      </w:r>
      <w:r w:rsidR="00447432">
        <w:t xml:space="preserve"> </w:t>
      </w:r>
      <w:r>
        <w:t>Fund</w:t>
      </w:r>
      <w:bookmarkEnd w:id="7"/>
    </w:p>
    <w:p w14:paraId="3FE8BB6F" w14:textId="20767825" w:rsidR="00000000" w:rsidRDefault="00000000" w:rsidP="00674539">
      <w:r>
        <w:t>The</w:t>
      </w:r>
      <w:r w:rsidR="00447432">
        <w:t xml:space="preserve"> </w:t>
      </w:r>
      <w:r>
        <w:t>Regional</w:t>
      </w:r>
      <w:r w:rsidR="00447432">
        <w:t xml:space="preserve"> </w:t>
      </w:r>
      <w:r>
        <w:t>Jobs</w:t>
      </w:r>
      <w:r w:rsidR="00447432">
        <w:t xml:space="preserve"> </w:t>
      </w:r>
      <w:r>
        <w:t>Fund</w:t>
      </w:r>
      <w:r w:rsidR="00447432">
        <w:t xml:space="preserve"> </w:t>
      </w:r>
      <w:r>
        <w:t>(RJF)</w:t>
      </w:r>
      <w:r w:rsidR="00447432">
        <w:t xml:space="preserve"> </w:t>
      </w:r>
      <w:r>
        <w:t>provides</w:t>
      </w:r>
      <w:r w:rsidR="00447432">
        <w:t xml:space="preserve"> </w:t>
      </w:r>
      <w:r>
        <w:t>grant</w:t>
      </w:r>
      <w:r w:rsidR="00447432">
        <w:t xml:space="preserve"> </w:t>
      </w:r>
      <w:r>
        <w:t>funding</w:t>
      </w:r>
      <w:r w:rsidR="00447432">
        <w:t xml:space="preserve"> </w:t>
      </w:r>
      <w:r>
        <w:t>to</w:t>
      </w:r>
      <w:r w:rsidR="00447432">
        <w:t xml:space="preserve"> </w:t>
      </w:r>
      <w:r>
        <w:t>attract</w:t>
      </w:r>
      <w:r w:rsidR="00447432">
        <w:t xml:space="preserve"> </w:t>
      </w:r>
      <w:r>
        <w:t>new</w:t>
      </w:r>
      <w:r w:rsidR="00447432">
        <w:t xml:space="preserve"> </w:t>
      </w:r>
      <w:r>
        <w:t>investment,</w:t>
      </w:r>
      <w:r w:rsidR="00447432">
        <w:t xml:space="preserve"> </w:t>
      </w:r>
      <w:r>
        <w:t>create</w:t>
      </w:r>
      <w:r w:rsidR="00447432">
        <w:t xml:space="preserve"> </w:t>
      </w:r>
      <w:r>
        <w:t>new</w:t>
      </w:r>
      <w:r w:rsidR="00447432">
        <w:t xml:space="preserve"> </w:t>
      </w:r>
      <w:r>
        <w:t>jobs</w:t>
      </w:r>
      <w:r w:rsidR="00447432">
        <w:t xml:space="preserve"> </w:t>
      </w:r>
      <w:r>
        <w:t>–</w:t>
      </w:r>
      <w:r w:rsidR="00447432">
        <w:t xml:space="preserve"> </w:t>
      </w:r>
      <w:r>
        <w:t>and</w:t>
      </w:r>
      <w:r w:rsidR="00447432">
        <w:t xml:space="preserve"> </w:t>
      </w:r>
      <w:r>
        <w:t>retain</w:t>
      </w:r>
      <w:r w:rsidR="00447432">
        <w:t xml:space="preserve"> </w:t>
      </w:r>
      <w:r>
        <w:t>existing</w:t>
      </w:r>
      <w:r w:rsidR="00447432">
        <w:t xml:space="preserve"> </w:t>
      </w:r>
      <w:r>
        <w:t>jobs</w:t>
      </w:r>
      <w:r w:rsidR="00447432">
        <w:t xml:space="preserve"> </w:t>
      </w:r>
      <w:r>
        <w:t>in</w:t>
      </w:r>
      <w:r w:rsidR="00447432">
        <w:t xml:space="preserve"> </w:t>
      </w:r>
      <w:r>
        <w:t>regional</w:t>
      </w:r>
      <w:r w:rsidR="00447432">
        <w:t xml:space="preserve"> </w:t>
      </w:r>
      <w:r>
        <w:t>Victoria</w:t>
      </w:r>
      <w:r w:rsidR="00447432">
        <w:t xml:space="preserve"> </w:t>
      </w:r>
      <w:r>
        <w:t>–</w:t>
      </w:r>
      <w:r w:rsidR="00447432">
        <w:t xml:space="preserve"> </w:t>
      </w:r>
      <w:r>
        <w:t>and</w:t>
      </w:r>
      <w:r w:rsidR="00447432">
        <w:t xml:space="preserve"> </w:t>
      </w:r>
      <w:r>
        <w:t>help</w:t>
      </w:r>
      <w:r w:rsidR="00447432">
        <w:t xml:space="preserve"> </w:t>
      </w:r>
      <w:r>
        <w:t>businesses</w:t>
      </w:r>
      <w:r w:rsidR="00447432">
        <w:t xml:space="preserve"> </w:t>
      </w:r>
      <w:r>
        <w:t>improve</w:t>
      </w:r>
      <w:r w:rsidR="00447432">
        <w:t xml:space="preserve"> </w:t>
      </w:r>
      <w:r>
        <w:t>their</w:t>
      </w:r>
      <w:r w:rsidR="00447432">
        <w:t xml:space="preserve"> </w:t>
      </w:r>
      <w:r>
        <w:t>productivity</w:t>
      </w:r>
      <w:r w:rsidR="00447432">
        <w:t xml:space="preserve"> </w:t>
      </w:r>
      <w:r>
        <w:t>and</w:t>
      </w:r>
      <w:r w:rsidR="00447432">
        <w:t xml:space="preserve"> </w:t>
      </w:r>
      <w:r>
        <w:t>competitiveness.</w:t>
      </w:r>
      <w:r w:rsidR="00447432">
        <w:t xml:space="preserve"> </w:t>
      </w:r>
    </w:p>
    <w:p w14:paraId="5E6B6ADD" w14:textId="0865E42B" w:rsidR="00000000" w:rsidRDefault="00000000" w:rsidP="00B62247">
      <w:pPr>
        <w:pStyle w:val="Heading2"/>
      </w:pPr>
      <w:bookmarkStart w:id="8" w:name="_Toc117691083"/>
      <w:r>
        <w:t>Regional</w:t>
      </w:r>
      <w:r w:rsidR="00447432">
        <w:t xml:space="preserve"> </w:t>
      </w:r>
      <w:r>
        <w:t>Infrastructure</w:t>
      </w:r>
      <w:r w:rsidR="00447432">
        <w:t xml:space="preserve"> </w:t>
      </w:r>
      <w:r>
        <w:t>Fund</w:t>
      </w:r>
      <w:bookmarkEnd w:id="8"/>
    </w:p>
    <w:p w14:paraId="59EF7C72" w14:textId="3DD62B73" w:rsidR="00000000" w:rsidRDefault="00000000" w:rsidP="00674539">
      <w:r>
        <w:t>The</w:t>
      </w:r>
      <w:r w:rsidR="00447432">
        <w:t xml:space="preserve"> </w:t>
      </w:r>
      <w:r>
        <w:t>Regional</w:t>
      </w:r>
      <w:r w:rsidR="00447432">
        <w:t xml:space="preserve"> </w:t>
      </w:r>
      <w:r>
        <w:t>Infrastructure</w:t>
      </w:r>
      <w:r w:rsidR="00447432">
        <w:t xml:space="preserve"> </w:t>
      </w:r>
      <w:r>
        <w:t>Fund</w:t>
      </w:r>
      <w:r w:rsidR="00447432">
        <w:t xml:space="preserve"> </w:t>
      </w:r>
      <w:r>
        <w:t>(RIF)</w:t>
      </w:r>
      <w:r w:rsidR="00447432">
        <w:t xml:space="preserve"> </w:t>
      </w:r>
      <w:r>
        <w:t>provides</w:t>
      </w:r>
      <w:r w:rsidR="00447432">
        <w:t xml:space="preserve"> </w:t>
      </w:r>
      <w:r>
        <w:t>grants</w:t>
      </w:r>
      <w:r w:rsidR="00447432">
        <w:t xml:space="preserve"> </w:t>
      </w:r>
      <w:r>
        <w:t>for</w:t>
      </w:r>
      <w:r w:rsidR="00447432">
        <w:t xml:space="preserve"> </w:t>
      </w:r>
      <w:r>
        <w:t>infrastructure</w:t>
      </w:r>
      <w:r w:rsidR="00447432">
        <w:t xml:space="preserve"> </w:t>
      </w:r>
      <w:r>
        <w:t>projects</w:t>
      </w:r>
      <w:r w:rsidR="00447432">
        <w:t xml:space="preserve"> </w:t>
      </w:r>
      <w:r>
        <w:t>that</w:t>
      </w:r>
      <w:r w:rsidR="00447432">
        <w:t xml:space="preserve"> </w:t>
      </w:r>
      <w:r>
        <w:t>have</w:t>
      </w:r>
      <w:r w:rsidR="00447432">
        <w:t xml:space="preserve"> </w:t>
      </w:r>
      <w:r>
        <w:t>the</w:t>
      </w:r>
      <w:r w:rsidR="00447432">
        <w:t xml:space="preserve"> </w:t>
      </w:r>
      <w:r>
        <w:t>potential</w:t>
      </w:r>
      <w:r w:rsidR="00447432">
        <w:t xml:space="preserve"> </w:t>
      </w:r>
      <w:r>
        <w:t>to</w:t>
      </w:r>
      <w:r w:rsidR="00447432">
        <w:t xml:space="preserve"> </w:t>
      </w:r>
      <w:r>
        <w:t>stimulate</w:t>
      </w:r>
      <w:r w:rsidR="00447432">
        <w:t xml:space="preserve"> </w:t>
      </w:r>
      <w:r>
        <w:t>economic</w:t>
      </w:r>
      <w:r w:rsidR="00447432">
        <w:t xml:space="preserve"> </w:t>
      </w:r>
      <w:r>
        <w:t>and</w:t>
      </w:r>
      <w:r w:rsidR="00447432">
        <w:t xml:space="preserve"> </w:t>
      </w:r>
      <w:r>
        <w:t>community</w:t>
      </w:r>
      <w:r w:rsidR="00447432">
        <w:t xml:space="preserve"> </w:t>
      </w:r>
      <w:r>
        <w:t>activity.</w:t>
      </w:r>
      <w:r w:rsidR="00447432">
        <w:t xml:space="preserve"> </w:t>
      </w:r>
      <w:r>
        <w:t>Supporting</w:t>
      </w:r>
      <w:r w:rsidR="00447432">
        <w:t xml:space="preserve"> </w:t>
      </w:r>
      <w:r>
        <w:t>the</w:t>
      </w:r>
      <w:r w:rsidR="00447432">
        <w:t xml:space="preserve"> </w:t>
      </w:r>
      <w:r>
        <w:t>growth</w:t>
      </w:r>
      <w:r w:rsidR="00447432">
        <w:t xml:space="preserve"> </w:t>
      </w:r>
      <w:r>
        <w:t>of</w:t>
      </w:r>
      <w:r w:rsidR="00447432">
        <w:t xml:space="preserve"> </w:t>
      </w:r>
      <w:r>
        <w:t>rural</w:t>
      </w:r>
      <w:r w:rsidR="00447432">
        <w:t xml:space="preserve"> </w:t>
      </w:r>
      <w:r>
        <w:t>and</w:t>
      </w:r>
      <w:r w:rsidR="00447432">
        <w:t xml:space="preserve"> </w:t>
      </w:r>
      <w:r>
        <w:t>regional</w:t>
      </w:r>
      <w:r w:rsidR="00447432">
        <w:t xml:space="preserve"> </w:t>
      </w:r>
      <w:r>
        <w:t>Victoria,</w:t>
      </w:r>
      <w:r w:rsidR="00447432">
        <w:t xml:space="preserve"> </w:t>
      </w:r>
      <w:r>
        <w:t>this</w:t>
      </w:r>
      <w:r w:rsidR="00447432">
        <w:t xml:space="preserve"> </w:t>
      </w:r>
      <w:r>
        <w:t>includes</w:t>
      </w:r>
      <w:r w:rsidR="00447432">
        <w:t xml:space="preserve"> </w:t>
      </w:r>
      <w:r>
        <w:t>projects</w:t>
      </w:r>
      <w:r w:rsidR="00447432">
        <w:t xml:space="preserve"> </w:t>
      </w:r>
      <w:r>
        <w:t>that</w:t>
      </w:r>
      <w:r w:rsidR="00447432">
        <w:t xml:space="preserve"> </w:t>
      </w:r>
      <w:r>
        <w:t>seek</w:t>
      </w:r>
      <w:r w:rsidR="00447432">
        <w:t xml:space="preserve"> </w:t>
      </w:r>
      <w:r>
        <w:t>to</w:t>
      </w:r>
      <w:r w:rsidR="00447432">
        <w:t xml:space="preserve"> </w:t>
      </w:r>
      <w:r>
        <w:t>support</w:t>
      </w:r>
      <w:r w:rsidR="00447432">
        <w:t xml:space="preserve"> </w:t>
      </w:r>
      <w:r>
        <w:t>recovery</w:t>
      </w:r>
      <w:r w:rsidR="00447432">
        <w:t xml:space="preserve"> </w:t>
      </w:r>
      <w:r>
        <w:t>from</w:t>
      </w:r>
      <w:r w:rsidR="00447432">
        <w:t xml:space="preserve"> </w:t>
      </w:r>
      <w:r>
        <w:t>COVID</w:t>
      </w:r>
      <w:r>
        <w:rPr>
          <w:rFonts w:ascii="Cambria Math" w:hAnsi="Cambria Math" w:cs="Cambria Math"/>
        </w:rPr>
        <w:t>‑</w:t>
      </w:r>
      <w:r>
        <w:t>19</w:t>
      </w:r>
      <w:r w:rsidR="00447432">
        <w:t xml:space="preserve"> </w:t>
      </w:r>
      <w:r>
        <w:t>and</w:t>
      </w:r>
      <w:r w:rsidR="00447432">
        <w:t xml:space="preserve"> </w:t>
      </w:r>
      <w:r>
        <w:t>other</w:t>
      </w:r>
      <w:r w:rsidR="00447432">
        <w:t xml:space="preserve"> </w:t>
      </w:r>
      <w:r>
        <w:t>major</w:t>
      </w:r>
      <w:r w:rsidR="00447432">
        <w:t xml:space="preserve"> </w:t>
      </w:r>
      <w:r>
        <w:t>economic</w:t>
      </w:r>
      <w:r w:rsidR="00447432">
        <w:t xml:space="preserve"> </w:t>
      </w:r>
      <w:r>
        <w:t>challenges.</w:t>
      </w:r>
      <w:r w:rsidR="00447432">
        <w:t xml:space="preserve"> </w:t>
      </w:r>
    </w:p>
    <w:p w14:paraId="53860B49" w14:textId="248A9BF1" w:rsidR="00000000" w:rsidRDefault="00000000" w:rsidP="00B62247">
      <w:pPr>
        <w:pStyle w:val="Heading2"/>
      </w:pPr>
      <w:bookmarkStart w:id="9" w:name="_Toc117691084"/>
      <w:r>
        <w:t>Investment</w:t>
      </w:r>
      <w:r w:rsidR="00447432">
        <w:t xml:space="preserve"> </w:t>
      </w:r>
      <w:r>
        <w:t>Fast</w:t>
      </w:r>
      <w:r>
        <w:rPr>
          <w:rFonts w:ascii="Cambria Math" w:hAnsi="Cambria Math" w:cs="Cambria Math"/>
        </w:rPr>
        <w:t>‑</w:t>
      </w:r>
      <w:r>
        <w:t>Track</w:t>
      </w:r>
      <w:r w:rsidR="00447432">
        <w:t xml:space="preserve"> </w:t>
      </w:r>
      <w:r>
        <w:t>Fund</w:t>
      </w:r>
      <w:bookmarkEnd w:id="9"/>
    </w:p>
    <w:p w14:paraId="586BE29C" w14:textId="5BBE2834" w:rsidR="00000000" w:rsidRDefault="00000000" w:rsidP="00674539">
      <w:r>
        <w:t>The</w:t>
      </w:r>
      <w:r w:rsidR="00447432">
        <w:t xml:space="preserve"> </w:t>
      </w:r>
      <w:r>
        <w:t>Investment</w:t>
      </w:r>
      <w:r w:rsidR="00447432">
        <w:t xml:space="preserve"> </w:t>
      </w:r>
      <w:r>
        <w:t>Fast</w:t>
      </w:r>
      <w:r>
        <w:rPr>
          <w:rFonts w:ascii="Cambria Math" w:hAnsi="Cambria Math" w:cs="Cambria Math"/>
        </w:rPr>
        <w:t>‑</w:t>
      </w:r>
      <w:r>
        <w:t>Track</w:t>
      </w:r>
      <w:r w:rsidR="00447432">
        <w:t xml:space="preserve"> </w:t>
      </w:r>
      <w:r>
        <w:t>Fund</w:t>
      </w:r>
      <w:r w:rsidR="00447432">
        <w:t xml:space="preserve"> </w:t>
      </w:r>
      <w:r>
        <w:t>supports</w:t>
      </w:r>
      <w:r w:rsidR="00447432">
        <w:t xml:space="preserve"> </w:t>
      </w:r>
      <w:r>
        <w:t>activities</w:t>
      </w:r>
      <w:r w:rsidR="00447432">
        <w:t xml:space="preserve"> </w:t>
      </w:r>
      <w:r>
        <w:t>that</w:t>
      </w:r>
      <w:r w:rsidR="00447432">
        <w:t xml:space="preserve"> </w:t>
      </w:r>
      <w:r>
        <w:t>mobilise</w:t>
      </w:r>
      <w:r w:rsidR="00447432">
        <w:t xml:space="preserve"> </w:t>
      </w:r>
      <w:r>
        <w:t>medium</w:t>
      </w:r>
      <w:r w:rsidR="00447432">
        <w:t xml:space="preserve"> </w:t>
      </w:r>
      <w:r>
        <w:t>to</w:t>
      </w:r>
      <w:r w:rsidR="00447432">
        <w:t xml:space="preserve"> </w:t>
      </w:r>
      <w:r>
        <w:t>long</w:t>
      </w:r>
      <w:r>
        <w:rPr>
          <w:rFonts w:ascii="Cambria Math" w:hAnsi="Cambria Math" w:cs="Cambria Math"/>
        </w:rPr>
        <w:t>‑</w:t>
      </w:r>
      <w:r>
        <w:t>term</w:t>
      </w:r>
      <w:r w:rsidR="00447432">
        <w:t xml:space="preserve"> </w:t>
      </w:r>
      <w:r>
        <w:t>investment</w:t>
      </w:r>
      <w:r w:rsidR="00447432">
        <w:t xml:space="preserve"> </w:t>
      </w:r>
      <w:r>
        <w:t>projects</w:t>
      </w:r>
      <w:r w:rsidR="00447432">
        <w:t xml:space="preserve"> </w:t>
      </w:r>
      <w:r>
        <w:t>by</w:t>
      </w:r>
      <w:r w:rsidR="00447432">
        <w:t xml:space="preserve"> </w:t>
      </w:r>
      <w:r>
        <w:t>fast</w:t>
      </w:r>
      <w:r>
        <w:rPr>
          <w:rFonts w:ascii="Cambria Math" w:hAnsi="Cambria Math" w:cs="Cambria Math"/>
        </w:rPr>
        <w:t>‑</w:t>
      </w:r>
      <w:r>
        <w:t>tracking</w:t>
      </w:r>
      <w:r w:rsidR="00447432">
        <w:t xml:space="preserve"> </w:t>
      </w:r>
      <w:r>
        <w:t>business</w:t>
      </w:r>
      <w:r w:rsidR="00447432">
        <w:t xml:space="preserve"> </w:t>
      </w:r>
      <w:r>
        <w:t>case</w:t>
      </w:r>
      <w:r w:rsidR="00447432">
        <w:t xml:space="preserve"> </w:t>
      </w:r>
      <w:r>
        <w:t>development</w:t>
      </w:r>
      <w:r w:rsidR="00447432">
        <w:t xml:space="preserve"> </w:t>
      </w:r>
      <w:r>
        <w:t>and</w:t>
      </w:r>
      <w:r w:rsidR="00447432">
        <w:t xml:space="preserve"> </w:t>
      </w:r>
      <w:r>
        <w:t>planning.</w:t>
      </w:r>
      <w:r w:rsidR="00447432">
        <w:t xml:space="preserve"> </w:t>
      </w:r>
      <w:r>
        <w:t>It</w:t>
      </w:r>
      <w:r w:rsidR="00447432">
        <w:t xml:space="preserve"> </w:t>
      </w:r>
      <w:r>
        <w:t>aims</w:t>
      </w:r>
      <w:r w:rsidR="00447432">
        <w:t xml:space="preserve"> </w:t>
      </w:r>
      <w:r>
        <w:t>to</w:t>
      </w:r>
      <w:r w:rsidR="00447432">
        <w:t xml:space="preserve"> </w:t>
      </w:r>
      <w:r>
        <w:t>increase</w:t>
      </w:r>
      <w:r w:rsidR="00447432">
        <w:t xml:space="preserve"> </w:t>
      </w:r>
      <w:r>
        <w:t>the</w:t>
      </w:r>
      <w:r w:rsidR="00447432">
        <w:t xml:space="preserve"> </w:t>
      </w:r>
      <w:r>
        <w:t>pipeline</w:t>
      </w:r>
      <w:r w:rsidR="00447432">
        <w:t xml:space="preserve"> </w:t>
      </w:r>
      <w:r>
        <w:t>of</w:t>
      </w:r>
      <w:r w:rsidR="00447432">
        <w:t xml:space="preserve"> </w:t>
      </w:r>
      <w:r>
        <w:t>investment</w:t>
      </w:r>
      <w:r>
        <w:rPr>
          <w:rFonts w:ascii="Cambria Math" w:hAnsi="Cambria Math" w:cs="Cambria Math"/>
        </w:rPr>
        <w:t>‑</w:t>
      </w:r>
      <w:r>
        <w:t>ready</w:t>
      </w:r>
      <w:r w:rsidR="00447432">
        <w:t xml:space="preserve"> </w:t>
      </w:r>
      <w:r>
        <w:t>projects</w:t>
      </w:r>
      <w:r w:rsidR="00447432">
        <w:t xml:space="preserve"> </w:t>
      </w:r>
      <w:r>
        <w:t>to</w:t>
      </w:r>
      <w:r w:rsidR="00447432">
        <w:t xml:space="preserve"> </w:t>
      </w:r>
      <w:r>
        <w:t>boost</w:t>
      </w:r>
      <w:r w:rsidR="00447432">
        <w:t xml:space="preserve"> </w:t>
      </w:r>
      <w:r>
        <w:t>employment</w:t>
      </w:r>
      <w:r w:rsidR="00447432">
        <w:t xml:space="preserve"> </w:t>
      </w:r>
      <w:r>
        <w:t>and</w:t>
      </w:r>
      <w:r w:rsidR="00447432">
        <w:t xml:space="preserve"> </w:t>
      </w:r>
      <w:r>
        <w:t>improve</w:t>
      </w:r>
      <w:r w:rsidR="00447432">
        <w:t xml:space="preserve"> </w:t>
      </w:r>
      <w:r>
        <w:t>the</w:t>
      </w:r>
      <w:r w:rsidR="00447432">
        <w:t xml:space="preserve"> </w:t>
      </w:r>
      <w:r>
        <w:t>liveability</w:t>
      </w:r>
      <w:r w:rsidR="00447432">
        <w:t xml:space="preserve"> </w:t>
      </w:r>
      <w:r>
        <w:t>of</w:t>
      </w:r>
      <w:r w:rsidR="00447432">
        <w:t xml:space="preserve"> </w:t>
      </w:r>
      <w:r>
        <w:t>rural</w:t>
      </w:r>
      <w:r w:rsidR="00447432">
        <w:t xml:space="preserve"> </w:t>
      </w:r>
      <w:r>
        <w:t>and</w:t>
      </w:r>
      <w:r w:rsidR="00447432">
        <w:t xml:space="preserve"> </w:t>
      </w:r>
      <w:r>
        <w:t>regional</w:t>
      </w:r>
      <w:r w:rsidR="00447432">
        <w:t xml:space="preserve"> </w:t>
      </w:r>
      <w:r>
        <w:t>Victoria.</w:t>
      </w:r>
    </w:p>
    <w:p w14:paraId="0873F744" w14:textId="4817999C" w:rsidR="00000000" w:rsidRDefault="00000000" w:rsidP="00226D53">
      <w:pPr>
        <w:pStyle w:val="Heading2"/>
      </w:pPr>
      <w:bookmarkStart w:id="10" w:name="_Toc117691085"/>
      <w:r>
        <w:t>Regional</w:t>
      </w:r>
      <w:r w:rsidR="00447432">
        <w:t xml:space="preserve"> </w:t>
      </w:r>
      <w:r>
        <w:t>Partnerships</w:t>
      </w:r>
      <w:bookmarkEnd w:id="10"/>
    </w:p>
    <w:p w14:paraId="63E19EBA" w14:textId="4C539AA9" w:rsidR="00000000" w:rsidRDefault="00000000" w:rsidP="00674539">
      <w:r>
        <w:t>Victoria’s</w:t>
      </w:r>
      <w:r w:rsidR="00447432">
        <w:t xml:space="preserve"> </w:t>
      </w:r>
      <w:r>
        <w:t>Regional</w:t>
      </w:r>
      <w:r w:rsidR="00447432">
        <w:t xml:space="preserve"> </w:t>
      </w:r>
      <w:r>
        <w:t>Partnerships</w:t>
      </w:r>
      <w:r w:rsidR="00447432">
        <w:t xml:space="preserve"> </w:t>
      </w:r>
      <w:r>
        <w:t>were</w:t>
      </w:r>
      <w:r w:rsidR="00447432">
        <w:t xml:space="preserve"> </w:t>
      </w:r>
      <w:r>
        <w:t>established</w:t>
      </w:r>
      <w:r w:rsidR="00447432">
        <w:t xml:space="preserve"> </w:t>
      </w:r>
      <w:r>
        <w:t>by</w:t>
      </w:r>
      <w:r w:rsidR="00447432">
        <w:rPr>
          <w:rFonts w:ascii="Cambria" w:hAnsi="Cambria" w:cs="Cambria"/>
        </w:rPr>
        <w:t xml:space="preserve"> </w:t>
      </w:r>
      <w:r>
        <w:t>the</w:t>
      </w:r>
      <w:r w:rsidR="00447432">
        <w:rPr>
          <w:rFonts w:ascii="Cambria" w:hAnsi="Cambria" w:cs="Cambria"/>
        </w:rPr>
        <w:t xml:space="preserve"> </w:t>
      </w:r>
      <w:r>
        <w:t>Victorian</w:t>
      </w:r>
      <w:r w:rsidR="00447432">
        <w:t xml:space="preserve"> </w:t>
      </w:r>
      <w:r>
        <w:t>Government</w:t>
      </w:r>
      <w:r w:rsidR="00447432">
        <w:t xml:space="preserve"> </w:t>
      </w:r>
      <w:r>
        <w:t>in</w:t>
      </w:r>
      <w:r w:rsidR="00447432">
        <w:t xml:space="preserve"> </w:t>
      </w:r>
      <w:r>
        <w:t>2016.</w:t>
      </w:r>
      <w:r w:rsidR="00447432">
        <w:t xml:space="preserve"> </w:t>
      </w:r>
      <w:r>
        <w:t>They</w:t>
      </w:r>
      <w:r w:rsidR="00447432">
        <w:t xml:space="preserve"> </w:t>
      </w:r>
      <w:r>
        <w:t>recognise</w:t>
      </w:r>
      <w:r w:rsidR="00447432">
        <w:t xml:space="preserve"> </w:t>
      </w:r>
      <w:r>
        <w:t>that</w:t>
      </w:r>
      <w:r w:rsidR="00447432">
        <w:t xml:space="preserve"> </w:t>
      </w:r>
      <w:r>
        <w:t>local</w:t>
      </w:r>
      <w:r w:rsidR="00447432">
        <w:t xml:space="preserve"> </w:t>
      </w:r>
      <w:r>
        <w:t>communities</w:t>
      </w:r>
      <w:r w:rsidR="00447432">
        <w:t xml:space="preserve"> </w:t>
      </w:r>
      <w:r>
        <w:t>are</w:t>
      </w:r>
      <w:r w:rsidR="00447432">
        <w:t xml:space="preserve"> </w:t>
      </w:r>
      <w:r>
        <w:t>in</w:t>
      </w:r>
      <w:r w:rsidR="00447432">
        <w:t xml:space="preserve"> </w:t>
      </w:r>
      <w:r>
        <w:t>the</w:t>
      </w:r>
      <w:r w:rsidR="00447432">
        <w:t xml:space="preserve"> </w:t>
      </w:r>
      <w:r>
        <w:t>best</w:t>
      </w:r>
      <w:r w:rsidR="00447432">
        <w:t xml:space="preserve"> </w:t>
      </w:r>
      <w:r>
        <w:t>position</w:t>
      </w:r>
      <w:r w:rsidR="00447432">
        <w:t xml:space="preserve"> </w:t>
      </w:r>
      <w:r>
        <w:t>to</w:t>
      </w:r>
      <w:r w:rsidR="00447432">
        <w:t xml:space="preserve"> </w:t>
      </w:r>
      <w:r>
        <w:t>understand</w:t>
      </w:r>
      <w:r w:rsidR="00447432">
        <w:t xml:space="preserve"> </w:t>
      </w:r>
      <w:r>
        <w:t>the</w:t>
      </w:r>
      <w:r w:rsidR="00447432">
        <w:rPr>
          <w:rFonts w:ascii="Cambria" w:hAnsi="Cambria" w:cs="Cambria"/>
        </w:rPr>
        <w:t xml:space="preserve"> </w:t>
      </w:r>
      <w:r>
        <w:t>challenges</w:t>
      </w:r>
      <w:r w:rsidR="00447432">
        <w:t xml:space="preserve"> </w:t>
      </w:r>
      <w:r>
        <w:t>and</w:t>
      </w:r>
      <w:r w:rsidR="00447432">
        <w:t xml:space="preserve"> </w:t>
      </w:r>
      <w:r>
        <w:t>opportunities</w:t>
      </w:r>
      <w:r w:rsidR="00447432">
        <w:t xml:space="preserve"> </w:t>
      </w:r>
      <w:r>
        <w:t>faced</w:t>
      </w:r>
      <w:r w:rsidR="00447432">
        <w:t xml:space="preserve"> </w:t>
      </w:r>
      <w:r>
        <w:t>by</w:t>
      </w:r>
      <w:r w:rsidR="00447432">
        <w:t xml:space="preserve"> </w:t>
      </w:r>
      <w:r>
        <w:t>their</w:t>
      </w:r>
      <w:r w:rsidR="00447432">
        <w:t xml:space="preserve"> </w:t>
      </w:r>
      <w:r>
        <w:t>regions.</w:t>
      </w:r>
    </w:p>
    <w:p w14:paraId="61933A28" w14:textId="745B63F7" w:rsidR="00000000" w:rsidRDefault="00000000" w:rsidP="00674539">
      <w:r>
        <w:t>Through</w:t>
      </w:r>
      <w:r w:rsidR="00447432">
        <w:t xml:space="preserve"> </w:t>
      </w:r>
      <w:r>
        <w:t>ongoing</w:t>
      </w:r>
      <w:r w:rsidR="00447432">
        <w:t xml:space="preserve"> </w:t>
      </w:r>
      <w:r>
        <w:t>consultation,</w:t>
      </w:r>
      <w:r w:rsidR="00447432">
        <w:t xml:space="preserve"> </w:t>
      </w:r>
      <w:r>
        <w:t>the</w:t>
      </w:r>
      <w:r w:rsidR="00447432">
        <w:t xml:space="preserve"> </w:t>
      </w:r>
      <w:r>
        <w:t>Partnerships</w:t>
      </w:r>
      <w:r w:rsidR="00447432">
        <w:t xml:space="preserve"> </w:t>
      </w:r>
      <w:r>
        <w:t>ensure</w:t>
      </w:r>
      <w:r w:rsidR="00447432">
        <w:t xml:space="preserve"> </w:t>
      </w:r>
      <w:r>
        <w:t>regional</w:t>
      </w:r>
      <w:r w:rsidR="00447432">
        <w:t xml:space="preserve"> </w:t>
      </w:r>
      <w:r>
        <w:t>communities</w:t>
      </w:r>
      <w:r w:rsidR="00447432">
        <w:t xml:space="preserve"> </w:t>
      </w:r>
      <w:r>
        <w:t>have</w:t>
      </w:r>
      <w:r w:rsidR="00447432">
        <w:t xml:space="preserve"> </w:t>
      </w:r>
      <w:r>
        <w:t>a</w:t>
      </w:r>
      <w:r w:rsidR="00447432">
        <w:t xml:space="preserve"> </w:t>
      </w:r>
      <w:r>
        <w:t>greater</w:t>
      </w:r>
      <w:r w:rsidR="00447432">
        <w:t xml:space="preserve"> </w:t>
      </w:r>
      <w:r>
        <w:t>say</w:t>
      </w:r>
      <w:r w:rsidR="00447432">
        <w:t xml:space="preserve"> </w:t>
      </w:r>
      <w:r>
        <w:t>in</w:t>
      </w:r>
      <w:r w:rsidR="00447432">
        <w:t xml:space="preserve"> </w:t>
      </w:r>
      <w:r>
        <w:t>what</w:t>
      </w:r>
      <w:r w:rsidR="00447432">
        <w:t xml:space="preserve"> </w:t>
      </w:r>
      <w:r>
        <w:t>matters</w:t>
      </w:r>
      <w:r w:rsidR="00447432">
        <w:t xml:space="preserve"> </w:t>
      </w:r>
      <w:r>
        <w:t>to</w:t>
      </w:r>
      <w:r w:rsidR="00447432">
        <w:t xml:space="preserve"> </w:t>
      </w:r>
      <w:r>
        <w:t>them.</w:t>
      </w:r>
      <w:r w:rsidR="00447432">
        <w:t xml:space="preserve"> </w:t>
      </w:r>
      <w:r>
        <w:t>This</w:t>
      </w:r>
      <w:r w:rsidR="00447432">
        <w:t xml:space="preserve"> </w:t>
      </w:r>
      <w:r>
        <w:t>ensures</w:t>
      </w:r>
      <w:r w:rsidR="00447432">
        <w:t xml:space="preserve"> </w:t>
      </w:r>
      <w:r>
        <w:t>that</w:t>
      </w:r>
      <w:r w:rsidR="00447432">
        <w:t xml:space="preserve"> </w:t>
      </w:r>
      <w:r>
        <w:t>the</w:t>
      </w:r>
      <w:r w:rsidR="00447432">
        <w:t xml:space="preserve"> </w:t>
      </w:r>
      <w:r>
        <w:t>voices</w:t>
      </w:r>
      <w:r w:rsidR="00447432">
        <w:t xml:space="preserve"> </w:t>
      </w:r>
      <w:r>
        <w:t>of</w:t>
      </w:r>
      <w:r w:rsidR="00447432">
        <w:t xml:space="preserve"> </w:t>
      </w:r>
      <w:r>
        <w:t>these</w:t>
      </w:r>
      <w:r w:rsidR="00447432">
        <w:t xml:space="preserve"> </w:t>
      </w:r>
      <w:r>
        <w:t>communities</w:t>
      </w:r>
      <w:r w:rsidR="00447432">
        <w:t xml:space="preserve"> </w:t>
      </w:r>
      <w:r>
        <w:t>are</w:t>
      </w:r>
      <w:r w:rsidR="00447432">
        <w:t xml:space="preserve"> </w:t>
      </w:r>
      <w:r>
        <w:t>heard</w:t>
      </w:r>
      <w:r w:rsidR="00447432">
        <w:t xml:space="preserve"> </w:t>
      </w:r>
      <w:r>
        <w:t>directly</w:t>
      </w:r>
      <w:r w:rsidR="00447432">
        <w:t xml:space="preserve"> </w:t>
      </w:r>
      <w:r>
        <w:t>by</w:t>
      </w:r>
      <w:r w:rsidR="00447432">
        <w:t xml:space="preserve"> </w:t>
      </w:r>
      <w:r>
        <w:t>Government.</w:t>
      </w:r>
    </w:p>
    <w:p w14:paraId="682B02A5" w14:textId="7DA73628" w:rsidR="00000000" w:rsidRDefault="00000000" w:rsidP="00674539">
      <w:r>
        <w:t>The</w:t>
      </w:r>
      <w:r w:rsidR="00447432">
        <w:t xml:space="preserve"> </w:t>
      </w:r>
      <w:r>
        <w:t>nine</w:t>
      </w:r>
      <w:r w:rsidR="00447432">
        <w:t xml:space="preserve"> </w:t>
      </w:r>
      <w:r>
        <w:t>Regional</w:t>
      </w:r>
      <w:r w:rsidR="00447432">
        <w:t xml:space="preserve"> </w:t>
      </w:r>
      <w:r>
        <w:t>Partnerships</w:t>
      </w:r>
      <w:r w:rsidR="00447432">
        <w:t xml:space="preserve"> </w:t>
      </w:r>
      <w:r>
        <w:t>are</w:t>
      </w:r>
      <w:r w:rsidR="00447432">
        <w:t xml:space="preserve"> </w:t>
      </w:r>
      <w:r>
        <w:t>made</w:t>
      </w:r>
      <w:r w:rsidR="00447432">
        <w:t xml:space="preserve"> </w:t>
      </w:r>
      <w:r>
        <w:t>up</w:t>
      </w:r>
      <w:r w:rsidR="00447432">
        <w:t xml:space="preserve"> </w:t>
      </w:r>
      <w:r>
        <w:t>of</w:t>
      </w:r>
      <w:r w:rsidR="00447432">
        <w:t xml:space="preserve"> </w:t>
      </w:r>
      <w:r>
        <w:t>more</w:t>
      </w:r>
      <w:r w:rsidR="00447432">
        <w:t xml:space="preserve"> </w:t>
      </w:r>
      <w:r>
        <w:t>than</w:t>
      </w:r>
      <w:r w:rsidR="00447432">
        <w:t xml:space="preserve"> </w:t>
      </w:r>
      <w:r>
        <w:t>150</w:t>
      </w:r>
      <w:r w:rsidR="00447432">
        <w:t xml:space="preserve"> </w:t>
      </w:r>
      <w:r>
        <w:t>committed</w:t>
      </w:r>
      <w:r w:rsidR="00447432">
        <w:t xml:space="preserve"> </w:t>
      </w:r>
      <w:r>
        <w:t>and</w:t>
      </w:r>
      <w:r w:rsidR="00447432">
        <w:t xml:space="preserve"> </w:t>
      </w:r>
      <w:r>
        <w:t>empowered</w:t>
      </w:r>
      <w:r w:rsidR="00447432">
        <w:t xml:space="preserve"> </w:t>
      </w:r>
      <w:r>
        <w:t>local</w:t>
      </w:r>
      <w:r w:rsidR="00447432">
        <w:t xml:space="preserve"> </w:t>
      </w:r>
      <w:r>
        <w:t>leaders,</w:t>
      </w:r>
      <w:r w:rsidR="00447432">
        <w:t xml:space="preserve"> </w:t>
      </w:r>
      <w:r>
        <w:t>including</w:t>
      </w:r>
      <w:r w:rsidR="00447432">
        <w:t xml:space="preserve"> </w:t>
      </w:r>
      <w:r>
        <w:t>business</w:t>
      </w:r>
      <w:r w:rsidR="00447432">
        <w:t xml:space="preserve"> </w:t>
      </w:r>
      <w:r>
        <w:t>and</w:t>
      </w:r>
      <w:r w:rsidR="00447432">
        <w:t xml:space="preserve"> </w:t>
      </w:r>
      <w:r>
        <w:t>community</w:t>
      </w:r>
      <w:r w:rsidR="00447432">
        <w:t xml:space="preserve"> </w:t>
      </w:r>
      <w:r>
        <w:t>members,</w:t>
      </w:r>
      <w:r w:rsidR="00447432">
        <w:t xml:space="preserve"> </w:t>
      </w:r>
      <w:r>
        <w:t>Regional</w:t>
      </w:r>
      <w:r w:rsidR="00447432">
        <w:t xml:space="preserve"> </w:t>
      </w:r>
      <w:r>
        <w:t>Development</w:t>
      </w:r>
      <w:r w:rsidR="00447432">
        <w:t xml:space="preserve"> </w:t>
      </w:r>
      <w:r>
        <w:t>Australia</w:t>
      </w:r>
      <w:r w:rsidR="00447432">
        <w:t xml:space="preserve"> </w:t>
      </w:r>
      <w:r>
        <w:t>(RDA)</w:t>
      </w:r>
      <w:r w:rsidR="00447432">
        <w:t xml:space="preserve"> </w:t>
      </w:r>
      <w:r>
        <w:t>representatives,</w:t>
      </w:r>
      <w:r w:rsidR="00447432">
        <w:t xml:space="preserve"> </w:t>
      </w:r>
      <w:r>
        <w:t>local</w:t>
      </w:r>
      <w:r w:rsidR="00447432">
        <w:t xml:space="preserve"> </w:t>
      </w:r>
      <w:r>
        <w:t>government</w:t>
      </w:r>
      <w:r w:rsidR="00447432">
        <w:t xml:space="preserve"> </w:t>
      </w:r>
      <w:r>
        <w:t>CEOs,</w:t>
      </w:r>
      <w:r w:rsidR="00447432">
        <w:t xml:space="preserve"> </w:t>
      </w:r>
      <w:r>
        <w:t>and</w:t>
      </w:r>
      <w:r w:rsidR="00447432">
        <w:t xml:space="preserve"> </w:t>
      </w:r>
      <w:r>
        <w:t>Victorian</w:t>
      </w:r>
      <w:r w:rsidR="00447432">
        <w:t xml:space="preserve"> </w:t>
      </w:r>
      <w:r>
        <w:t>Government</w:t>
      </w:r>
      <w:r w:rsidR="00447432">
        <w:t xml:space="preserve"> </w:t>
      </w:r>
      <w:r>
        <w:t>Deputy</w:t>
      </w:r>
      <w:r w:rsidR="00447432">
        <w:t xml:space="preserve"> </w:t>
      </w:r>
      <w:r>
        <w:t>Secretaries.</w:t>
      </w:r>
    </w:p>
    <w:p w14:paraId="55116648" w14:textId="5335C818" w:rsidR="00000000" w:rsidRDefault="00000000" w:rsidP="00674539">
      <w:r>
        <w:t>Membership</w:t>
      </w:r>
      <w:r w:rsidR="00447432">
        <w:t xml:space="preserve"> </w:t>
      </w:r>
      <w:r>
        <w:t>of</w:t>
      </w:r>
      <w:r w:rsidR="00447432">
        <w:t xml:space="preserve"> </w:t>
      </w:r>
      <w:r>
        <w:t>Regional</w:t>
      </w:r>
      <w:r w:rsidR="00447432">
        <w:t xml:space="preserve"> </w:t>
      </w:r>
      <w:r>
        <w:t>Partnerships</w:t>
      </w:r>
      <w:r w:rsidR="00447432">
        <w:t xml:space="preserve"> </w:t>
      </w:r>
      <w:r>
        <w:t>reflects</w:t>
      </w:r>
      <w:r w:rsidR="00447432">
        <w:t xml:space="preserve"> </w:t>
      </w:r>
      <w:r>
        <w:t>the</w:t>
      </w:r>
      <w:r w:rsidR="00447432">
        <w:t xml:space="preserve"> </w:t>
      </w:r>
      <w:r>
        <w:t>diversity</w:t>
      </w:r>
      <w:r w:rsidR="00447432">
        <w:t xml:space="preserve"> </w:t>
      </w:r>
      <w:r>
        <w:t>of</w:t>
      </w:r>
      <w:r w:rsidR="00447432">
        <w:t xml:space="preserve"> </w:t>
      </w:r>
      <w:r>
        <w:t>Victoria’s</w:t>
      </w:r>
      <w:r w:rsidR="00447432">
        <w:t xml:space="preserve"> </w:t>
      </w:r>
      <w:r>
        <w:t>regions.</w:t>
      </w:r>
      <w:r w:rsidR="00447432">
        <w:t xml:space="preserve"> </w:t>
      </w:r>
      <w:r>
        <w:t>This</w:t>
      </w:r>
      <w:r w:rsidR="00447432">
        <w:t xml:space="preserve"> </w:t>
      </w:r>
      <w:r>
        <w:t>year,</w:t>
      </w:r>
      <w:r w:rsidR="00447432">
        <w:t xml:space="preserve"> </w:t>
      </w:r>
      <w:r>
        <w:t>more</w:t>
      </w:r>
      <w:r w:rsidR="00447432">
        <w:t xml:space="preserve"> </w:t>
      </w:r>
      <w:r>
        <w:t>Aboriginal</w:t>
      </w:r>
      <w:r w:rsidR="00447432">
        <w:t xml:space="preserve"> </w:t>
      </w:r>
      <w:r>
        <w:t>Victorian</w:t>
      </w:r>
      <w:r w:rsidR="00447432">
        <w:t xml:space="preserve"> </w:t>
      </w:r>
      <w:r>
        <w:t>members</w:t>
      </w:r>
      <w:r w:rsidR="00447432">
        <w:t xml:space="preserve"> </w:t>
      </w:r>
      <w:r>
        <w:t>have</w:t>
      </w:r>
      <w:r w:rsidR="00447432">
        <w:t xml:space="preserve"> </w:t>
      </w:r>
      <w:r>
        <w:t>joined</w:t>
      </w:r>
      <w:r w:rsidR="00447432">
        <w:t xml:space="preserve"> </w:t>
      </w:r>
      <w:r>
        <w:t>Regional</w:t>
      </w:r>
      <w:r w:rsidR="00447432">
        <w:t xml:space="preserve"> </w:t>
      </w:r>
      <w:r>
        <w:t>Partnerships</w:t>
      </w:r>
      <w:r w:rsidR="00447432">
        <w:t xml:space="preserve"> </w:t>
      </w:r>
      <w:r>
        <w:t>and</w:t>
      </w:r>
      <w:r w:rsidR="00447432">
        <w:t xml:space="preserve"> </w:t>
      </w:r>
      <w:r>
        <w:t>there</w:t>
      </w:r>
      <w:r w:rsidR="00447432">
        <w:t xml:space="preserve"> </w:t>
      </w:r>
      <w:r>
        <w:t>is</w:t>
      </w:r>
      <w:r w:rsidR="00447432">
        <w:t xml:space="preserve"> </w:t>
      </w:r>
      <w:r>
        <w:t>a</w:t>
      </w:r>
      <w:r w:rsidR="00447432">
        <w:rPr>
          <w:rFonts w:ascii="Cambria" w:hAnsi="Cambria" w:cs="Cambria"/>
        </w:rPr>
        <w:t xml:space="preserve"> </w:t>
      </w:r>
      <w:r>
        <w:t>greater</w:t>
      </w:r>
      <w:r w:rsidR="00447432">
        <w:t xml:space="preserve"> </w:t>
      </w:r>
      <w:r>
        <w:t>representation</w:t>
      </w:r>
      <w:r w:rsidR="00447432">
        <w:t xml:space="preserve"> </w:t>
      </w:r>
      <w:r>
        <w:t>of</w:t>
      </w:r>
      <w:r w:rsidR="00447432">
        <w:t xml:space="preserve"> </w:t>
      </w:r>
      <w:r>
        <w:t>women.</w:t>
      </w:r>
      <w:r w:rsidR="00447432">
        <w:t xml:space="preserve"> </w:t>
      </w:r>
      <w:r>
        <w:t>These</w:t>
      </w:r>
      <w:r w:rsidR="00447432">
        <w:t xml:space="preserve"> </w:t>
      </w:r>
      <w:r>
        <w:t>groups</w:t>
      </w:r>
      <w:r w:rsidR="00447432">
        <w:t xml:space="preserve"> </w:t>
      </w:r>
      <w:r>
        <w:t>make</w:t>
      </w:r>
      <w:r w:rsidR="00447432">
        <w:t xml:space="preserve"> </w:t>
      </w:r>
      <w:r>
        <w:t>up</w:t>
      </w:r>
      <w:r w:rsidR="00447432">
        <w:t xml:space="preserve"> </w:t>
      </w:r>
      <w:r>
        <w:t>61</w:t>
      </w:r>
      <w:r w:rsidR="00447432">
        <w:t xml:space="preserve"> </w:t>
      </w:r>
      <w:r>
        <w:t>per</w:t>
      </w:r>
      <w:r w:rsidR="00447432">
        <w:t xml:space="preserve"> </w:t>
      </w:r>
      <w:r>
        <w:t>cent</w:t>
      </w:r>
      <w:r w:rsidR="00447432">
        <w:t xml:space="preserve"> </w:t>
      </w:r>
      <w:r>
        <w:t>of</w:t>
      </w:r>
      <w:r w:rsidR="00447432">
        <w:t xml:space="preserve"> </w:t>
      </w:r>
      <w:r>
        <w:t>the</w:t>
      </w:r>
      <w:r w:rsidR="00447432">
        <w:t xml:space="preserve"> </w:t>
      </w:r>
      <w:r>
        <w:t>business</w:t>
      </w:r>
      <w:r w:rsidR="00447432">
        <w:t xml:space="preserve"> </w:t>
      </w:r>
      <w:r>
        <w:t>and</w:t>
      </w:r>
      <w:r w:rsidR="00447432">
        <w:t xml:space="preserve"> </w:t>
      </w:r>
      <w:r>
        <w:t>community</w:t>
      </w:r>
      <w:r w:rsidR="00447432">
        <w:t xml:space="preserve"> </w:t>
      </w:r>
      <w:r>
        <w:t>representatives.</w:t>
      </w:r>
    </w:p>
    <w:p w14:paraId="33008927" w14:textId="4263A7CD" w:rsidR="00000000" w:rsidRDefault="00000000" w:rsidP="00674539">
      <w:r>
        <w:lastRenderedPageBreak/>
        <w:t>Since</w:t>
      </w:r>
      <w:r w:rsidR="00447432">
        <w:t xml:space="preserve"> </w:t>
      </w:r>
      <w:r>
        <w:t>inception,</w:t>
      </w:r>
      <w:r w:rsidR="00447432">
        <w:t xml:space="preserve"> </w:t>
      </w:r>
      <w:r>
        <w:t>Regional</w:t>
      </w:r>
      <w:r w:rsidR="00447432">
        <w:t xml:space="preserve"> </w:t>
      </w:r>
      <w:r>
        <w:t>Partnerships</w:t>
      </w:r>
      <w:r w:rsidR="00447432">
        <w:t xml:space="preserve"> </w:t>
      </w:r>
      <w:r>
        <w:t>have</w:t>
      </w:r>
      <w:r w:rsidR="00447432">
        <w:t xml:space="preserve"> </w:t>
      </w:r>
      <w:r>
        <w:t>achieved</w:t>
      </w:r>
      <w:r w:rsidR="00447432">
        <w:t xml:space="preserve"> </w:t>
      </w:r>
      <w:r>
        <w:t>valuable</w:t>
      </w:r>
      <w:r w:rsidR="00447432">
        <w:t xml:space="preserve"> </w:t>
      </w:r>
      <w:r>
        <w:t>outcomes</w:t>
      </w:r>
      <w:r w:rsidR="00447432">
        <w:t xml:space="preserve"> </w:t>
      </w:r>
      <w:r>
        <w:t>for</w:t>
      </w:r>
      <w:r w:rsidR="00447432">
        <w:t xml:space="preserve"> </w:t>
      </w:r>
      <w:r>
        <w:t>their</w:t>
      </w:r>
      <w:r w:rsidR="00447432">
        <w:t xml:space="preserve"> </w:t>
      </w:r>
      <w:r>
        <w:t>communities,</w:t>
      </w:r>
      <w:r w:rsidR="00447432">
        <w:t xml:space="preserve"> </w:t>
      </w:r>
      <w:r>
        <w:t>securing</w:t>
      </w:r>
      <w:r w:rsidR="00447432">
        <w:t xml:space="preserve"> </w:t>
      </w:r>
      <w:r>
        <w:t>support</w:t>
      </w:r>
      <w:r w:rsidR="00447432">
        <w:t xml:space="preserve"> </w:t>
      </w:r>
      <w:r>
        <w:t>for</w:t>
      </w:r>
      <w:r w:rsidR="00447432">
        <w:t xml:space="preserve"> </w:t>
      </w:r>
      <w:r>
        <w:t>regional</w:t>
      </w:r>
      <w:r w:rsidR="00447432">
        <w:t xml:space="preserve"> </w:t>
      </w:r>
      <w:r>
        <w:t>priority</w:t>
      </w:r>
      <w:r w:rsidR="00447432">
        <w:t xml:space="preserve"> </w:t>
      </w:r>
      <w:r>
        <w:t>projects</w:t>
      </w:r>
      <w:r w:rsidR="00447432">
        <w:t xml:space="preserve"> </w:t>
      </w:r>
      <w:r>
        <w:t>across</w:t>
      </w:r>
      <w:r w:rsidR="00447432">
        <w:t xml:space="preserve"> </w:t>
      </w:r>
      <w:r>
        <w:t>areas</w:t>
      </w:r>
      <w:r w:rsidR="00447432">
        <w:t xml:space="preserve"> </w:t>
      </w:r>
      <w:r>
        <w:t>like</w:t>
      </w:r>
      <w:r w:rsidR="00447432">
        <w:t xml:space="preserve"> </w:t>
      </w:r>
      <w:r>
        <w:t>tourism,</w:t>
      </w:r>
      <w:r w:rsidR="00447432">
        <w:t xml:space="preserve"> </w:t>
      </w:r>
      <w:r>
        <w:t>digital</w:t>
      </w:r>
      <w:r w:rsidR="00447432">
        <w:t xml:space="preserve"> </w:t>
      </w:r>
      <w:r>
        <w:t>connectivity,</w:t>
      </w:r>
      <w:r w:rsidR="00447432">
        <w:t xml:space="preserve"> </w:t>
      </w:r>
      <w:r>
        <w:t>mental</w:t>
      </w:r>
      <w:r w:rsidR="00447432">
        <w:t xml:space="preserve"> </w:t>
      </w:r>
      <w:proofErr w:type="gramStart"/>
      <w:r>
        <w:t>health</w:t>
      </w:r>
      <w:proofErr w:type="gramEnd"/>
      <w:r w:rsidR="00447432">
        <w:t xml:space="preserve"> </w:t>
      </w:r>
      <w:r>
        <w:t>and</w:t>
      </w:r>
      <w:r w:rsidR="00447432">
        <w:t xml:space="preserve"> </w:t>
      </w:r>
      <w:r>
        <w:t>agriculture.</w:t>
      </w:r>
      <w:r w:rsidR="00447432">
        <w:t xml:space="preserve"> </w:t>
      </w:r>
      <w:r>
        <w:t>Examples</w:t>
      </w:r>
      <w:r w:rsidR="00447432">
        <w:t xml:space="preserve"> </w:t>
      </w:r>
      <w:r>
        <w:t>include</w:t>
      </w:r>
      <w:r w:rsidR="00447432">
        <w:t xml:space="preserve"> </w:t>
      </w:r>
      <w:r>
        <w:t>advocating</w:t>
      </w:r>
      <w:r w:rsidR="00447432">
        <w:t xml:space="preserve"> </w:t>
      </w:r>
      <w:r>
        <w:t>for</w:t>
      </w:r>
      <w:r w:rsidR="00447432">
        <w:t xml:space="preserve"> </w:t>
      </w:r>
      <w:r>
        <w:t>providing</w:t>
      </w:r>
      <w:r w:rsidR="00447432">
        <w:t xml:space="preserve"> </w:t>
      </w:r>
      <w:r>
        <w:t>better</w:t>
      </w:r>
      <w:r w:rsidR="00447432">
        <w:t xml:space="preserve"> </w:t>
      </w:r>
      <w:r>
        <w:t>digital</w:t>
      </w:r>
      <w:r w:rsidR="00447432">
        <w:t xml:space="preserve"> </w:t>
      </w:r>
      <w:r>
        <w:t>connectivity</w:t>
      </w:r>
      <w:r w:rsidR="00447432">
        <w:t xml:space="preserve"> </w:t>
      </w:r>
      <w:r>
        <w:t>through</w:t>
      </w:r>
      <w:r w:rsidR="00447432">
        <w:t xml:space="preserve"> </w:t>
      </w:r>
      <w:r>
        <w:t>the</w:t>
      </w:r>
      <w:r w:rsidR="00447432">
        <w:t xml:space="preserve"> </w:t>
      </w:r>
      <w:r>
        <w:t>Connecting</w:t>
      </w:r>
      <w:r w:rsidR="00447432">
        <w:t xml:space="preserve"> </w:t>
      </w:r>
      <w:r>
        <w:t>Victoria</w:t>
      </w:r>
      <w:r w:rsidR="00447432">
        <w:t xml:space="preserve"> </w:t>
      </w:r>
      <w:r>
        <w:t>program,</w:t>
      </w:r>
      <w:r w:rsidR="00447432">
        <w:t xml:space="preserve"> </w:t>
      </w:r>
      <w:r>
        <w:t>stronger</w:t>
      </w:r>
      <w:r w:rsidR="00447432">
        <w:t xml:space="preserve"> </w:t>
      </w:r>
      <w:r>
        <w:t>support</w:t>
      </w:r>
      <w:r w:rsidR="00447432">
        <w:t xml:space="preserve"> </w:t>
      </w:r>
      <w:r>
        <w:t>for</w:t>
      </w:r>
      <w:r w:rsidR="00447432">
        <w:t xml:space="preserve"> </w:t>
      </w:r>
      <w:r>
        <w:t>families,</w:t>
      </w:r>
      <w:r w:rsidR="00447432">
        <w:t xml:space="preserve"> </w:t>
      </w:r>
      <w:proofErr w:type="gramStart"/>
      <w:r>
        <w:t>children</w:t>
      </w:r>
      <w:proofErr w:type="gramEnd"/>
      <w:r w:rsidR="00447432">
        <w:t xml:space="preserve"> </w:t>
      </w:r>
      <w:r>
        <w:t>and</w:t>
      </w:r>
      <w:r w:rsidR="00447432">
        <w:t xml:space="preserve"> </w:t>
      </w:r>
      <w:r>
        <w:t>youth</w:t>
      </w:r>
      <w:r w:rsidR="00447432">
        <w:t xml:space="preserve"> </w:t>
      </w:r>
      <w:r>
        <w:t>through</w:t>
      </w:r>
      <w:r w:rsidR="00447432">
        <w:t xml:space="preserve"> </w:t>
      </w:r>
      <w:r>
        <w:t>the</w:t>
      </w:r>
      <w:r w:rsidR="00447432">
        <w:t xml:space="preserve"> </w:t>
      </w:r>
      <w:r>
        <w:t>Youth</w:t>
      </w:r>
      <w:r w:rsidR="00447432">
        <w:t xml:space="preserve"> </w:t>
      </w:r>
      <w:r>
        <w:t>Live4Life</w:t>
      </w:r>
      <w:r w:rsidR="00447432">
        <w:t xml:space="preserve"> </w:t>
      </w:r>
      <w:r>
        <w:t>program</w:t>
      </w:r>
      <w:r w:rsidR="00447432">
        <w:t xml:space="preserve"> </w:t>
      </w:r>
      <w:r>
        <w:t>and</w:t>
      </w:r>
      <w:r w:rsidR="00447432">
        <w:t xml:space="preserve"> </w:t>
      </w:r>
      <w:r>
        <w:t>opportunities</w:t>
      </w:r>
      <w:r w:rsidR="00447432">
        <w:t xml:space="preserve"> </w:t>
      </w:r>
      <w:r>
        <w:t>to</w:t>
      </w:r>
      <w:r w:rsidR="00447432">
        <w:t xml:space="preserve"> </w:t>
      </w:r>
      <w:r>
        <w:t>grow</w:t>
      </w:r>
      <w:r w:rsidR="00447432">
        <w:t xml:space="preserve"> </w:t>
      </w:r>
      <w:r>
        <w:t>regional</w:t>
      </w:r>
      <w:r w:rsidR="00447432">
        <w:t xml:space="preserve"> </w:t>
      </w:r>
      <w:r>
        <w:t>tourism</w:t>
      </w:r>
      <w:r w:rsidR="00447432">
        <w:t xml:space="preserve"> </w:t>
      </w:r>
      <w:r>
        <w:t>attractions</w:t>
      </w:r>
      <w:r w:rsidR="00447432">
        <w:t xml:space="preserve"> </w:t>
      </w:r>
      <w:r>
        <w:t>through</w:t>
      </w:r>
      <w:r w:rsidR="00447432">
        <w:t xml:space="preserve"> </w:t>
      </w:r>
      <w:r>
        <w:t>the</w:t>
      </w:r>
      <w:r w:rsidR="00447432">
        <w:t xml:space="preserve"> </w:t>
      </w:r>
      <w:proofErr w:type="spellStart"/>
      <w:r>
        <w:t>Croajingolong</w:t>
      </w:r>
      <w:proofErr w:type="spellEnd"/>
      <w:r w:rsidR="00447432">
        <w:t xml:space="preserve"> </w:t>
      </w:r>
      <w:r>
        <w:t>Coastal</w:t>
      </w:r>
      <w:r w:rsidR="00447432">
        <w:t xml:space="preserve"> </w:t>
      </w:r>
      <w:r>
        <w:t>Wilderness</w:t>
      </w:r>
      <w:r w:rsidR="00447432">
        <w:t xml:space="preserve"> </w:t>
      </w:r>
      <w:r>
        <w:t>Walk.</w:t>
      </w:r>
    </w:p>
    <w:p w14:paraId="369A72D0" w14:textId="66C881C9" w:rsidR="00000000" w:rsidRDefault="00000000" w:rsidP="00674539">
      <w:r>
        <w:t>In</w:t>
      </w:r>
      <w:r w:rsidR="00447432">
        <w:t xml:space="preserve"> </w:t>
      </w:r>
      <w:r>
        <w:t>April,</w:t>
      </w:r>
      <w:r w:rsidR="00447432">
        <w:t xml:space="preserve"> </w:t>
      </w:r>
      <w:r>
        <w:t>members</w:t>
      </w:r>
      <w:r w:rsidR="00447432">
        <w:t xml:space="preserve"> </w:t>
      </w:r>
      <w:r>
        <w:t>gathered</w:t>
      </w:r>
      <w:r w:rsidR="00447432">
        <w:t xml:space="preserve"> </w:t>
      </w:r>
      <w:r>
        <w:t>in</w:t>
      </w:r>
      <w:r w:rsidR="00447432">
        <w:t xml:space="preserve"> </w:t>
      </w:r>
      <w:r>
        <w:t>Melbourne</w:t>
      </w:r>
      <w:r w:rsidR="00447432">
        <w:t xml:space="preserve"> </w:t>
      </w:r>
      <w:r>
        <w:t>for</w:t>
      </w:r>
      <w:r w:rsidR="00447432">
        <w:t xml:space="preserve"> </w:t>
      </w:r>
      <w:r>
        <w:t>the</w:t>
      </w:r>
      <w:r w:rsidR="00447432">
        <w:t xml:space="preserve"> </w:t>
      </w:r>
      <w:r>
        <w:t>2022</w:t>
      </w:r>
      <w:r w:rsidR="00447432">
        <w:t xml:space="preserve"> </w:t>
      </w:r>
      <w:r>
        <w:t>Regional</w:t>
      </w:r>
      <w:r w:rsidR="00447432">
        <w:t xml:space="preserve"> </w:t>
      </w:r>
      <w:r>
        <w:t>Partnerships</w:t>
      </w:r>
      <w:r w:rsidR="00447432">
        <w:t xml:space="preserve"> </w:t>
      </w:r>
      <w:r>
        <w:t>Forum.</w:t>
      </w:r>
      <w:r w:rsidR="00447432">
        <w:t xml:space="preserve"> </w:t>
      </w:r>
      <w:r>
        <w:t>Bringing</w:t>
      </w:r>
      <w:r w:rsidR="00447432">
        <w:t xml:space="preserve"> </w:t>
      </w:r>
      <w:r>
        <w:t>together</w:t>
      </w:r>
      <w:r w:rsidR="00447432">
        <w:t xml:space="preserve"> </w:t>
      </w:r>
      <w:r>
        <w:t>Victorian</w:t>
      </w:r>
      <w:r w:rsidR="00447432">
        <w:t xml:space="preserve"> </w:t>
      </w:r>
      <w:r>
        <w:t>Government</w:t>
      </w:r>
      <w:r w:rsidR="00447432">
        <w:t xml:space="preserve"> </w:t>
      </w:r>
      <w:r>
        <w:t>representatives,</w:t>
      </w:r>
      <w:r w:rsidR="00447432">
        <w:t xml:space="preserve"> </w:t>
      </w:r>
      <w:r>
        <w:t>Members</w:t>
      </w:r>
      <w:r w:rsidR="00447432">
        <w:t xml:space="preserve"> </w:t>
      </w:r>
      <w:r>
        <w:t>of</w:t>
      </w:r>
      <w:r w:rsidR="00447432">
        <w:t xml:space="preserve"> </w:t>
      </w:r>
      <w:r>
        <w:t>Parliament</w:t>
      </w:r>
      <w:r w:rsidR="00447432">
        <w:t xml:space="preserve"> </w:t>
      </w:r>
      <w:r>
        <w:t>and</w:t>
      </w:r>
      <w:r w:rsidR="00447432">
        <w:t xml:space="preserve"> </w:t>
      </w:r>
      <w:r>
        <w:t>Ministers,</w:t>
      </w:r>
      <w:r w:rsidR="00447432">
        <w:t xml:space="preserve"> </w:t>
      </w:r>
      <w:r>
        <w:t>the</w:t>
      </w:r>
      <w:r w:rsidR="00447432">
        <w:t xml:space="preserve"> </w:t>
      </w:r>
      <w:r>
        <w:t>Forum</w:t>
      </w:r>
      <w:r w:rsidR="00447432">
        <w:t xml:space="preserve"> </w:t>
      </w:r>
      <w:r>
        <w:t>included</w:t>
      </w:r>
      <w:r w:rsidR="00447432">
        <w:t xml:space="preserve"> </w:t>
      </w:r>
      <w:r>
        <w:t>panel</w:t>
      </w:r>
      <w:r w:rsidR="00447432">
        <w:t xml:space="preserve"> </w:t>
      </w:r>
      <w:r>
        <w:t>sessions</w:t>
      </w:r>
      <w:r w:rsidR="00447432">
        <w:t xml:space="preserve"> </w:t>
      </w:r>
      <w:r>
        <w:t>featuring</w:t>
      </w:r>
      <w:r w:rsidR="00447432">
        <w:t xml:space="preserve"> </w:t>
      </w:r>
      <w:r>
        <w:t>departmental</w:t>
      </w:r>
      <w:r w:rsidR="00447432">
        <w:t xml:space="preserve"> </w:t>
      </w:r>
      <w:r>
        <w:t>secretaries,</w:t>
      </w:r>
      <w:r w:rsidR="00447432">
        <w:t xml:space="preserve"> </w:t>
      </w:r>
      <w:r>
        <w:t>Regional</w:t>
      </w:r>
      <w:r w:rsidR="00447432">
        <w:t xml:space="preserve"> </w:t>
      </w:r>
      <w:r>
        <w:t>Partnership</w:t>
      </w:r>
      <w:r w:rsidR="00447432">
        <w:t xml:space="preserve"> </w:t>
      </w:r>
      <w:r>
        <w:t>Chairs,</w:t>
      </w:r>
      <w:r w:rsidR="00447432">
        <w:t xml:space="preserve"> </w:t>
      </w:r>
      <w:r>
        <w:t>and</w:t>
      </w:r>
      <w:r w:rsidR="00447432">
        <w:t xml:space="preserve"> </w:t>
      </w:r>
      <w:r>
        <w:t>private,</w:t>
      </w:r>
      <w:r w:rsidR="00447432">
        <w:t xml:space="preserve"> </w:t>
      </w:r>
      <w:proofErr w:type="gramStart"/>
      <w:r>
        <w:t>public</w:t>
      </w:r>
      <w:proofErr w:type="gramEnd"/>
      <w:r w:rsidR="00447432">
        <w:t xml:space="preserve"> </w:t>
      </w:r>
      <w:r>
        <w:t>and</w:t>
      </w:r>
      <w:r w:rsidR="00447432">
        <w:t xml:space="preserve"> </w:t>
      </w:r>
      <w:r>
        <w:t>social</w:t>
      </w:r>
      <w:r w:rsidR="00447432">
        <w:t xml:space="preserve"> </w:t>
      </w:r>
      <w:r>
        <w:t>service</w:t>
      </w:r>
      <w:r w:rsidR="00447432">
        <w:t xml:space="preserve"> </w:t>
      </w:r>
      <w:r>
        <w:t>sector</w:t>
      </w:r>
      <w:r w:rsidR="00447432">
        <w:t xml:space="preserve"> </w:t>
      </w:r>
      <w:r>
        <w:t>leaders.</w:t>
      </w:r>
      <w:r w:rsidR="00447432">
        <w:t xml:space="preserve"> </w:t>
      </w:r>
      <w:r>
        <w:t>The</w:t>
      </w:r>
      <w:r w:rsidR="00447432">
        <w:t xml:space="preserve"> </w:t>
      </w:r>
      <w:r>
        <w:t>plenary</w:t>
      </w:r>
      <w:r w:rsidR="00447432">
        <w:t xml:space="preserve"> </w:t>
      </w:r>
      <w:r>
        <w:t>session</w:t>
      </w:r>
      <w:r w:rsidR="00447432">
        <w:t xml:space="preserve"> </w:t>
      </w:r>
      <w:r>
        <w:t>–</w:t>
      </w:r>
      <w:r w:rsidR="00447432">
        <w:t xml:space="preserve"> </w:t>
      </w:r>
      <w:r>
        <w:rPr>
          <w:rStyle w:val="Bodyitalic"/>
        </w:rPr>
        <w:t>Capitalising</w:t>
      </w:r>
      <w:r w:rsidR="00447432">
        <w:rPr>
          <w:rStyle w:val="Bodyitalic"/>
        </w:rPr>
        <w:t xml:space="preserve"> </w:t>
      </w:r>
      <w:r>
        <w:rPr>
          <w:rStyle w:val="Bodyitalic"/>
        </w:rPr>
        <w:t>on</w:t>
      </w:r>
      <w:r w:rsidR="00447432">
        <w:rPr>
          <w:rStyle w:val="Bodyitalic"/>
        </w:rPr>
        <w:t xml:space="preserve"> </w:t>
      </w:r>
      <w:r>
        <w:rPr>
          <w:rStyle w:val="Bodyitalic"/>
        </w:rPr>
        <w:t>the</w:t>
      </w:r>
      <w:r w:rsidR="00447432">
        <w:rPr>
          <w:rStyle w:val="Bodyitalic"/>
        </w:rPr>
        <w:t xml:space="preserve"> </w:t>
      </w:r>
      <w:r>
        <w:rPr>
          <w:rStyle w:val="Bodyitalic"/>
        </w:rPr>
        <w:t>Regional</w:t>
      </w:r>
      <w:r w:rsidR="00447432">
        <w:rPr>
          <w:rStyle w:val="Bodyitalic"/>
        </w:rPr>
        <w:t xml:space="preserve"> </w:t>
      </w:r>
      <w:r>
        <w:rPr>
          <w:rStyle w:val="Bodyitalic"/>
        </w:rPr>
        <w:t>Renaissance:</w:t>
      </w:r>
      <w:r w:rsidR="00447432">
        <w:rPr>
          <w:rStyle w:val="Bodyitalic"/>
        </w:rPr>
        <w:t xml:space="preserve"> </w:t>
      </w:r>
      <w:r>
        <w:rPr>
          <w:rStyle w:val="Bodyitalic"/>
        </w:rPr>
        <w:t>opportunities</w:t>
      </w:r>
      <w:r w:rsidR="00447432">
        <w:rPr>
          <w:rStyle w:val="Bodyitalic"/>
        </w:rPr>
        <w:t xml:space="preserve"> </w:t>
      </w:r>
      <w:r>
        <w:rPr>
          <w:rStyle w:val="Bodyitalic"/>
        </w:rPr>
        <w:t>and</w:t>
      </w:r>
      <w:r w:rsidR="00447432">
        <w:rPr>
          <w:rStyle w:val="Bodyitalic"/>
        </w:rPr>
        <w:t xml:space="preserve"> </w:t>
      </w:r>
      <w:r>
        <w:rPr>
          <w:rStyle w:val="Bodyitalic"/>
        </w:rPr>
        <w:t>challenges</w:t>
      </w:r>
      <w:r w:rsidR="00447432">
        <w:t xml:space="preserve"> </w:t>
      </w:r>
      <w:r>
        <w:t>–</w:t>
      </w:r>
      <w:r w:rsidR="00447432">
        <w:t xml:space="preserve"> </w:t>
      </w:r>
      <w:r>
        <w:t>explored</w:t>
      </w:r>
      <w:r w:rsidR="00447432">
        <w:t xml:space="preserve"> </w:t>
      </w:r>
      <w:r>
        <w:t>what</w:t>
      </w:r>
      <w:r w:rsidR="00447432">
        <w:t xml:space="preserve"> </w:t>
      </w:r>
      <w:r>
        <w:t>is</w:t>
      </w:r>
      <w:r w:rsidR="00447432">
        <w:t xml:space="preserve"> </w:t>
      </w:r>
      <w:r>
        <w:t>required</w:t>
      </w:r>
      <w:r w:rsidR="00447432">
        <w:t xml:space="preserve"> </w:t>
      </w:r>
      <w:r>
        <w:t>to</w:t>
      </w:r>
      <w:r w:rsidR="00447432">
        <w:t xml:space="preserve"> </w:t>
      </w:r>
      <w:r>
        <w:t>seize</w:t>
      </w:r>
      <w:r w:rsidR="00447432">
        <w:t xml:space="preserve"> </w:t>
      </w:r>
      <w:r>
        <w:t>opportunities</w:t>
      </w:r>
      <w:r w:rsidR="00447432">
        <w:t xml:space="preserve"> </w:t>
      </w:r>
      <w:r>
        <w:t>to</w:t>
      </w:r>
      <w:r w:rsidR="00447432">
        <w:t xml:space="preserve"> </w:t>
      </w:r>
      <w:r>
        <w:t>drive</w:t>
      </w:r>
      <w:r w:rsidR="00447432">
        <w:t xml:space="preserve"> </w:t>
      </w:r>
      <w:r>
        <w:t>economic</w:t>
      </w:r>
      <w:r w:rsidR="00447432">
        <w:t xml:space="preserve"> </w:t>
      </w:r>
      <w:r>
        <w:t>growth,</w:t>
      </w:r>
      <w:r w:rsidR="00447432">
        <w:t xml:space="preserve"> </w:t>
      </w:r>
      <w:r>
        <w:t>build</w:t>
      </w:r>
      <w:r w:rsidR="00447432">
        <w:t xml:space="preserve"> </w:t>
      </w:r>
      <w:r>
        <w:t>stronger</w:t>
      </w:r>
      <w:r w:rsidR="00447432">
        <w:t xml:space="preserve"> </w:t>
      </w:r>
      <w:r>
        <w:t>and</w:t>
      </w:r>
      <w:r w:rsidR="00447432">
        <w:t xml:space="preserve"> </w:t>
      </w:r>
      <w:r>
        <w:t>more</w:t>
      </w:r>
      <w:r w:rsidR="00447432">
        <w:t xml:space="preserve"> </w:t>
      </w:r>
      <w:r>
        <w:t>inclusive</w:t>
      </w:r>
      <w:r w:rsidR="00447432">
        <w:t xml:space="preserve"> </w:t>
      </w:r>
      <w:r>
        <w:t>communities</w:t>
      </w:r>
      <w:r w:rsidR="00447432">
        <w:t xml:space="preserve"> </w:t>
      </w:r>
      <w:r>
        <w:t>and</w:t>
      </w:r>
      <w:r w:rsidR="00447432">
        <w:t xml:space="preserve"> </w:t>
      </w:r>
      <w:r>
        <w:t>lead</w:t>
      </w:r>
      <w:r w:rsidR="00447432">
        <w:t xml:space="preserve"> </w:t>
      </w:r>
      <w:r>
        <w:t>on</w:t>
      </w:r>
      <w:r w:rsidR="00447432">
        <w:t xml:space="preserve"> </w:t>
      </w:r>
      <w:r>
        <w:t>climate</w:t>
      </w:r>
      <w:r w:rsidR="00447432">
        <w:t xml:space="preserve"> </w:t>
      </w:r>
      <w:r>
        <w:t>solutions</w:t>
      </w:r>
      <w:r w:rsidR="00447432">
        <w:t xml:space="preserve"> </w:t>
      </w:r>
      <w:r>
        <w:t>in</w:t>
      </w:r>
      <w:r w:rsidR="00447432">
        <w:t xml:space="preserve"> </w:t>
      </w:r>
      <w:r>
        <w:t>regional</w:t>
      </w:r>
      <w:r w:rsidR="00447432">
        <w:t xml:space="preserve"> </w:t>
      </w:r>
      <w:r>
        <w:t>Victoria.</w:t>
      </w:r>
    </w:p>
    <w:p w14:paraId="5E3360A4" w14:textId="56EE4146" w:rsidR="00000000" w:rsidRDefault="00000000" w:rsidP="00674539">
      <w:r>
        <w:t>An</w:t>
      </w:r>
      <w:r w:rsidR="00447432">
        <w:t xml:space="preserve"> </w:t>
      </w:r>
      <w:r>
        <w:t>additional</w:t>
      </w:r>
      <w:r w:rsidR="00447432">
        <w:t xml:space="preserve"> </w:t>
      </w:r>
      <w:r>
        <w:t>$5.12</w:t>
      </w:r>
      <w:r w:rsidR="00447432">
        <w:t xml:space="preserve"> </w:t>
      </w:r>
      <w:r>
        <w:t>million</w:t>
      </w:r>
      <w:r w:rsidR="00447432">
        <w:t xml:space="preserve"> </w:t>
      </w:r>
      <w:r>
        <w:t>was</w:t>
      </w:r>
      <w:r w:rsidR="00447432">
        <w:t xml:space="preserve"> </w:t>
      </w:r>
      <w:r>
        <w:t>provided</w:t>
      </w:r>
      <w:r w:rsidR="00447432">
        <w:t xml:space="preserve"> </w:t>
      </w:r>
      <w:r>
        <w:t>for</w:t>
      </w:r>
      <w:r w:rsidR="00447432">
        <w:t xml:space="preserve"> </w:t>
      </w:r>
      <w:r>
        <w:t>the</w:t>
      </w:r>
      <w:r w:rsidR="00447432">
        <w:t xml:space="preserve"> </w:t>
      </w:r>
      <w:r>
        <w:t>Regional</w:t>
      </w:r>
      <w:r w:rsidR="00447432">
        <w:t xml:space="preserve"> </w:t>
      </w:r>
      <w:r>
        <w:t>Partnerships</w:t>
      </w:r>
      <w:r w:rsidR="00447432">
        <w:t xml:space="preserve"> </w:t>
      </w:r>
      <w:r>
        <w:t>Development</w:t>
      </w:r>
      <w:r w:rsidR="00447432">
        <w:t xml:space="preserve"> </w:t>
      </w:r>
      <w:r>
        <w:t>Fund</w:t>
      </w:r>
      <w:r w:rsidR="00447432">
        <w:t xml:space="preserve"> </w:t>
      </w:r>
      <w:r>
        <w:t>as</w:t>
      </w:r>
      <w:r w:rsidR="00447432">
        <w:t xml:space="preserve"> </w:t>
      </w:r>
      <w:r>
        <w:t>part</w:t>
      </w:r>
      <w:r w:rsidR="00447432">
        <w:t xml:space="preserve"> </w:t>
      </w:r>
      <w:r>
        <w:t>of</w:t>
      </w:r>
      <w:r w:rsidR="00447432">
        <w:t xml:space="preserve"> </w:t>
      </w:r>
      <w:r>
        <w:t>the</w:t>
      </w:r>
      <w:r w:rsidR="00447432">
        <w:t xml:space="preserve"> </w:t>
      </w:r>
      <w:r>
        <w:t>2021–22</w:t>
      </w:r>
      <w:r w:rsidR="00447432">
        <w:t xml:space="preserve"> </w:t>
      </w:r>
      <w:r>
        <w:t>Victorian</w:t>
      </w:r>
      <w:r w:rsidR="00447432">
        <w:t xml:space="preserve"> </w:t>
      </w:r>
      <w:r>
        <w:t>Budget.</w:t>
      </w:r>
      <w:r w:rsidR="00447432">
        <w:t xml:space="preserve"> </w:t>
      </w:r>
      <w:r>
        <w:t>This</w:t>
      </w:r>
      <w:r w:rsidR="00447432">
        <w:t xml:space="preserve"> </w:t>
      </w:r>
      <w:r>
        <w:t>funding</w:t>
      </w:r>
      <w:r w:rsidR="00447432">
        <w:t xml:space="preserve"> </w:t>
      </w:r>
      <w:r>
        <w:t>supported</w:t>
      </w:r>
      <w:r w:rsidR="00447432">
        <w:t xml:space="preserve"> </w:t>
      </w:r>
      <w:r>
        <w:t>Regional</w:t>
      </w:r>
      <w:r w:rsidR="00447432">
        <w:t xml:space="preserve"> </w:t>
      </w:r>
      <w:r>
        <w:t>Partnerships</w:t>
      </w:r>
      <w:r w:rsidR="00447432">
        <w:t xml:space="preserve"> </w:t>
      </w:r>
      <w:r>
        <w:t>to</w:t>
      </w:r>
      <w:r w:rsidR="00447432">
        <w:t xml:space="preserve"> </w:t>
      </w:r>
      <w:r>
        <w:t>advance</w:t>
      </w:r>
      <w:r w:rsidR="00447432">
        <w:t xml:space="preserve"> </w:t>
      </w:r>
      <w:r>
        <w:t>key</w:t>
      </w:r>
      <w:r w:rsidR="00447432">
        <w:t xml:space="preserve"> </w:t>
      </w:r>
      <w:r>
        <w:t>priority</w:t>
      </w:r>
      <w:r w:rsidR="00447432">
        <w:t xml:space="preserve"> </w:t>
      </w:r>
      <w:r>
        <w:t>actions</w:t>
      </w:r>
      <w:r w:rsidR="00447432">
        <w:t xml:space="preserve"> </w:t>
      </w:r>
      <w:r>
        <w:t>and</w:t>
      </w:r>
      <w:r w:rsidR="00447432">
        <w:t xml:space="preserve"> </w:t>
      </w:r>
      <w:r>
        <w:t>provide</w:t>
      </w:r>
      <w:r w:rsidR="00447432">
        <w:t xml:space="preserve"> </w:t>
      </w:r>
      <w:r>
        <w:t>targeted</w:t>
      </w:r>
      <w:r w:rsidR="00447432">
        <w:t xml:space="preserve"> </w:t>
      </w:r>
      <w:r>
        <w:t>investments</w:t>
      </w:r>
      <w:r w:rsidR="00447432">
        <w:t xml:space="preserve"> </w:t>
      </w:r>
      <w:r>
        <w:t>in</w:t>
      </w:r>
      <w:r w:rsidR="00447432">
        <w:t xml:space="preserve"> </w:t>
      </w:r>
      <w:r>
        <w:t>community</w:t>
      </w:r>
      <w:r>
        <w:rPr>
          <w:rFonts w:ascii="Cambria Math" w:hAnsi="Cambria Math" w:cs="Cambria Math"/>
        </w:rPr>
        <w:t>‑</w:t>
      </w:r>
      <w:r>
        <w:t>led</w:t>
      </w:r>
      <w:r w:rsidR="00447432">
        <w:t xml:space="preserve"> </w:t>
      </w:r>
      <w:r>
        <w:t>projects</w:t>
      </w:r>
      <w:r w:rsidR="00447432">
        <w:t xml:space="preserve"> </w:t>
      </w:r>
      <w:r>
        <w:t>to</w:t>
      </w:r>
      <w:r w:rsidR="00447432">
        <w:t xml:space="preserve"> </w:t>
      </w:r>
      <w:r>
        <w:t>boost</w:t>
      </w:r>
      <w:r w:rsidR="00447432">
        <w:t xml:space="preserve"> </w:t>
      </w:r>
      <w:r>
        <w:t>job</w:t>
      </w:r>
      <w:r w:rsidR="00447432">
        <w:t xml:space="preserve"> </w:t>
      </w:r>
      <w:r>
        <w:t>creation</w:t>
      </w:r>
      <w:r w:rsidR="00447432">
        <w:t xml:space="preserve"> </w:t>
      </w:r>
      <w:r>
        <w:t>and</w:t>
      </w:r>
      <w:r w:rsidR="00447432">
        <w:t xml:space="preserve"> </w:t>
      </w:r>
      <w:r>
        <w:t>community</w:t>
      </w:r>
      <w:r w:rsidR="00447432">
        <w:t xml:space="preserve"> </w:t>
      </w:r>
      <w:r>
        <w:t>connection.</w:t>
      </w:r>
    </w:p>
    <w:p w14:paraId="0A1F934A" w14:textId="382C4D50" w:rsidR="00000000" w:rsidRDefault="00000000" w:rsidP="00426ABD">
      <w:pPr>
        <w:pStyle w:val="Heading1"/>
      </w:pPr>
      <w:bookmarkStart w:id="11" w:name="_Toc117691086"/>
      <w:r>
        <w:t>Reporting</w:t>
      </w:r>
      <w:r w:rsidR="00447432">
        <w:t xml:space="preserve"> </w:t>
      </w:r>
      <w:r>
        <w:t>on</w:t>
      </w:r>
      <w:r w:rsidR="00447432">
        <w:t xml:space="preserve"> </w:t>
      </w:r>
      <w:r>
        <w:t>Regional</w:t>
      </w:r>
      <w:r w:rsidR="00447432">
        <w:t xml:space="preserve"> </w:t>
      </w:r>
      <w:r>
        <w:t>Partnerships</w:t>
      </w:r>
      <w:bookmarkEnd w:id="11"/>
    </w:p>
    <w:p w14:paraId="786228AA" w14:textId="2463339B" w:rsidR="00000000" w:rsidRDefault="00000000" w:rsidP="00426ABD">
      <w:r>
        <w:t>Regional</w:t>
      </w:r>
      <w:r w:rsidR="00447432">
        <w:t xml:space="preserve"> </w:t>
      </w:r>
      <w:r>
        <w:t>Partnerships</w:t>
      </w:r>
      <w:r w:rsidR="00447432">
        <w:t xml:space="preserve"> </w:t>
      </w:r>
      <w:r>
        <w:t>involve</w:t>
      </w:r>
      <w:r w:rsidR="00447432">
        <w:t xml:space="preserve"> </w:t>
      </w:r>
      <w:r>
        <w:t>local</w:t>
      </w:r>
      <w:r w:rsidR="00447432">
        <w:t xml:space="preserve"> </w:t>
      </w:r>
      <w:r>
        <w:t>community</w:t>
      </w:r>
      <w:r w:rsidR="00447432">
        <w:t xml:space="preserve"> </w:t>
      </w:r>
      <w:r>
        <w:t>and</w:t>
      </w:r>
      <w:r w:rsidR="00447432">
        <w:t xml:space="preserve"> </w:t>
      </w:r>
      <w:r>
        <w:t>business</w:t>
      </w:r>
      <w:r w:rsidR="00447432">
        <w:t xml:space="preserve"> </w:t>
      </w:r>
      <w:r>
        <w:t>leaders</w:t>
      </w:r>
      <w:r w:rsidR="00447432">
        <w:t xml:space="preserve"> </w:t>
      </w:r>
      <w:r>
        <w:t>working</w:t>
      </w:r>
      <w:r w:rsidR="00447432">
        <w:t xml:space="preserve"> </w:t>
      </w:r>
      <w:r>
        <w:t>alongside</w:t>
      </w:r>
      <w:r w:rsidR="00447432">
        <w:t xml:space="preserve"> </w:t>
      </w:r>
      <w:r>
        <w:t>representatives</w:t>
      </w:r>
      <w:r w:rsidR="00447432">
        <w:t xml:space="preserve"> </w:t>
      </w:r>
      <w:r>
        <w:t>from</w:t>
      </w:r>
      <w:r w:rsidR="00447432">
        <w:t xml:space="preserve"> </w:t>
      </w:r>
      <w:r>
        <w:t>state</w:t>
      </w:r>
      <w:r w:rsidR="00447432">
        <w:t xml:space="preserve"> </w:t>
      </w:r>
      <w:r>
        <w:t>and</w:t>
      </w:r>
      <w:r w:rsidR="00447432">
        <w:t xml:space="preserve"> </w:t>
      </w:r>
      <w:r>
        <w:t>local</w:t>
      </w:r>
      <w:r w:rsidR="00447432">
        <w:t xml:space="preserve"> </w:t>
      </w:r>
      <w:r>
        <w:t>government,</w:t>
      </w:r>
      <w:r w:rsidR="00447432">
        <w:t xml:space="preserve"> </w:t>
      </w:r>
      <w:r>
        <w:t>and</w:t>
      </w:r>
      <w:r w:rsidR="00447432">
        <w:t xml:space="preserve"> </w:t>
      </w:r>
      <w:r>
        <w:t>Regional</w:t>
      </w:r>
      <w:r w:rsidR="00447432">
        <w:t xml:space="preserve"> </w:t>
      </w:r>
      <w:r>
        <w:t>Development</w:t>
      </w:r>
      <w:r w:rsidR="00447432">
        <w:t xml:space="preserve"> </w:t>
      </w:r>
      <w:r>
        <w:t>Australia</w:t>
      </w:r>
      <w:r w:rsidR="00447432">
        <w:t xml:space="preserve"> </w:t>
      </w:r>
      <w:r>
        <w:t>(RDA)</w:t>
      </w:r>
      <w:r w:rsidR="00447432">
        <w:t xml:space="preserve"> </w:t>
      </w:r>
      <w:r>
        <w:t>to</w:t>
      </w:r>
      <w:r w:rsidR="00447432">
        <w:t xml:space="preserve"> </w:t>
      </w:r>
      <w:r>
        <w:t>ensure</w:t>
      </w:r>
      <w:r w:rsidR="00447432">
        <w:t xml:space="preserve"> </w:t>
      </w:r>
      <w:r>
        <w:t>regional</w:t>
      </w:r>
      <w:r w:rsidR="00447432">
        <w:t xml:space="preserve"> </w:t>
      </w:r>
      <w:r>
        <w:t>views</w:t>
      </w:r>
      <w:r w:rsidR="00447432">
        <w:t xml:space="preserve"> </w:t>
      </w:r>
      <w:r>
        <w:t>are</w:t>
      </w:r>
      <w:r w:rsidR="00447432">
        <w:t xml:space="preserve"> </w:t>
      </w:r>
      <w:r>
        <w:t>presented</w:t>
      </w:r>
      <w:r w:rsidR="00447432">
        <w:t xml:space="preserve"> </w:t>
      </w:r>
      <w:r>
        <w:t>directly</w:t>
      </w:r>
      <w:r w:rsidR="00447432">
        <w:t xml:space="preserve"> </w:t>
      </w:r>
      <w:r>
        <w:t>to</w:t>
      </w:r>
      <w:r w:rsidR="00447432">
        <w:t xml:space="preserve"> </w:t>
      </w:r>
      <w:r>
        <w:t>government.</w:t>
      </w:r>
    </w:p>
    <w:p w14:paraId="68BEF718" w14:textId="317EE0C7" w:rsidR="00000000" w:rsidRDefault="00000000" w:rsidP="00426ABD">
      <w:pPr>
        <w:pStyle w:val="Heading2"/>
      </w:pPr>
      <w:bookmarkStart w:id="12" w:name="_Toc117691087"/>
      <w:r>
        <w:t>Barwon</w:t>
      </w:r>
      <w:bookmarkEnd w:id="12"/>
    </w:p>
    <w:p w14:paraId="011A3EF2" w14:textId="52C620E2" w:rsidR="00000000" w:rsidRDefault="00000000" w:rsidP="00674539">
      <w:r>
        <w:t>In</w:t>
      </w:r>
      <w:r w:rsidR="00447432">
        <w:t xml:space="preserve"> </w:t>
      </w:r>
      <w:r>
        <w:t>2021–22,</w:t>
      </w:r>
      <w:r w:rsidR="00447432">
        <w:t xml:space="preserve"> </w:t>
      </w:r>
      <w:r>
        <w:t>the</w:t>
      </w:r>
      <w:r w:rsidR="00447432">
        <w:t xml:space="preserve"> </w:t>
      </w:r>
      <w:r>
        <w:t>Barwon</w:t>
      </w:r>
      <w:r w:rsidR="00447432">
        <w:t xml:space="preserve"> </w:t>
      </w:r>
      <w:r>
        <w:t>Regional</w:t>
      </w:r>
      <w:r w:rsidR="00447432">
        <w:t xml:space="preserve"> </w:t>
      </w:r>
      <w:r>
        <w:t>Partnership</w:t>
      </w:r>
      <w:r w:rsidR="00447432">
        <w:t xml:space="preserve"> </w:t>
      </w:r>
      <w:r>
        <w:t>focused</w:t>
      </w:r>
      <w:r w:rsidR="00447432">
        <w:t xml:space="preserve"> </w:t>
      </w:r>
      <w:r>
        <w:t>on</w:t>
      </w:r>
      <w:r w:rsidR="00447432">
        <w:t xml:space="preserve"> </w:t>
      </w:r>
      <w:r>
        <w:t>local</w:t>
      </w:r>
      <w:r w:rsidR="00447432">
        <w:t xml:space="preserve"> </w:t>
      </w:r>
      <w:r>
        <w:t>place</w:t>
      </w:r>
      <w:r>
        <w:rPr>
          <w:rFonts w:ascii="Cambria Math" w:hAnsi="Cambria Math" w:cs="Cambria Math"/>
        </w:rPr>
        <w:t>‑</w:t>
      </w:r>
      <w:r>
        <w:t>based</w:t>
      </w:r>
      <w:r w:rsidR="00447432">
        <w:t xml:space="preserve"> </w:t>
      </w:r>
      <w:r>
        <w:t>initiatives</w:t>
      </w:r>
      <w:r w:rsidR="00447432">
        <w:t xml:space="preserve"> </w:t>
      </w:r>
      <w:r>
        <w:t>that</w:t>
      </w:r>
      <w:r w:rsidR="00447432">
        <w:t xml:space="preserve"> </w:t>
      </w:r>
      <w:r>
        <w:t>align</w:t>
      </w:r>
      <w:r w:rsidR="00447432">
        <w:t xml:space="preserve"> </w:t>
      </w:r>
      <w:r>
        <w:t>with</w:t>
      </w:r>
      <w:r w:rsidR="00447432">
        <w:t xml:space="preserve"> </w:t>
      </w:r>
      <w:r>
        <w:t>the</w:t>
      </w:r>
      <w:r w:rsidR="00447432">
        <w:t xml:space="preserve"> </w:t>
      </w:r>
      <w:r>
        <w:t>Partnership’s</w:t>
      </w:r>
      <w:r w:rsidR="00447432">
        <w:t xml:space="preserve"> </w:t>
      </w:r>
      <w:r>
        <w:t>focus</w:t>
      </w:r>
      <w:r w:rsidR="00447432">
        <w:t xml:space="preserve"> </w:t>
      </w:r>
      <w:r>
        <w:t>of</w:t>
      </w:r>
      <w:r w:rsidR="00447432">
        <w:t xml:space="preserve"> </w:t>
      </w:r>
      <w:r>
        <w:t>‘Good</w:t>
      </w:r>
      <w:r w:rsidR="00447432">
        <w:t xml:space="preserve"> </w:t>
      </w:r>
      <w:r>
        <w:t>Growth’.</w:t>
      </w:r>
      <w:r w:rsidR="00447432">
        <w:t xml:space="preserve"> </w:t>
      </w:r>
      <w:r>
        <w:t>Growth,</w:t>
      </w:r>
      <w:r w:rsidR="00447432">
        <w:t xml:space="preserve"> </w:t>
      </w:r>
      <w:r>
        <w:t>that</w:t>
      </w:r>
      <w:r w:rsidR="00447432">
        <w:t xml:space="preserve"> </w:t>
      </w:r>
      <w:r>
        <w:t>is</w:t>
      </w:r>
      <w:r w:rsidR="00447432">
        <w:t xml:space="preserve"> </w:t>
      </w:r>
      <w:r>
        <w:t>environmentally</w:t>
      </w:r>
      <w:r w:rsidR="00447432">
        <w:t xml:space="preserve"> </w:t>
      </w:r>
      <w:r>
        <w:t>and</w:t>
      </w:r>
      <w:r w:rsidR="00447432">
        <w:t xml:space="preserve"> </w:t>
      </w:r>
      <w:r>
        <w:t>socially</w:t>
      </w:r>
      <w:r w:rsidR="00447432">
        <w:t xml:space="preserve"> </w:t>
      </w:r>
      <w:r>
        <w:t>sustainable,</w:t>
      </w:r>
      <w:r w:rsidR="00447432">
        <w:t xml:space="preserve"> </w:t>
      </w:r>
      <w:r>
        <w:t>shares</w:t>
      </w:r>
      <w:r w:rsidR="00447432">
        <w:t xml:space="preserve"> </w:t>
      </w:r>
      <w:r>
        <w:t>the</w:t>
      </w:r>
      <w:r w:rsidR="00447432">
        <w:t xml:space="preserve"> </w:t>
      </w:r>
      <w:r>
        <w:t>benefits</w:t>
      </w:r>
      <w:r w:rsidR="00447432">
        <w:t xml:space="preserve"> </w:t>
      </w:r>
      <w:r>
        <w:t>equitably</w:t>
      </w:r>
      <w:r w:rsidR="00447432">
        <w:t xml:space="preserve"> </w:t>
      </w:r>
      <w:r>
        <w:t>across</w:t>
      </w:r>
      <w:r w:rsidR="00447432">
        <w:t xml:space="preserve"> </w:t>
      </w:r>
      <w:r>
        <w:t>the</w:t>
      </w:r>
      <w:r w:rsidR="00447432">
        <w:t xml:space="preserve"> </w:t>
      </w:r>
      <w:r>
        <w:t>Barwon</w:t>
      </w:r>
      <w:r w:rsidR="00447432">
        <w:t xml:space="preserve"> </w:t>
      </w:r>
      <w:r>
        <w:t>region</w:t>
      </w:r>
      <w:r w:rsidR="00447432">
        <w:t xml:space="preserve"> </w:t>
      </w:r>
      <w:r>
        <w:t>and</w:t>
      </w:r>
      <w:r w:rsidR="00447432">
        <w:t xml:space="preserve"> </w:t>
      </w:r>
      <w:r>
        <w:t>embraces</w:t>
      </w:r>
      <w:r w:rsidR="00447432">
        <w:t xml:space="preserve"> </w:t>
      </w:r>
      <w:r>
        <w:t>the</w:t>
      </w:r>
      <w:r w:rsidR="00447432">
        <w:t xml:space="preserve"> </w:t>
      </w:r>
      <w:r>
        <w:t>region’s</w:t>
      </w:r>
      <w:r w:rsidR="00447432">
        <w:t xml:space="preserve"> </w:t>
      </w:r>
      <w:r>
        <w:t>rich</w:t>
      </w:r>
      <w:r w:rsidR="00447432">
        <w:t xml:space="preserve"> </w:t>
      </w:r>
      <w:r>
        <w:t>Aboriginal</w:t>
      </w:r>
      <w:r w:rsidR="00447432">
        <w:t xml:space="preserve"> </w:t>
      </w:r>
      <w:r>
        <w:t>culture.</w:t>
      </w:r>
    </w:p>
    <w:p w14:paraId="66ED7A9E" w14:textId="2D91D478" w:rsidR="00000000" w:rsidRDefault="00000000" w:rsidP="00426ABD">
      <w:pPr>
        <w:pStyle w:val="Normalbeforebullet"/>
      </w:pPr>
      <w:r>
        <w:t>Regional</w:t>
      </w:r>
      <w:r w:rsidR="00447432">
        <w:t xml:space="preserve"> </w:t>
      </w:r>
      <w:r>
        <w:t>priorities</w:t>
      </w:r>
      <w:r w:rsidR="00447432">
        <w:t xml:space="preserve"> </w:t>
      </w:r>
      <w:r>
        <w:t>include:</w:t>
      </w:r>
    </w:p>
    <w:p w14:paraId="3F85DBC9" w14:textId="35392439" w:rsidR="00000000" w:rsidRPr="00854E33" w:rsidRDefault="00000000" w:rsidP="00854E33">
      <w:pPr>
        <w:pStyle w:val="Bullet"/>
      </w:pPr>
      <w:r w:rsidRPr="00854E33">
        <w:rPr>
          <w:rStyle w:val="Bodymedium"/>
          <w:b/>
          <w:bCs/>
        </w:rPr>
        <w:t>Critical</w:t>
      </w:r>
      <w:r w:rsidR="00447432">
        <w:rPr>
          <w:rStyle w:val="Bodymedium"/>
          <w:b/>
          <w:bCs/>
        </w:rPr>
        <w:t xml:space="preserve"> </w:t>
      </w:r>
      <w:r w:rsidRPr="00854E33">
        <w:rPr>
          <w:rStyle w:val="Bodymedium"/>
          <w:b/>
          <w:bCs/>
        </w:rPr>
        <w:t>infrastructure</w:t>
      </w:r>
      <w:r w:rsidR="00447432">
        <w:rPr>
          <w:rStyle w:val="Bodymedium"/>
          <w:b/>
          <w:bCs/>
        </w:rPr>
        <w:t xml:space="preserve"> </w:t>
      </w:r>
      <w:r w:rsidRPr="00854E33">
        <w:rPr>
          <w:rStyle w:val="Bodymedium"/>
          <w:b/>
          <w:bCs/>
        </w:rPr>
        <w:t>for</w:t>
      </w:r>
      <w:r w:rsidR="00447432">
        <w:rPr>
          <w:rStyle w:val="Bodymedium"/>
          <w:b/>
          <w:bCs/>
        </w:rPr>
        <w:t xml:space="preserve"> </w:t>
      </w:r>
      <w:r w:rsidRPr="00854E33">
        <w:rPr>
          <w:rStyle w:val="Bodymedium"/>
          <w:b/>
          <w:bCs/>
        </w:rPr>
        <w:t>now</w:t>
      </w:r>
      <w:r w:rsidR="00447432">
        <w:t xml:space="preserve"> </w:t>
      </w:r>
      <w:r>
        <w:t>–</w:t>
      </w:r>
      <w:r w:rsidR="00447432">
        <w:t xml:space="preserve"> </w:t>
      </w:r>
      <w:r>
        <w:t>building</w:t>
      </w:r>
      <w:r w:rsidR="00447432">
        <w:t xml:space="preserve"> </w:t>
      </w:r>
      <w:r>
        <w:t>public</w:t>
      </w:r>
      <w:r w:rsidR="00447432">
        <w:t xml:space="preserve"> </w:t>
      </w:r>
      <w:r>
        <w:t>transport</w:t>
      </w:r>
      <w:r w:rsidR="00447432">
        <w:t xml:space="preserve"> </w:t>
      </w:r>
      <w:r>
        <w:t>connectivity</w:t>
      </w:r>
      <w:r w:rsidR="00447432">
        <w:t xml:space="preserve"> </w:t>
      </w:r>
      <w:r>
        <w:t>and</w:t>
      </w:r>
      <w:r w:rsidR="00447432">
        <w:t xml:space="preserve"> </w:t>
      </w:r>
      <w:r>
        <w:t>planning</w:t>
      </w:r>
      <w:r w:rsidR="00447432">
        <w:t xml:space="preserve"> </w:t>
      </w:r>
      <w:r>
        <w:t>for</w:t>
      </w:r>
      <w:r w:rsidR="00447432">
        <w:t xml:space="preserve"> </w:t>
      </w:r>
      <w:r>
        <w:t>the</w:t>
      </w:r>
      <w:r w:rsidR="00447432">
        <w:t xml:space="preserve"> </w:t>
      </w:r>
      <w:r>
        <w:t>region’s</w:t>
      </w:r>
      <w:r w:rsidR="00447432">
        <w:t xml:space="preserve"> </w:t>
      </w:r>
      <w:r>
        <w:t>future</w:t>
      </w:r>
      <w:r w:rsidR="00447432">
        <w:t xml:space="preserve"> </w:t>
      </w:r>
      <w:r>
        <w:t>transport</w:t>
      </w:r>
      <w:r w:rsidR="00447432">
        <w:t xml:space="preserve"> </w:t>
      </w:r>
      <w:r>
        <w:t>needs,</w:t>
      </w:r>
      <w:r w:rsidR="00447432">
        <w:t xml:space="preserve"> </w:t>
      </w:r>
      <w:r>
        <w:t>seeking</w:t>
      </w:r>
      <w:r w:rsidR="00447432">
        <w:t xml:space="preserve"> </w:t>
      </w:r>
      <w:r>
        <w:t>a</w:t>
      </w:r>
      <w:r w:rsidR="00447432">
        <w:t xml:space="preserve"> </w:t>
      </w:r>
      <w:r w:rsidRPr="00854E33">
        <w:t>proportionate</w:t>
      </w:r>
      <w:r w:rsidR="00447432">
        <w:t xml:space="preserve"> </w:t>
      </w:r>
      <w:r w:rsidRPr="00854E33">
        <w:t>share</w:t>
      </w:r>
      <w:r w:rsidR="00447432">
        <w:t xml:space="preserve"> </w:t>
      </w:r>
      <w:r w:rsidRPr="00854E33">
        <w:t>of</w:t>
      </w:r>
      <w:r w:rsidR="00447432">
        <w:t xml:space="preserve"> </w:t>
      </w:r>
      <w:r w:rsidRPr="00854E33">
        <w:t>digital</w:t>
      </w:r>
      <w:r w:rsidR="00447432">
        <w:t xml:space="preserve"> </w:t>
      </w:r>
      <w:r w:rsidRPr="00854E33">
        <w:t>infrastructure</w:t>
      </w:r>
      <w:r w:rsidR="00447432">
        <w:t xml:space="preserve"> </w:t>
      </w:r>
      <w:r w:rsidRPr="00854E33">
        <w:t>funding,</w:t>
      </w:r>
      <w:r w:rsidR="00447432">
        <w:t xml:space="preserve"> </w:t>
      </w:r>
      <w:r w:rsidRPr="00854E33">
        <w:t>advocating</w:t>
      </w:r>
      <w:r w:rsidR="00447432">
        <w:t xml:space="preserve"> </w:t>
      </w:r>
      <w:r w:rsidRPr="00854E33">
        <w:t>for</w:t>
      </w:r>
      <w:r w:rsidR="00447432">
        <w:t xml:space="preserve"> </w:t>
      </w:r>
      <w:r w:rsidRPr="00854E33">
        <w:t>the</w:t>
      </w:r>
      <w:r w:rsidR="00447432">
        <w:t xml:space="preserve"> </w:t>
      </w:r>
      <w:r w:rsidRPr="00854E33">
        <w:t>Barwon</w:t>
      </w:r>
      <w:r w:rsidR="00447432">
        <w:t xml:space="preserve"> </w:t>
      </w:r>
      <w:r w:rsidRPr="00854E33">
        <w:t>Women’s</w:t>
      </w:r>
      <w:r w:rsidR="00447432">
        <w:t xml:space="preserve"> </w:t>
      </w:r>
      <w:r w:rsidRPr="00854E33">
        <w:t>and</w:t>
      </w:r>
      <w:r w:rsidR="00447432">
        <w:t xml:space="preserve"> </w:t>
      </w:r>
      <w:r w:rsidRPr="00854E33">
        <w:t>Children’s</w:t>
      </w:r>
      <w:r w:rsidR="00447432">
        <w:t xml:space="preserve"> </w:t>
      </w:r>
      <w:r w:rsidRPr="00854E33">
        <w:t>Hospital,</w:t>
      </w:r>
      <w:r w:rsidR="00447432">
        <w:t xml:space="preserve"> </w:t>
      </w:r>
      <w:r w:rsidRPr="00854E33">
        <w:t>advocating</w:t>
      </w:r>
      <w:r w:rsidR="00447432">
        <w:t xml:space="preserve"> </w:t>
      </w:r>
      <w:r w:rsidRPr="00854E33">
        <w:t>for</w:t>
      </w:r>
      <w:r w:rsidR="00447432">
        <w:t xml:space="preserve"> </w:t>
      </w:r>
      <w:r w:rsidRPr="00854E33">
        <w:t>improvements</w:t>
      </w:r>
      <w:r w:rsidR="00447432">
        <w:t xml:space="preserve"> </w:t>
      </w:r>
      <w:r w:rsidRPr="00854E33">
        <w:t>to</w:t>
      </w:r>
      <w:r w:rsidR="00447432">
        <w:t xml:space="preserve"> </w:t>
      </w:r>
      <w:r w:rsidRPr="00854E33">
        <w:t>major</w:t>
      </w:r>
      <w:r w:rsidR="00447432">
        <w:t xml:space="preserve"> </w:t>
      </w:r>
      <w:r w:rsidRPr="00854E33">
        <w:t>road</w:t>
      </w:r>
      <w:r w:rsidR="00447432">
        <w:t xml:space="preserve"> </w:t>
      </w:r>
      <w:proofErr w:type="gramStart"/>
      <w:r w:rsidRPr="00854E33">
        <w:t>infrastructure</w:t>
      </w:r>
      <w:proofErr w:type="gramEnd"/>
      <w:r w:rsidR="00447432">
        <w:t xml:space="preserve"> </w:t>
      </w:r>
      <w:r w:rsidRPr="00854E33">
        <w:t>and</w:t>
      </w:r>
      <w:r w:rsidR="00447432">
        <w:t xml:space="preserve"> </w:t>
      </w:r>
      <w:r w:rsidRPr="00854E33">
        <w:t>leveraging</w:t>
      </w:r>
      <w:r w:rsidR="00447432">
        <w:t xml:space="preserve"> </w:t>
      </w:r>
      <w:r w:rsidRPr="00854E33">
        <w:t>the</w:t>
      </w:r>
      <w:r w:rsidR="00447432">
        <w:t xml:space="preserve"> </w:t>
      </w:r>
      <w:r w:rsidRPr="00854E33">
        <w:t>Big</w:t>
      </w:r>
      <w:r w:rsidR="00447432">
        <w:t xml:space="preserve"> </w:t>
      </w:r>
      <w:r w:rsidRPr="00854E33">
        <w:t>Housing</w:t>
      </w:r>
      <w:r w:rsidR="00447432">
        <w:t xml:space="preserve"> </w:t>
      </w:r>
      <w:r w:rsidRPr="00854E33">
        <w:t>Build</w:t>
      </w:r>
      <w:r w:rsidR="00447432">
        <w:t xml:space="preserve"> </w:t>
      </w:r>
      <w:r w:rsidRPr="00854E33">
        <w:t>for</w:t>
      </w:r>
      <w:r w:rsidR="00447432">
        <w:t xml:space="preserve"> </w:t>
      </w:r>
      <w:r w:rsidRPr="00854E33">
        <w:t>outcomes</w:t>
      </w:r>
      <w:r w:rsidR="00447432">
        <w:t xml:space="preserve"> </w:t>
      </w:r>
      <w:r w:rsidRPr="00854E33">
        <w:t>in</w:t>
      </w:r>
      <w:r w:rsidR="00447432">
        <w:t xml:space="preserve"> </w:t>
      </w:r>
      <w:r w:rsidRPr="00854E33">
        <w:t>social</w:t>
      </w:r>
      <w:r w:rsidR="00447432">
        <w:t xml:space="preserve"> </w:t>
      </w:r>
      <w:r w:rsidRPr="00854E33">
        <w:t>and</w:t>
      </w:r>
      <w:r w:rsidR="00447432">
        <w:t xml:space="preserve"> </w:t>
      </w:r>
      <w:r w:rsidRPr="00854E33">
        <w:t>key</w:t>
      </w:r>
      <w:r w:rsidR="00447432">
        <w:t xml:space="preserve"> </w:t>
      </w:r>
      <w:r w:rsidRPr="00854E33">
        <w:t>worker</w:t>
      </w:r>
      <w:r w:rsidR="00447432">
        <w:t xml:space="preserve"> </w:t>
      </w:r>
      <w:r w:rsidRPr="00854E33">
        <w:t>housing.</w:t>
      </w:r>
    </w:p>
    <w:p w14:paraId="0D4D91E7" w14:textId="7E2D4B7A" w:rsidR="00000000" w:rsidRDefault="00000000" w:rsidP="00854E33">
      <w:pPr>
        <w:pStyle w:val="Bullet"/>
      </w:pPr>
      <w:r w:rsidRPr="00854E33">
        <w:rPr>
          <w:rStyle w:val="Bodymedium"/>
          <w:b/>
          <w:bCs/>
        </w:rPr>
        <w:t>Securing</w:t>
      </w:r>
      <w:r w:rsidR="00447432">
        <w:rPr>
          <w:rStyle w:val="Bodymedium"/>
          <w:b/>
          <w:bCs/>
        </w:rPr>
        <w:t xml:space="preserve"> </w:t>
      </w:r>
      <w:r w:rsidRPr="00854E33">
        <w:rPr>
          <w:rStyle w:val="Bodymedium"/>
          <w:b/>
          <w:bCs/>
        </w:rPr>
        <w:t>a</w:t>
      </w:r>
      <w:r w:rsidR="00447432">
        <w:rPr>
          <w:rStyle w:val="Bodymedium"/>
          <w:b/>
          <w:bCs/>
        </w:rPr>
        <w:t xml:space="preserve"> </w:t>
      </w:r>
      <w:r w:rsidRPr="00854E33">
        <w:rPr>
          <w:rStyle w:val="Bodymedium"/>
          <w:b/>
          <w:bCs/>
        </w:rPr>
        <w:t>sustainable,</w:t>
      </w:r>
      <w:r w:rsidR="00447432">
        <w:rPr>
          <w:rStyle w:val="Bodymedium"/>
          <w:b/>
          <w:bCs/>
        </w:rPr>
        <w:t xml:space="preserve"> </w:t>
      </w:r>
      <w:r w:rsidRPr="00854E33">
        <w:rPr>
          <w:rStyle w:val="Bodymedium"/>
          <w:b/>
          <w:bCs/>
        </w:rPr>
        <w:t>prosperous</w:t>
      </w:r>
      <w:r w:rsidR="00447432">
        <w:rPr>
          <w:rStyle w:val="Bodymedium"/>
          <w:b/>
          <w:bCs/>
        </w:rPr>
        <w:t xml:space="preserve"> </w:t>
      </w:r>
      <w:r w:rsidRPr="00854E33">
        <w:rPr>
          <w:rStyle w:val="Bodymedium"/>
          <w:b/>
          <w:bCs/>
        </w:rPr>
        <w:t>future</w:t>
      </w:r>
      <w:r w:rsidR="00447432">
        <w:t xml:space="preserve"> </w:t>
      </w:r>
      <w:r w:rsidRPr="00854E33">
        <w:t>–</w:t>
      </w:r>
      <w:r w:rsidR="00447432">
        <w:t xml:space="preserve"> </w:t>
      </w:r>
      <w:r w:rsidRPr="00854E33">
        <w:t>seeking</w:t>
      </w:r>
      <w:r w:rsidR="00447432">
        <w:t xml:space="preserve"> </w:t>
      </w:r>
      <w:r w:rsidRPr="00854E33">
        <w:t>support</w:t>
      </w:r>
      <w:r w:rsidR="00447432">
        <w:t xml:space="preserve"> </w:t>
      </w:r>
      <w:r w:rsidRPr="00854E33">
        <w:t>for</w:t>
      </w:r>
      <w:r w:rsidR="00447432">
        <w:t xml:space="preserve"> </w:t>
      </w:r>
      <w:r w:rsidRPr="00854E33">
        <w:t>integrated</w:t>
      </w:r>
      <w:r w:rsidR="00447432">
        <w:t xml:space="preserve"> </w:t>
      </w:r>
      <w:r w:rsidRPr="00854E33">
        <w:t>water</w:t>
      </w:r>
      <w:r w:rsidR="00447432">
        <w:t xml:space="preserve"> </w:t>
      </w:r>
      <w:r w:rsidRPr="00854E33">
        <w:t>management,</w:t>
      </w:r>
      <w:r w:rsidR="00447432">
        <w:t xml:space="preserve"> </w:t>
      </w:r>
      <w:r w:rsidRPr="00854E33">
        <w:t>water</w:t>
      </w:r>
      <w:r w:rsidR="00447432">
        <w:t xml:space="preserve"> </w:t>
      </w:r>
      <w:r w:rsidRPr="00854E33">
        <w:t>recycling</w:t>
      </w:r>
      <w:r w:rsidR="00447432">
        <w:t xml:space="preserve"> </w:t>
      </w:r>
      <w:r w:rsidRPr="00854E33">
        <w:t>and</w:t>
      </w:r>
      <w:r w:rsidR="00447432">
        <w:t xml:space="preserve"> </w:t>
      </w:r>
      <w:r w:rsidRPr="00854E33">
        <w:t>rehabilitation</w:t>
      </w:r>
      <w:r w:rsidR="00447432">
        <w:t xml:space="preserve"> </w:t>
      </w:r>
      <w:r w:rsidRPr="00854E33">
        <w:t>projects,</w:t>
      </w:r>
      <w:r w:rsidR="00447432">
        <w:t xml:space="preserve"> </w:t>
      </w:r>
      <w:r w:rsidRPr="00854E33">
        <w:t>activating</w:t>
      </w:r>
      <w:r w:rsidR="00447432">
        <w:t xml:space="preserve"> </w:t>
      </w:r>
      <w:r>
        <w:t>private</w:t>
      </w:r>
      <w:r w:rsidR="00447432">
        <w:t xml:space="preserve"> </w:t>
      </w:r>
      <w:r>
        <w:t>sector</w:t>
      </w:r>
      <w:r w:rsidR="00447432">
        <w:t xml:space="preserve"> </w:t>
      </w:r>
      <w:r>
        <w:t>investment</w:t>
      </w:r>
      <w:r w:rsidR="00447432">
        <w:t xml:space="preserve"> </w:t>
      </w:r>
      <w:r>
        <w:t>in</w:t>
      </w:r>
      <w:r w:rsidR="00447432">
        <w:t xml:space="preserve"> </w:t>
      </w:r>
      <w:r>
        <w:t>regional</w:t>
      </w:r>
      <w:r w:rsidR="00447432">
        <w:t xml:space="preserve"> </w:t>
      </w:r>
      <w:r>
        <w:t>manufacturing</w:t>
      </w:r>
      <w:r w:rsidR="00447432">
        <w:t xml:space="preserve"> </w:t>
      </w:r>
      <w:r>
        <w:t>opportunities,</w:t>
      </w:r>
      <w:r w:rsidR="00447432">
        <w:t xml:space="preserve"> </w:t>
      </w:r>
      <w:r>
        <w:t>boosting</w:t>
      </w:r>
      <w:r w:rsidR="00447432">
        <w:t xml:space="preserve"> </w:t>
      </w:r>
      <w:r>
        <w:t>investment</w:t>
      </w:r>
      <w:r w:rsidR="00447432">
        <w:t xml:space="preserve"> </w:t>
      </w:r>
      <w:r>
        <w:t>in</w:t>
      </w:r>
      <w:r w:rsidR="00447432">
        <w:t xml:space="preserve"> </w:t>
      </w:r>
      <w:r>
        <w:t>the</w:t>
      </w:r>
      <w:r w:rsidR="00447432">
        <w:t xml:space="preserve"> </w:t>
      </w:r>
      <w:r>
        <w:t>Regional</w:t>
      </w:r>
      <w:r w:rsidR="00447432">
        <w:t xml:space="preserve"> </w:t>
      </w:r>
      <w:r>
        <w:t>Renewable</w:t>
      </w:r>
      <w:r w:rsidR="00447432">
        <w:t xml:space="preserve"> </w:t>
      </w:r>
      <w:r>
        <w:t>Organics</w:t>
      </w:r>
      <w:r w:rsidR="00447432">
        <w:t xml:space="preserve"> </w:t>
      </w:r>
      <w:r>
        <w:t>Network,</w:t>
      </w:r>
      <w:r w:rsidR="00447432">
        <w:t xml:space="preserve"> </w:t>
      </w:r>
      <w:r>
        <w:t>advocating</w:t>
      </w:r>
      <w:r w:rsidR="00447432">
        <w:t xml:space="preserve"> </w:t>
      </w:r>
      <w:r>
        <w:t>for</w:t>
      </w:r>
      <w:r w:rsidR="00447432">
        <w:t xml:space="preserve"> </w:t>
      </w:r>
      <w:r>
        <w:t>the</w:t>
      </w:r>
      <w:r w:rsidR="00447432">
        <w:t xml:space="preserve"> </w:t>
      </w:r>
      <w:r>
        <w:t>redevelopment</w:t>
      </w:r>
      <w:r w:rsidR="00447432">
        <w:t xml:space="preserve"> </w:t>
      </w:r>
      <w:r>
        <w:t>of</w:t>
      </w:r>
      <w:r w:rsidR="00447432">
        <w:t xml:space="preserve"> </w:t>
      </w:r>
      <w:r>
        <w:t>the</w:t>
      </w:r>
      <w:r w:rsidR="00447432">
        <w:t xml:space="preserve"> </w:t>
      </w:r>
      <w:r>
        <w:t>Geelong</w:t>
      </w:r>
      <w:r w:rsidR="00447432">
        <w:t xml:space="preserve"> </w:t>
      </w:r>
      <w:proofErr w:type="gramStart"/>
      <w:r>
        <w:t>Gallery</w:t>
      </w:r>
      <w:proofErr w:type="gramEnd"/>
      <w:r w:rsidR="00447432">
        <w:t xml:space="preserve"> </w:t>
      </w:r>
      <w:r>
        <w:t>and</w:t>
      </w:r>
      <w:r w:rsidR="00447432">
        <w:t xml:space="preserve"> </w:t>
      </w:r>
      <w:r>
        <w:t>exploring</w:t>
      </w:r>
      <w:r w:rsidR="00447432">
        <w:t xml:space="preserve"> </w:t>
      </w:r>
      <w:r>
        <w:t>the</w:t>
      </w:r>
      <w:r w:rsidR="00447432">
        <w:t xml:space="preserve"> </w:t>
      </w:r>
      <w:r>
        <w:t>opportunities</w:t>
      </w:r>
      <w:r w:rsidR="00447432">
        <w:t xml:space="preserve"> </w:t>
      </w:r>
      <w:r>
        <w:t>arising</w:t>
      </w:r>
      <w:r w:rsidR="00447432">
        <w:t xml:space="preserve"> </w:t>
      </w:r>
      <w:r>
        <w:t>from</w:t>
      </w:r>
      <w:r w:rsidR="00447432">
        <w:t xml:space="preserve"> </w:t>
      </w:r>
      <w:r>
        <w:t>the</w:t>
      </w:r>
      <w:r w:rsidR="00447432">
        <w:t xml:space="preserve"> </w:t>
      </w:r>
      <w:r>
        <w:t>relocation</w:t>
      </w:r>
      <w:r w:rsidR="00447432">
        <w:t xml:space="preserve"> </w:t>
      </w:r>
      <w:r>
        <w:t>of</w:t>
      </w:r>
      <w:r w:rsidR="00447432">
        <w:t xml:space="preserve"> </w:t>
      </w:r>
      <w:r>
        <w:t>the</w:t>
      </w:r>
      <w:r w:rsidR="00447432">
        <w:t xml:space="preserve"> </w:t>
      </w:r>
      <w:r>
        <w:t>Spirit</w:t>
      </w:r>
      <w:r w:rsidR="00447432">
        <w:t xml:space="preserve"> </w:t>
      </w:r>
      <w:r>
        <w:t>of</w:t>
      </w:r>
      <w:r w:rsidR="00447432">
        <w:t xml:space="preserve"> </w:t>
      </w:r>
      <w:r>
        <w:t>Tasmania.</w:t>
      </w:r>
    </w:p>
    <w:p w14:paraId="73E30343" w14:textId="3F84F397" w:rsidR="00000000" w:rsidRDefault="00000000" w:rsidP="00854E33">
      <w:pPr>
        <w:pStyle w:val="Bulletlast"/>
      </w:pPr>
      <w:r w:rsidRPr="00854E33">
        <w:rPr>
          <w:rStyle w:val="Bodymedium"/>
          <w:b/>
          <w:bCs/>
        </w:rPr>
        <w:t>Aboriginal</w:t>
      </w:r>
      <w:r w:rsidR="00447432">
        <w:rPr>
          <w:rStyle w:val="Bodymedium"/>
          <w:b/>
          <w:bCs/>
        </w:rPr>
        <w:t xml:space="preserve"> </w:t>
      </w:r>
      <w:r w:rsidRPr="00854E33">
        <w:rPr>
          <w:rStyle w:val="Bodymedium"/>
          <w:b/>
          <w:bCs/>
        </w:rPr>
        <w:t>self</w:t>
      </w:r>
      <w:r w:rsidRPr="00854E33">
        <w:rPr>
          <w:rStyle w:val="Bodymedium"/>
          <w:rFonts w:ascii="Cambria Math" w:hAnsi="Cambria Math" w:cs="Cambria Math"/>
          <w:b/>
          <w:bCs/>
        </w:rPr>
        <w:t>‑</w:t>
      </w:r>
      <w:r w:rsidRPr="00854E33">
        <w:rPr>
          <w:rStyle w:val="Bodymedium"/>
          <w:b/>
          <w:bCs/>
        </w:rPr>
        <w:t>determination</w:t>
      </w:r>
      <w:r w:rsidR="00447432">
        <w:rPr>
          <w:rStyle w:val="Bodymedium"/>
          <w:b/>
          <w:bCs/>
        </w:rPr>
        <w:t xml:space="preserve"> </w:t>
      </w:r>
      <w:r w:rsidRPr="00854E33">
        <w:rPr>
          <w:rStyle w:val="Bodymedium"/>
          <w:b/>
          <w:bCs/>
        </w:rPr>
        <w:t>and</w:t>
      </w:r>
      <w:r w:rsidR="00447432">
        <w:rPr>
          <w:rStyle w:val="Bodymedium"/>
          <w:b/>
          <w:bCs/>
        </w:rPr>
        <w:t xml:space="preserve"> </w:t>
      </w:r>
      <w:r w:rsidRPr="00854E33">
        <w:rPr>
          <w:rStyle w:val="Bodymedium"/>
          <w:b/>
          <w:bCs/>
        </w:rPr>
        <w:t>Caring</w:t>
      </w:r>
      <w:r w:rsidR="00447432">
        <w:rPr>
          <w:rStyle w:val="Bodymedium"/>
          <w:b/>
          <w:bCs/>
        </w:rPr>
        <w:t xml:space="preserve"> </w:t>
      </w:r>
      <w:r w:rsidRPr="00854E33">
        <w:rPr>
          <w:rStyle w:val="Bodymedium"/>
          <w:b/>
          <w:bCs/>
        </w:rPr>
        <w:t>for</w:t>
      </w:r>
      <w:r w:rsidR="00447432">
        <w:rPr>
          <w:rStyle w:val="Bodymedium"/>
          <w:b/>
          <w:bCs/>
        </w:rPr>
        <w:t xml:space="preserve"> </w:t>
      </w:r>
      <w:r w:rsidRPr="00854E33">
        <w:rPr>
          <w:rStyle w:val="Bodymedium"/>
          <w:b/>
          <w:bCs/>
        </w:rPr>
        <w:t>Country</w:t>
      </w:r>
      <w:r w:rsidR="00447432">
        <w:t xml:space="preserve"> </w:t>
      </w:r>
      <w:r>
        <w:t>–</w:t>
      </w:r>
      <w:r w:rsidR="00447432">
        <w:t xml:space="preserve"> </w:t>
      </w:r>
      <w:r>
        <w:t>seeking</w:t>
      </w:r>
      <w:r w:rsidR="00447432">
        <w:t xml:space="preserve"> </w:t>
      </w:r>
      <w:r>
        <w:t>opportunities</w:t>
      </w:r>
      <w:r w:rsidR="00447432">
        <w:t xml:space="preserve"> </w:t>
      </w:r>
      <w:r>
        <w:t>to</w:t>
      </w:r>
      <w:r w:rsidR="00447432">
        <w:t xml:space="preserve"> </w:t>
      </w:r>
      <w:r>
        <w:t>support</w:t>
      </w:r>
      <w:r w:rsidR="00447432">
        <w:t xml:space="preserve"> </w:t>
      </w:r>
      <w:r>
        <w:t>Aboriginal</w:t>
      </w:r>
      <w:r w:rsidR="00447432">
        <w:t xml:space="preserve"> </w:t>
      </w:r>
      <w:r>
        <w:t>self</w:t>
      </w:r>
      <w:r>
        <w:rPr>
          <w:rFonts w:ascii="Cambria Math" w:hAnsi="Cambria Math" w:cs="Cambria Math"/>
        </w:rPr>
        <w:t>‑</w:t>
      </w:r>
      <w:r>
        <w:t>determination</w:t>
      </w:r>
      <w:r w:rsidR="00447432">
        <w:t xml:space="preserve"> </w:t>
      </w:r>
      <w:r>
        <w:t>through</w:t>
      </w:r>
      <w:r w:rsidR="00447432">
        <w:t xml:space="preserve"> </w:t>
      </w:r>
      <w:r>
        <w:t>the</w:t>
      </w:r>
      <w:r w:rsidR="00447432">
        <w:t xml:space="preserve"> </w:t>
      </w:r>
      <w:proofErr w:type="spellStart"/>
      <w:r>
        <w:t>Porronggitj</w:t>
      </w:r>
      <w:proofErr w:type="spellEnd"/>
      <w:r w:rsidR="00447432">
        <w:t xml:space="preserve"> </w:t>
      </w:r>
      <w:proofErr w:type="spellStart"/>
      <w:r>
        <w:t>Karrong</w:t>
      </w:r>
      <w:proofErr w:type="spellEnd"/>
      <w:r w:rsidR="00447432">
        <w:t xml:space="preserve"> </w:t>
      </w:r>
      <w:r>
        <w:t>(Barwon</w:t>
      </w:r>
      <w:r w:rsidR="00447432">
        <w:t xml:space="preserve"> </w:t>
      </w:r>
      <w:r>
        <w:t>River</w:t>
      </w:r>
      <w:r w:rsidR="00447432">
        <w:t xml:space="preserve"> </w:t>
      </w:r>
      <w:r>
        <w:t>Aqueduct</w:t>
      </w:r>
      <w:r w:rsidR="00447432">
        <w:t xml:space="preserve"> </w:t>
      </w:r>
      <w:r>
        <w:t>Park)</w:t>
      </w:r>
      <w:r w:rsidR="00447432">
        <w:t xml:space="preserve"> </w:t>
      </w:r>
      <w:r>
        <w:t>and</w:t>
      </w:r>
      <w:r w:rsidR="00447432">
        <w:t xml:space="preserve"> </w:t>
      </w:r>
      <w:proofErr w:type="spellStart"/>
      <w:r>
        <w:t>Kitjarra</w:t>
      </w:r>
      <w:proofErr w:type="spellEnd"/>
      <w:r>
        <w:rPr>
          <w:rFonts w:ascii="Cambria Math" w:hAnsi="Cambria Math" w:cs="Cambria Math"/>
        </w:rPr>
        <w:t>‑</w:t>
      </w:r>
      <w:proofErr w:type="spellStart"/>
      <w:r>
        <w:t>dja</w:t>
      </w:r>
      <w:proofErr w:type="spellEnd"/>
      <w:r>
        <w:rPr>
          <w:rFonts w:ascii="Cambria Math" w:hAnsi="Cambria Math" w:cs="Cambria Math"/>
        </w:rPr>
        <w:t>‑</w:t>
      </w:r>
      <w:r>
        <w:t>bul</w:t>
      </w:r>
      <w:r w:rsidR="00447432">
        <w:t xml:space="preserve"> </w:t>
      </w:r>
      <w:proofErr w:type="spellStart"/>
      <w:r>
        <w:t>bullarto</w:t>
      </w:r>
      <w:proofErr w:type="spellEnd"/>
      <w:r w:rsidR="00447432">
        <w:t xml:space="preserve"> </w:t>
      </w:r>
      <w:proofErr w:type="spellStart"/>
      <w:r>
        <w:t>langi</w:t>
      </w:r>
      <w:r>
        <w:rPr>
          <w:rFonts w:ascii="Cambria Math" w:hAnsi="Cambria Math" w:cs="Cambria Math"/>
        </w:rPr>
        <w:t>‑</w:t>
      </w:r>
      <w:r>
        <w:t>ut</w:t>
      </w:r>
      <w:proofErr w:type="spellEnd"/>
      <w:r w:rsidR="00447432">
        <w:t xml:space="preserve"> </w:t>
      </w:r>
      <w:r>
        <w:t>(</w:t>
      </w:r>
      <w:r w:rsidRPr="00854E33">
        <w:t>Barwon</w:t>
      </w:r>
      <w:r w:rsidR="00447432">
        <w:t xml:space="preserve"> </w:t>
      </w:r>
      <w:r>
        <w:t>River</w:t>
      </w:r>
      <w:r w:rsidR="00447432">
        <w:t xml:space="preserve"> </w:t>
      </w:r>
      <w:r>
        <w:t>Parklands)</w:t>
      </w:r>
      <w:r w:rsidR="00447432">
        <w:t xml:space="preserve"> </w:t>
      </w:r>
      <w:r>
        <w:t>projects</w:t>
      </w:r>
      <w:r w:rsidR="00447432">
        <w:t xml:space="preserve"> </w:t>
      </w:r>
      <w:r>
        <w:t>to</w:t>
      </w:r>
      <w:r w:rsidR="00447432">
        <w:t xml:space="preserve"> </w:t>
      </w:r>
      <w:r>
        <w:t>centre</w:t>
      </w:r>
      <w:r w:rsidR="00447432">
        <w:t xml:space="preserve"> </w:t>
      </w:r>
      <w:r>
        <w:t>Traditional</w:t>
      </w:r>
      <w:r w:rsidR="00447432">
        <w:t xml:space="preserve"> </w:t>
      </w:r>
      <w:r>
        <w:t>Owner</w:t>
      </w:r>
      <w:r w:rsidR="00447432">
        <w:t xml:space="preserve"> </w:t>
      </w:r>
      <w:r>
        <w:t>cultural</w:t>
      </w:r>
      <w:r w:rsidR="00447432">
        <w:t xml:space="preserve"> </w:t>
      </w:r>
      <w:r>
        <w:t>values,</w:t>
      </w:r>
      <w:r w:rsidR="00447432">
        <w:t xml:space="preserve"> </w:t>
      </w:r>
      <w:r>
        <w:t>improve</w:t>
      </w:r>
      <w:r w:rsidR="00447432">
        <w:t xml:space="preserve"> </w:t>
      </w:r>
      <w:r>
        <w:t>public</w:t>
      </w:r>
      <w:r w:rsidR="00447432">
        <w:t xml:space="preserve"> </w:t>
      </w:r>
      <w:r>
        <w:t>access</w:t>
      </w:r>
      <w:r w:rsidR="00447432">
        <w:t xml:space="preserve"> </w:t>
      </w:r>
      <w:r>
        <w:t>and</w:t>
      </w:r>
      <w:r w:rsidR="00447432">
        <w:t xml:space="preserve"> </w:t>
      </w:r>
      <w:r>
        <w:t>protect</w:t>
      </w:r>
      <w:r w:rsidR="00447432">
        <w:t xml:space="preserve"> </w:t>
      </w:r>
      <w:r>
        <w:t>environments.</w:t>
      </w:r>
    </w:p>
    <w:p w14:paraId="670111F4" w14:textId="77777777" w:rsidR="00000000" w:rsidRDefault="00000000" w:rsidP="00854E33">
      <w:pPr>
        <w:pStyle w:val="Normalbeforebullet"/>
      </w:pPr>
      <w:r>
        <w:t>Highlights:</w:t>
      </w:r>
    </w:p>
    <w:p w14:paraId="2F1ABE25" w14:textId="41091A53" w:rsidR="00000000" w:rsidRPr="00854E33" w:rsidRDefault="00000000" w:rsidP="00854E33">
      <w:pPr>
        <w:pStyle w:val="Bullet"/>
      </w:pPr>
      <w:r>
        <w:t>Securing</w:t>
      </w:r>
      <w:r w:rsidR="00447432">
        <w:t xml:space="preserve"> </w:t>
      </w:r>
      <w:r>
        <w:t>funding</w:t>
      </w:r>
      <w:r w:rsidR="00447432">
        <w:t xml:space="preserve"> </w:t>
      </w:r>
      <w:r>
        <w:t>for</w:t>
      </w:r>
      <w:r w:rsidR="00447432">
        <w:t xml:space="preserve"> </w:t>
      </w:r>
      <w:r>
        <w:t>the</w:t>
      </w:r>
      <w:r w:rsidR="00447432">
        <w:t xml:space="preserve"> </w:t>
      </w:r>
      <w:proofErr w:type="spellStart"/>
      <w:r>
        <w:t>Wadawurrung</w:t>
      </w:r>
      <w:proofErr w:type="spellEnd"/>
      <w:r w:rsidR="00447432">
        <w:t xml:space="preserve"> </w:t>
      </w:r>
      <w:r>
        <w:t>Traditional</w:t>
      </w:r>
      <w:r w:rsidR="00447432">
        <w:t xml:space="preserve"> </w:t>
      </w:r>
      <w:r>
        <w:t>Owners</w:t>
      </w:r>
      <w:r w:rsidR="00447432">
        <w:t xml:space="preserve"> </w:t>
      </w:r>
      <w:r>
        <w:t>Aboriginal</w:t>
      </w:r>
      <w:r w:rsidR="00447432">
        <w:t xml:space="preserve"> </w:t>
      </w:r>
      <w:r>
        <w:t>Corporation</w:t>
      </w:r>
      <w:r w:rsidR="00447432">
        <w:t xml:space="preserve"> </w:t>
      </w:r>
      <w:r>
        <w:t>to</w:t>
      </w:r>
      <w:r w:rsidR="00447432">
        <w:t xml:space="preserve"> </w:t>
      </w:r>
      <w:r>
        <w:t>progress</w:t>
      </w:r>
      <w:r w:rsidR="00447432">
        <w:t xml:space="preserve"> </w:t>
      </w:r>
      <w:r>
        <w:t>knowledge</w:t>
      </w:r>
      <w:r w:rsidR="00447432">
        <w:t xml:space="preserve"> </w:t>
      </w:r>
      <w:r>
        <w:t>gathering</w:t>
      </w:r>
      <w:r w:rsidR="00447432">
        <w:t xml:space="preserve"> </w:t>
      </w:r>
      <w:r>
        <w:t>activities</w:t>
      </w:r>
      <w:r w:rsidR="00447432">
        <w:t xml:space="preserve"> </w:t>
      </w:r>
      <w:r w:rsidRPr="00854E33">
        <w:t>required</w:t>
      </w:r>
      <w:r w:rsidR="00447432">
        <w:t xml:space="preserve"> </w:t>
      </w:r>
      <w:r w:rsidRPr="00854E33">
        <w:t>to</w:t>
      </w:r>
      <w:r w:rsidR="00447432">
        <w:t xml:space="preserve"> </w:t>
      </w:r>
      <w:r w:rsidRPr="00854E33">
        <w:t>inform</w:t>
      </w:r>
      <w:r w:rsidR="00447432">
        <w:t xml:space="preserve"> </w:t>
      </w:r>
      <w:r w:rsidRPr="00854E33">
        <w:t>the</w:t>
      </w:r>
      <w:r w:rsidR="00447432">
        <w:t xml:space="preserve"> </w:t>
      </w:r>
      <w:proofErr w:type="spellStart"/>
      <w:r w:rsidRPr="00854E33">
        <w:t>Porronggitj</w:t>
      </w:r>
      <w:proofErr w:type="spellEnd"/>
      <w:r w:rsidR="00447432">
        <w:t xml:space="preserve"> </w:t>
      </w:r>
      <w:proofErr w:type="spellStart"/>
      <w:r w:rsidRPr="00854E33">
        <w:t>Karrong</w:t>
      </w:r>
      <w:proofErr w:type="spellEnd"/>
      <w:r w:rsidR="00447432">
        <w:t xml:space="preserve"> </w:t>
      </w:r>
      <w:r w:rsidRPr="00854E33">
        <w:t>project.</w:t>
      </w:r>
    </w:p>
    <w:p w14:paraId="2FFD58A0" w14:textId="5FAB887F" w:rsidR="00000000" w:rsidRPr="00854E33" w:rsidRDefault="00000000" w:rsidP="00854E33">
      <w:pPr>
        <w:pStyle w:val="Bullet"/>
      </w:pPr>
      <w:r w:rsidRPr="00854E33">
        <w:lastRenderedPageBreak/>
        <w:t>Collaborating</w:t>
      </w:r>
      <w:r w:rsidR="00447432">
        <w:t xml:space="preserve"> </w:t>
      </w:r>
      <w:r w:rsidRPr="00854E33">
        <w:t>with</w:t>
      </w:r>
      <w:r w:rsidR="00447432">
        <w:t xml:space="preserve"> </w:t>
      </w:r>
      <w:r w:rsidRPr="00854E33">
        <w:t>RDA</w:t>
      </w:r>
      <w:r w:rsidR="00447432">
        <w:t xml:space="preserve"> </w:t>
      </w:r>
      <w:r w:rsidRPr="00854E33">
        <w:t>Barwon</w:t>
      </w:r>
      <w:r w:rsidR="00447432">
        <w:t xml:space="preserve"> </w:t>
      </w:r>
      <w:proofErr w:type="gramStart"/>
      <w:r w:rsidRPr="00854E33">
        <w:t>South</w:t>
      </w:r>
      <w:r w:rsidR="00447432">
        <w:t xml:space="preserve"> </w:t>
      </w:r>
      <w:r w:rsidRPr="00854E33">
        <w:t>West</w:t>
      </w:r>
      <w:proofErr w:type="gramEnd"/>
      <w:r w:rsidR="00447432">
        <w:t xml:space="preserve"> </w:t>
      </w:r>
      <w:r w:rsidRPr="00854E33">
        <w:t>to</w:t>
      </w:r>
      <w:r w:rsidR="00447432">
        <w:t xml:space="preserve"> </w:t>
      </w:r>
      <w:r w:rsidRPr="00854E33">
        <w:t>investigate</w:t>
      </w:r>
      <w:r w:rsidR="00447432">
        <w:t xml:space="preserve"> </w:t>
      </w:r>
      <w:r w:rsidRPr="00854E33">
        <w:t>the</w:t>
      </w:r>
      <w:r w:rsidR="00447432">
        <w:t xml:space="preserve"> </w:t>
      </w:r>
      <w:r w:rsidRPr="00854E33">
        <w:t>freight</w:t>
      </w:r>
      <w:r w:rsidR="00447432">
        <w:t xml:space="preserve"> </w:t>
      </w:r>
      <w:r w:rsidRPr="00854E33">
        <w:t>and</w:t>
      </w:r>
      <w:r w:rsidR="00447432">
        <w:t xml:space="preserve"> </w:t>
      </w:r>
      <w:r w:rsidRPr="00854E33">
        <w:t>tourism</w:t>
      </w:r>
      <w:r w:rsidR="00447432">
        <w:t xml:space="preserve"> </w:t>
      </w:r>
      <w:r w:rsidRPr="00854E33">
        <w:t>opportunities</w:t>
      </w:r>
      <w:r w:rsidR="00447432">
        <w:t xml:space="preserve"> </w:t>
      </w:r>
      <w:r w:rsidRPr="00854E33">
        <w:t>arising</w:t>
      </w:r>
      <w:r w:rsidR="00447432">
        <w:t xml:space="preserve"> </w:t>
      </w:r>
      <w:r w:rsidRPr="00854E33">
        <w:t>from</w:t>
      </w:r>
      <w:r w:rsidR="00447432">
        <w:t xml:space="preserve"> </w:t>
      </w:r>
      <w:r w:rsidRPr="00854E33">
        <w:t>the</w:t>
      </w:r>
      <w:r w:rsidR="00447432">
        <w:t xml:space="preserve"> </w:t>
      </w:r>
      <w:r w:rsidRPr="00854E33">
        <w:t>Spirit</w:t>
      </w:r>
      <w:r w:rsidR="00447432">
        <w:t xml:space="preserve"> </w:t>
      </w:r>
      <w:r w:rsidRPr="00854E33">
        <w:t>of</w:t>
      </w:r>
      <w:r w:rsidR="00447432">
        <w:t xml:space="preserve"> </w:t>
      </w:r>
      <w:r w:rsidRPr="00854E33">
        <w:t>Tasmania’s</w:t>
      </w:r>
      <w:r w:rsidR="00447432">
        <w:t xml:space="preserve"> </w:t>
      </w:r>
      <w:r w:rsidRPr="00854E33">
        <w:t>relocation</w:t>
      </w:r>
      <w:r w:rsidR="00447432">
        <w:t xml:space="preserve"> </w:t>
      </w:r>
      <w:r w:rsidRPr="00854E33">
        <w:t>from</w:t>
      </w:r>
      <w:r w:rsidR="00447432">
        <w:t xml:space="preserve"> </w:t>
      </w:r>
      <w:r w:rsidRPr="00854E33">
        <w:t>Melbourne</w:t>
      </w:r>
      <w:r w:rsidR="00447432">
        <w:t xml:space="preserve"> </w:t>
      </w:r>
      <w:r w:rsidRPr="00854E33">
        <w:t>to</w:t>
      </w:r>
      <w:r w:rsidR="00447432">
        <w:t xml:space="preserve"> </w:t>
      </w:r>
      <w:r w:rsidRPr="00854E33">
        <w:t>Geelong.</w:t>
      </w:r>
      <w:r w:rsidR="00447432">
        <w:t xml:space="preserve"> </w:t>
      </w:r>
    </w:p>
    <w:p w14:paraId="253DBB08" w14:textId="20F2F7CD" w:rsidR="00000000" w:rsidRPr="00854E33" w:rsidRDefault="00000000" w:rsidP="00854E33">
      <w:pPr>
        <w:pStyle w:val="Bullet"/>
      </w:pPr>
      <w:r w:rsidRPr="00854E33">
        <w:t>Collaborating</w:t>
      </w:r>
      <w:r w:rsidR="00447432">
        <w:t xml:space="preserve"> </w:t>
      </w:r>
      <w:r w:rsidRPr="00854E33">
        <w:t>with</w:t>
      </w:r>
      <w:r w:rsidR="00447432">
        <w:t xml:space="preserve"> </w:t>
      </w:r>
      <w:r w:rsidRPr="00854E33">
        <w:t>regional</w:t>
      </w:r>
      <w:r w:rsidR="00447432">
        <w:t xml:space="preserve"> </w:t>
      </w:r>
      <w:r w:rsidRPr="00854E33">
        <w:t>stakeholders</w:t>
      </w:r>
      <w:r w:rsidR="00447432">
        <w:t xml:space="preserve"> </w:t>
      </w:r>
      <w:r w:rsidRPr="00854E33">
        <w:t>(G21</w:t>
      </w:r>
      <w:r w:rsidR="00447432">
        <w:t xml:space="preserve"> </w:t>
      </w:r>
      <w:r w:rsidRPr="00854E33">
        <w:t>–</w:t>
      </w:r>
      <w:r w:rsidR="00447432">
        <w:t xml:space="preserve"> </w:t>
      </w:r>
      <w:r w:rsidRPr="00854E33">
        <w:t>Geelong</w:t>
      </w:r>
      <w:r w:rsidR="00447432">
        <w:t xml:space="preserve"> </w:t>
      </w:r>
      <w:r w:rsidRPr="00854E33">
        <w:t>Region</w:t>
      </w:r>
      <w:r w:rsidR="00447432">
        <w:t xml:space="preserve"> </w:t>
      </w:r>
      <w:r w:rsidRPr="00854E33">
        <w:t>Alliance,</w:t>
      </w:r>
      <w:r w:rsidR="00447432">
        <w:t xml:space="preserve"> </w:t>
      </w:r>
      <w:r w:rsidRPr="00854E33">
        <w:t>Committee</w:t>
      </w:r>
      <w:r w:rsidR="00447432">
        <w:t xml:space="preserve"> </w:t>
      </w:r>
      <w:r w:rsidRPr="00854E33">
        <w:t>for</w:t>
      </w:r>
      <w:r w:rsidR="00447432">
        <w:t xml:space="preserve"> </w:t>
      </w:r>
      <w:r w:rsidRPr="00854E33">
        <w:t>Geelong)</w:t>
      </w:r>
      <w:r w:rsidR="00447432">
        <w:t xml:space="preserve"> </w:t>
      </w:r>
      <w:r w:rsidRPr="00854E33">
        <w:t>to</w:t>
      </w:r>
      <w:r w:rsidR="00447432">
        <w:t xml:space="preserve"> </w:t>
      </w:r>
      <w:r w:rsidRPr="00854E33">
        <w:t>align</w:t>
      </w:r>
      <w:r w:rsidR="00447432">
        <w:t xml:space="preserve"> </w:t>
      </w:r>
      <w:r w:rsidRPr="00854E33">
        <w:t>priorities</w:t>
      </w:r>
      <w:r w:rsidR="00447432">
        <w:t xml:space="preserve"> </w:t>
      </w:r>
      <w:r w:rsidRPr="00854E33">
        <w:t>and</w:t>
      </w:r>
      <w:r w:rsidR="00447432">
        <w:t xml:space="preserve"> </w:t>
      </w:r>
      <w:r w:rsidRPr="00854E33">
        <w:t>provide</w:t>
      </w:r>
      <w:r w:rsidR="00447432">
        <w:t xml:space="preserve"> </w:t>
      </w:r>
      <w:r w:rsidRPr="00854E33">
        <w:t>a</w:t>
      </w:r>
      <w:r w:rsidR="00447432">
        <w:t xml:space="preserve"> </w:t>
      </w:r>
      <w:r w:rsidRPr="00854E33">
        <w:t>unified</w:t>
      </w:r>
      <w:r w:rsidR="00447432">
        <w:t xml:space="preserve"> </w:t>
      </w:r>
      <w:r w:rsidRPr="00854E33">
        <w:t>voice</w:t>
      </w:r>
      <w:r w:rsidR="00447432">
        <w:t xml:space="preserve"> </w:t>
      </w:r>
      <w:r w:rsidRPr="00854E33">
        <w:t>for</w:t>
      </w:r>
      <w:r w:rsidR="00447432">
        <w:t xml:space="preserve"> </w:t>
      </w:r>
      <w:r w:rsidRPr="00854E33">
        <w:t>the</w:t>
      </w:r>
      <w:r w:rsidR="00447432">
        <w:t xml:space="preserve"> </w:t>
      </w:r>
      <w:r w:rsidRPr="00854E33">
        <w:t>region.</w:t>
      </w:r>
      <w:r w:rsidR="00447432">
        <w:t xml:space="preserve"> </w:t>
      </w:r>
    </w:p>
    <w:p w14:paraId="4C3CF1A1" w14:textId="7625CE85" w:rsidR="00000000" w:rsidRPr="00854E33" w:rsidRDefault="00000000" w:rsidP="00854E33">
      <w:pPr>
        <w:pStyle w:val="Bullet"/>
      </w:pPr>
      <w:r w:rsidRPr="00854E33">
        <w:t>Strengthened</w:t>
      </w:r>
      <w:r w:rsidR="00447432">
        <w:t xml:space="preserve"> </w:t>
      </w:r>
      <w:r w:rsidRPr="00854E33">
        <w:t>collaboration</w:t>
      </w:r>
      <w:r w:rsidR="00447432">
        <w:t xml:space="preserve"> </w:t>
      </w:r>
      <w:r w:rsidRPr="00854E33">
        <w:t>with</w:t>
      </w:r>
      <w:r w:rsidR="00447432">
        <w:t xml:space="preserve"> </w:t>
      </w:r>
      <w:r w:rsidRPr="00854E33">
        <w:t>the</w:t>
      </w:r>
      <w:r w:rsidR="00447432">
        <w:t xml:space="preserve"> </w:t>
      </w:r>
      <w:r w:rsidRPr="00854E33">
        <w:t>Great</w:t>
      </w:r>
      <w:r w:rsidR="00447432">
        <w:t xml:space="preserve"> </w:t>
      </w:r>
      <w:r w:rsidRPr="00854E33">
        <w:t>South</w:t>
      </w:r>
      <w:r w:rsidR="00447432">
        <w:t xml:space="preserve"> </w:t>
      </w:r>
      <w:r w:rsidRPr="00854E33">
        <w:t>Coast</w:t>
      </w:r>
      <w:r w:rsidR="00447432">
        <w:t xml:space="preserve"> </w:t>
      </w:r>
      <w:r w:rsidRPr="00854E33">
        <w:t>Partnership,</w:t>
      </w:r>
      <w:r w:rsidR="00447432">
        <w:t xml:space="preserve"> </w:t>
      </w:r>
      <w:r w:rsidRPr="00854E33">
        <w:t>including</w:t>
      </w:r>
      <w:r w:rsidR="00447432">
        <w:t xml:space="preserve"> </w:t>
      </w:r>
      <w:r w:rsidRPr="00854E33">
        <w:t>a</w:t>
      </w:r>
      <w:r w:rsidR="00447432">
        <w:t xml:space="preserve"> </w:t>
      </w:r>
      <w:r w:rsidRPr="00854E33">
        <w:t>joint</w:t>
      </w:r>
      <w:r w:rsidR="00447432">
        <w:t xml:space="preserve"> </w:t>
      </w:r>
      <w:r w:rsidRPr="00854E33">
        <w:t>presentation</w:t>
      </w:r>
      <w:r w:rsidR="00447432">
        <w:t xml:space="preserve"> </w:t>
      </w:r>
      <w:r w:rsidRPr="00854E33">
        <w:t>to</w:t>
      </w:r>
      <w:r w:rsidR="00447432">
        <w:t xml:space="preserve"> </w:t>
      </w:r>
      <w:r w:rsidRPr="00854E33">
        <w:t>a</w:t>
      </w:r>
      <w:r w:rsidR="00447432">
        <w:t xml:space="preserve"> </w:t>
      </w:r>
      <w:r w:rsidRPr="00854E33">
        <w:t>Ministerial</w:t>
      </w:r>
      <w:r w:rsidR="00447432">
        <w:t xml:space="preserve"> </w:t>
      </w:r>
      <w:r w:rsidRPr="00854E33">
        <w:t>Committee</w:t>
      </w:r>
      <w:r w:rsidR="00447432">
        <w:t xml:space="preserve"> </w:t>
      </w:r>
      <w:r w:rsidRPr="00854E33">
        <w:t>which</w:t>
      </w:r>
      <w:r w:rsidR="00447432">
        <w:t xml:space="preserve"> </w:t>
      </w:r>
      <w:r w:rsidRPr="00854E33">
        <w:t>highlighted</w:t>
      </w:r>
      <w:r w:rsidR="00447432">
        <w:t xml:space="preserve"> </w:t>
      </w:r>
      <w:r w:rsidRPr="00854E33">
        <w:t>shared</w:t>
      </w:r>
      <w:r w:rsidR="00447432">
        <w:t xml:space="preserve"> </w:t>
      </w:r>
      <w:r w:rsidRPr="00854E33">
        <w:t>opportunities</w:t>
      </w:r>
      <w:r w:rsidR="00447432">
        <w:t xml:space="preserve"> </w:t>
      </w:r>
      <w:r w:rsidRPr="00854E33">
        <w:t>for</w:t>
      </w:r>
      <w:r w:rsidR="00447432">
        <w:t xml:space="preserve"> </w:t>
      </w:r>
      <w:r w:rsidRPr="00854E33">
        <w:t>the</w:t>
      </w:r>
      <w:r w:rsidR="00447432">
        <w:t xml:space="preserve"> </w:t>
      </w:r>
      <w:r w:rsidRPr="00854E33">
        <w:t>Barwon</w:t>
      </w:r>
      <w:r w:rsidR="00447432">
        <w:t xml:space="preserve"> </w:t>
      </w:r>
      <w:proofErr w:type="gramStart"/>
      <w:r w:rsidRPr="00854E33">
        <w:t>South</w:t>
      </w:r>
      <w:r w:rsidR="00447432">
        <w:t xml:space="preserve"> </w:t>
      </w:r>
      <w:r w:rsidRPr="00854E33">
        <w:t>West</w:t>
      </w:r>
      <w:proofErr w:type="gramEnd"/>
      <w:r w:rsidR="00447432">
        <w:t xml:space="preserve"> </w:t>
      </w:r>
      <w:r w:rsidRPr="00854E33">
        <w:t>region.</w:t>
      </w:r>
      <w:r w:rsidR="00447432">
        <w:t xml:space="preserve"> </w:t>
      </w:r>
    </w:p>
    <w:p w14:paraId="590E9184" w14:textId="1DE2859A" w:rsidR="00000000" w:rsidRDefault="00000000" w:rsidP="00854E33">
      <w:pPr>
        <w:pStyle w:val="Bullet"/>
      </w:pPr>
      <w:r w:rsidRPr="00854E33">
        <w:t>Partnership</w:t>
      </w:r>
      <w:r w:rsidR="00447432">
        <w:t xml:space="preserve"> </w:t>
      </w:r>
      <w:r w:rsidRPr="00854E33">
        <w:t>members</w:t>
      </w:r>
      <w:r w:rsidR="00447432">
        <w:t xml:space="preserve"> </w:t>
      </w:r>
      <w:r>
        <w:t>meeting</w:t>
      </w:r>
      <w:r w:rsidR="00447432">
        <w:t xml:space="preserve"> </w:t>
      </w:r>
      <w:r>
        <w:t>with</w:t>
      </w:r>
      <w:r w:rsidR="00447432">
        <w:t xml:space="preserve"> </w:t>
      </w:r>
      <w:r>
        <w:t>the</w:t>
      </w:r>
      <w:r w:rsidR="00447432">
        <w:t xml:space="preserve"> </w:t>
      </w:r>
      <w:r>
        <w:t>Minister</w:t>
      </w:r>
      <w:r w:rsidR="00447432">
        <w:t xml:space="preserve"> </w:t>
      </w:r>
      <w:r>
        <w:t>for</w:t>
      </w:r>
      <w:r w:rsidR="00447432">
        <w:t xml:space="preserve"> </w:t>
      </w:r>
      <w:r>
        <w:t>Public</w:t>
      </w:r>
      <w:r w:rsidR="00447432">
        <w:t xml:space="preserve"> </w:t>
      </w:r>
      <w:r>
        <w:t>Transport</w:t>
      </w:r>
      <w:r w:rsidR="00447432">
        <w:t xml:space="preserve"> </w:t>
      </w:r>
      <w:r>
        <w:t>and</w:t>
      </w:r>
      <w:r w:rsidR="00447432">
        <w:t xml:space="preserve"> </w:t>
      </w:r>
      <w:r>
        <w:t>Roads</w:t>
      </w:r>
      <w:r w:rsidR="00447432">
        <w:t xml:space="preserve"> </w:t>
      </w:r>
      <w:r>
        <w:t>and</w:t>
      </w:r>
      <w:r w:rsidR="00447432">
        <w:t xml:space="preserve"> </w:t>
      </w:r>
      <w:r>
        <w:t>Road</w:t>
      </w:r>
      <w:r w:rsidR="00447432">
        <w:t xml:space="preserve"> </w:t>
      </w:r>
      <w:r>
        <w:t>Safety</w:t>
      </w:r>
      <w:r w:rsidR="00447432">
        <w:t xml:space="preserve"> </w:t>
      </w:r>
      <w:r>
        <w:t>and</w:t>
      </w:r>
      <w:r w:rsidR="00447432">
        <w:t xml:space="preserve"> </w:t>
      </w:r>
      <w:r>
        <w:t>the</w:t>
      </w:r>
      <w:r w:rsidR="00447432">
        <w:t xml:space="preserve"> </w:t>
      </w:r>
      <w:r>
        <w:t>Minister</w:t>
      </w:r>
      <w:r w:rsidR="00447432">
        <w:t xml:space="preserve"> </w:t>
      </w:r>
      <w:r>
        <w:t>for</w:t>
      </w:r>
      <w:r w:rsidR="00447432">
        <w:t xml:space="preserve"> </w:t>
      </w:r>
      <w:r>
        <w:t>Transport</w:t>
      </w:r>
      <w:r w:rsidR="00447432">
        <w:t xml:space="preserve"> </w:t>
      </w:r>
      <w:r>
        <w:t>Infrastructure</w:t>
      </w:r>
      <w:r w:rsidR="00447432">
        <w:t xml:space="preserve"> </w:t>
      </w:r>
      <w:r>
        <w:t>and</w:t>
      </w:r>
      <w:r w:rsidR="00447432">
        <w:t xml:space="preserve"> </w:t>
      </w:r>
      <w:r>
        <w:t>Suburban</w:t>
      </w:r>
      <w:r w:rsidR="00447432">
        <w:t xml:space="preserve"> </w:t>
      </w:r>
      <w:r>
        <w:t>Rail</w:t>
      </w:r>
      <w:r w:rsidR="00447432">
        <w:rPr>
          <w:rFonts w:ascii="Cambria" w:hAnsi="Cambria" w:cs="Cambria"/>
        </w:rPr>
        <w:t xml:space="preserve"> </w:t>
      </w:r>
      <w:r>
        <w:t>Loop</w:t>
      </w:r>
      <w:r w:rsidR="00447432">
        <w:t xml:space="preserve"> </w:t>
      </w:r>
      <w:r>
        <w:t>to</w:t>
      </w:r>
      <w:r w:rsidR="00447432">
        <w:rPr>
          <w:rFonts w:ascii="Cambria" w:hAnsi="Cambria" w:cs="Cambria"/>
        </w:rPr>
        <w:t xml:space="preserve"> </w:t>
      </w:r>
      <w:r>
        <w:t>convey</w:t>
      </w:r>
      <w:r w:rsidR="00447432">
        <w:t xml:space="preserve"> </w:t>
      </w:r>
      <w:r>
        <w:t>the</w:t>
      </w:r>
      <w:r w:rsidR="00447432">
        <w:t xml:space="preserve"> </w:t>
      </w:r>
      <w:r>
        <w:t>importance</w:t>
      </w:r>
      <w:r w:rsidR="00447432">
        <w:t xml:space="preserve"> </w:t>
      </w:r>
      <w:r>
        <w:t>of</w:t>
      </w:r>
      <w:r w:rsidR="00447432">
        <w:t xml:space="preserve"> </w:t>
      </w:r>
      <w:r>
        <w:t>integrated</w:t>
      </w:r>
      <w:r w:rsidR="00447432">
        <w:t xml:space="preserve"> </w:t>
      </w:r>
      <w:r>
        <w:t>public</w:t>
      </w:r>
      <w:r w:rsidR="00447432">
        <w:rPr>
          <w:rFonts w:ascii="Cambria" w:hAnsi="Cambria" w:cs="Cambria"/>
        </w:rPr>
        <w:t xml:space="preserve"> </w:t>
      </w:r>
      <w:r>
        <w:t>transport</w:t>
      </w:r>
      <w:r w:rsidR="00447432">
        <w:rPr>
          <w:rFonts w:ascii="Cambria" w:hAnsi="Cambria" w:cs="Cambria"/>
        </w:rPr>
        <w:t xml:space="preserve"> </w:t>
      </w:r>
      <w:r>
        <w:t>to</w:t>
      </w:r>
      <w:r w:rsidR="00447432">
        <w:t xml:space="preserve"> </w:t>
      </w:r>
      <w:r>
        <w:t>the</w:t>
      </w:r>
      <w:r w:rsidR="00447432">
        <w:t xml:space="preserve"> </w:t>
      </w:r>
      <w:r>
        <w:t>region.</w:t>
      </w:r>
      <w:r w:rsidR="00447432">
        <w:t xml:space="preserve"> </w:t>
      </w:r>
    </w:p>
    <w:p w14:paraId="1EF1619A" w14:textId="22E2A9CE" w:rsidR="00000000" w:rsidRDefault="00000000" w:rsidP="00854E33">
      <w:pPr>
        <w:pStyle w:val="Bulletlast"/>
      </w:pPr>
      <w:r>
        <w:t>The</w:t>
      </w:r>
      <w:r w:rsidR="00447432">
        <w:t xml:space="preserve"> </w:t>
      </w:r>
      <w:r>
        <w:t>Chair</w:t>
      </w:r>
      <w:r w:rsidR="00447432">
        <w:t xml:space="preserve"> </w:t>
      </w:r>
      <w:r>
        <w:t>presenting</w:t>
      </w:r>
      <w:r w:rsidR="00447432">
        <w:t xml:space="preserve"> </w:t>
      </w:r>
      <w:r>
        <w:t>on</w:t>
      </w:r>
      <w:r w:rsidR="00447432">
        <w:t xml:space="preserve"> </w:t>
      </w:r>
      <w:r>
        <w:t>the</w:t>
      </w:r>
      <w:r w:rsidR="00447432">
        <w:t xml:space="preserve"> </w:t>
      </w:r>
      <w:r>
        <w:t>Partnership’s</w:t>
      </w:r>
      <w:r w:rsidR="00447432">
        <w:t xml:space="preserve"> </w:t>
      </w:r>
      <w:r>
        <w:t>focus</w:t>
      </w:r>
      <w:r w:rsidR="00447432">
        <w:t xml:space="preserve"> </w:t>
      </w:r>
      <w:r>
        <w:t>on</w:t>
      </w:r>
      <w:r w:rsidR="00447432">
        <w:t xml:space="preserve"> </w:t>
      </w:r>
      <w:r>
        <w:t>good</w:t>
      </w:r>
      <w:r w:rsidR="00447432">
        <w:t xml:space="preserve"> </w:t>
      </w:r>
      <w:r>
        <w:t>sustainable</w:t>
      </w:r>
      <w:r w:rsidR="00447432">
        <w:t xml:space="preserve"> </w:t>
      </w:r>
      <w:r w:rsidRPr="00854E33">
        <w:t>growth</w:t>
      </w:r>
      <w:r w:rsidR="00447432">
        <w:t xml:space="preserve"> </w:t>
      </w:r>
      <w:r>
        <w:t>at</w:t>
      </w:r>
      <w:r w:rsidR="00447432">
        <w:t xml:space="preserve"> </w:t>
      </w:r>
      <w:r>
        <w:t>the</w:t>
      </w:r>
      <w:r w:rsidR="00447432">
        <w:t xml:space="preserve"> </w:t>
      </w:r>
      <w:r>
        <w:t>annual</w:t>
      </w:r>
      <w:r w:rsidR="00447432">
        <w:t xml:space="preserve"> </w:t>
      </w:r>
      <w:r>
        <w:t>G21</w:t>
      </w:r>
      <w:r w:rsidR="00447432">
        <w:t xml:space="preserve"> </w:t>
      </w:r>
      <w:r>
        <w:t>–</w:t>
      </w:r>
      <w:r w:rsidR="00447432">
        <w:t xml:space="preserve"> </w:t>
      </w:r>
      <w:r>
        <w:t>Geelong</w:t>
      </w:r>
      <w:r w:rsidR="00447432">
        <w:t xml:space="preserve"> </w:t>
      </w:r>
      <w:r>
        <w:t>Region</w:t>
      </w:r>
      <w:r w:rsidR="00447432">
        <w:t xml:space="preserve"> </w:t>
      </w:r>
      <w:r>
        <w:t>Alliance</w:t>
      </w:r>
      <w:r w:rsidR="00447432">
        <w:t xml:space="preserve"> </w:t>
      </w:r>
      <w:r>
        <w:t>conference</w:t>
      </w:r>
      <w:r w:rsidR="00447432">
        <w:t xml:space="preserve"> </w:t>
      </w:r>
      <w:r>
        <w:t>in</w:t>
      </w:r>
      <w:r w:rsidR="00447432">
        <w:t xml:space="preserve"> </w:t>
      </w:r>
      <w:r>
        <w:t>April</w:t>
      </w:r>
      <w:r w:rsidR="00447432">
        <w:t xml:space="preserve"> </w:t>
      </w:r>
      <w:r>
        <w:t>2022.</w:t>
      </w:r>
      <w:r w:rsidR="00447432">
        <w:t xml:space="preserve"> </w:t>
      </w:r>
    </w:p>
    <w:p w14:paraId="4C1BB01A" w14:textId="2CE009B6" w:rsidR="00D12035" w:rsidRPr="00D12035" w:rsidRDefault="00D12035" w:rsidP="00D12035">
      <w:pPr>
        <w:suppressAutoHyphens w:val="0"/>
        <w:rPr>
          <w:lang w:val="en-US"/>
        </w:rPr>
      </w:pPr>
      <w:r w:rsidRPr="00D12035">
        <w:rPr>
          <w:b/>
          <w:bCs/>
          <w:lang w:val="en-US"/>
        </w:rPr>
        <w:t>Population</w:t>
      </w:r>
      <w:r w:rsidR="00332E9C">
        <w:rPr>
          <w:b/>
          <w:bCs/>
          <w:lang w:val="en-US"/>
        </w:rPr>
        <w:t>:</w:t>
      </w:r>
      <w:r w:rsidR="00447432">
        <w:rPr>
          <w:lang w:val="en-US"/>
        </w:rPr>
        <w:t xml:space="preserve"> </w:t>
      </w:r>
      <w:r w:rsidRPr="00D12035">
        <w:rPr>
          <w:lang w:val="en-US"/>
        </w:rPr>
        <w:t>(2020)</w:t>
      </w:r>
      <w:r w:rsidR="00447432">
        <w:rPr>
          <w:lang w:val="en-US"/>
        </w:rPr>
        <w:t xml:space="preserve"> </w:t>
      </w:r>
      <w:r w:rsidRPr="00D12035">
        <w:rPr>
          <w:lang w:val="en-US"/>
        </w:rPr>
        <w:t>324,300</w:t>
      </w:r>
    </w:p>
    <w:p w14:paraId="4576D7FA" w14:textId="1A453AA5" w:rsidR="00D12035" w:rsidRPr="00D12035" w:rsidRDefault="00332E9C" w:rsidP="00D12035">
      <w:pPr>
        <w:suppressAutoHyphens w:val="0"/>
        <w:rPr>
          <w:lang w:val="en-US"/>
        </w:rPr>
      </w:pPr>
      <w:r w:rsidRPr="00D12035">
        <w:rPr>
          <w:b/>
          <w:bCs/>
          <w:lang w:val="en-US"/>
        </w:rPr>
        <w:t>Population</w:t>
      </w:r>
      <w:r w:rsidR="00447432">
        <w:rPr>
          <w:b/>
          <w:bCs/>
          <w:lang w:val="en-US"/>
        </w:rPr>
        <w:t xml:space="preserve"> </w:t>
      </w:r>
      <w:r w:rsidRPr="00D12035">
        <w:rPr>
          <w:b/>
          <w:bCs/>
          <w:lang w:val="en-US"/>
        </w:rPr>
        <w:t>growth</w:t>
      </w:r>
      <w:r>
        <w:rPr>
          <w:b/>
          <w:bCs/>
          <w:lang w:val="en-US"/>
        </w:rPr>
        <w:t>:</w:t>
      </w:r>
      <w:r w:rsidR="00447432">
        <w:rPr>
          <w:lang w:val="en-US"/>
        </w:rPr>
        <w:t xml:space="preserve"> </w:t>
      </w:r>
      <w:r w:rsidRPr="00D12035">
        <w:rPr>
          <w:lang w:val="en-US"/>
        </w:rPr>
        <w:t>(2011–20)</w:t>
      </w:r>
      <w:r w:rsidR="00447432">
        <w:rPr>
          <w:lang w:val="en-US"/>
        </w:rPr>
        <w:t xml:space="preserve"> </w:t>
      </w:r>
      <w:r w:rsidR="00D12035" w:rsidRPr="00D12035">
        <w:rPr>
          <w:lang w:val="en-US"/>
        </w:rPr>
        <w:t>21.8</w:t>
      </w:r>
    </w:p>
    <w:p w14:paraId="54DD3B77" w14:textId="343EC28E" w:rsidR="00D12035" w:rsidRDefault="00332E9C" w:rsidP="00D12035">
      <w:pPr>
        <w:rPr>
          <w:lang w:val="en-US"/>
        </w:rPr>
      </w:pPr>
      <w:r w:rsidRPr="00D12035">
        <w:rPr>
          <w:b/>
          <w:bCs/>
          <w:lang w:val="en-US"/>
        </w:rPr>
        <w:t>Gross</w:t>
      </w:r>
      <w:r w:rsidR="00447432">
        <w:rPr>
          <w:b/>
          <w:bCs/>
          <w:lang w:val="en-US"/>
        </w:rPr>
        <w:t xml:space="preserve"> </w:t>
      </w:r>
      <w:r w:rsidRPr="00D12035">
        <w:rPr>
          <w:b/>
          <w:bCs/>
          <w:lang w:val="en-US"/>
        </w:rPr>
        <w:t>Regional</w:t>
      </w:r>
      <w:r w:rsidR="00447432">
        <w:rPr>
          <w:b/>
          <w:bCs/>
          <w:lang w:val="en-US"/>
        </w:rPr>
        <w:t xml:space="preserve"> </w:t>
      </w:r>
      <w:r w:rsidRPr="00D12035">
        <w:rPr>
          <w:b/>
          <w:bCs/>
          <w:lang w:val="en-US"/>
        </w:rPr>
        <w:t>Product</w:t>
      </w:r>
      <w:r>
        <w:rPr>
          <w:b/>
          <w:bCs/>
          <w:lang w:val="en-US"/>
        </w:rPr>
        <w:t>:</w:t>
      </w:r>
      <w:r w:rsidR="00447432">
        <w:rPr>
          <w:lang w:val="en-US"/>
        </w:rPr>
        <w:t xml:space="preserve"> </w:t>
      </w:r>
      <w:r w:rsidRPr="00D12035">
        <w:rPr>
          <w:lang w:val="en-US"/>
        </w:rPr>
        <w:t>(2020)</w:t>
      </w:r>
      <w:r w:rsidR="00447432">
        <w:rPr>
          <w:lang w:val="en-US"/>
        </w:rPr>
        <w:t xml:space="preserve"> </w:t>
      </w:r>
      <w:r w:rsidR="00D12035" w:rsidRPr="00D12035">
        <w:rPr>
          <w:lang w:val="en-US"/>
        </w:rPr>
        <w:t>$17.6B</w:t>
      </w:r>
    </w:p>
    <w:p w14:paraId="2F4BC6CC" w14:textId="1DE40D8D" w:rsidR="00714850" w:rsidRPr="00714850" w:rsidRDefault="00714850" w:rsidP="009F7DA3">
      <w:pPr>
        <w:pStyle w:val="Heading3"/>
        <w:rPr>
          <w:lang w:val="en-GB"/>
        </w:rPr>
      </w:pPr>
      <w:r w:rsidRPr="00714850">
        <w:rPr>
          <w:lang w:val="en-GB"/>
        </w:rPr>
        <w:t>Case</w:t>
      </w:r>
      <w:r w:rsidR="00447432">
        <w:rPr>
          <w:lang w:val="en-GB"/>
        </w:rPr>
        <w:t xml:space="preserve"> </w:t>
      </w:r>
      <w:r w:rsidRPr="00714850">
        <w:rPr>
          <w:lang w:val="en-GB"/>
        </w:rPr>
        <w:t>study:</w:t>
      </w:r>
    </w:p>
    <w:p w14:paraId="09164486" w14:textId="42E63B5E" w:rsidR="00714850" w:rsidRPr="00714850" w:rsidRDefault="00714850" w:rsidP="00731B7E">
      <w:pPr>
        <w:pStyle w:val="BoldHeading"/>
      </w:pPr>
      <w:r w:rsidRPr="00714850">
        <w:t>The</w:t>
      </w:r>
      <w:r w:rsidR="00447432">
        <w:t xml:space="preserve"> </w:t>
      </w:r>
      <w:r w:rsidRPr="00714850">
        <w:t>Barwon</w:t>
      </w:r>
      <w:r w:rsidR="00447432">
        <w:t xml:space="preserve"> </w:t>
      </w:r>
      <w:r w:rsidRPr="00714850">
        <w:t>Women’s</w:t>
      </w:r>
      <w:r w:rsidR="00447432">
        <w:t xml:space="preserve"> </w:t>
      </w:r>
      <w:r w:rsidRPr="00714850">
        <w:t>and</w:t>
      </w:r>
      <w:r w:rsidR="00447432">
        <w:t xml:space="preserve"> </w:t>
      </w:r>
      <w:r w:rsidRPr="00714850">
        <w:t>Children’s</w:t>
      </w:r>
      <w:r w:rsidR="00447432">
        <w:t xml:space="preserve"> </w:t>
      </w:r>
      <w:r w:rsidRPr="00714850">
        <w:t>Hospital</w:t>
      </w:r>
    </w:p>
    <w:p w14:paraId="364F75F0" w14:textId="4448B4A5" w:rsidR="00714850" w:rsidRPr="00714850" w:rsidRDefault="00714850" w:rsidP="00714850">
      <w:pPr>
        <w:suppressAutoHyphens w:val="0"/>
        <w:rPr>
          <w:lang w:val="en-GB"/>
        </w:rPr>
      </w:pPr>
      <w:r w:rsidRPr="00714850">
        <w:rPr>
          <w:lang w:val="en-GB"/>
        </w:rPr>
        <w:t>In</w:t>
      </w:r>
      <w:r w:rsidR="00447432">
        <w:rPr>
          <w:lang w:val="en-GB"/>
        </w:rPr>
        <w:t xml:space="preserve"> </w:t>
      </w:r>
      <w:r w:rsidRPr="00714850">
        <w:rPr>
          <w:lang w:val="en-GB"/>
        </w:rPr>
        <w:t>May</w:t>
      </w:r>
      <w:r w:rsidR="00447432">
        <w:rPr>
          <w:lang w:val="en-GB"/>
        </w:rPr>
        <w:t xml:space="preserve"> </w:t>
      </w:r>
      <w:r w:rsidRPr="00714850">
        <w:rPr>
          <w:lang w:val="en-GB"/>
        </w:rPr>
        <w:t>2022,</w:t>
      </w:r>
      <w:r w:rsidR="00447432">
        <w:rPr>
          <w:lang w:val="en-GB"/>
        </w:rPr>
        <w:t xml:space="preserve"> </w:t>
      </w:r>
      <w:r w:rsidRPr="00714850">
        <w:rPr>
          <w:lang w:val="en-GB"/>
        </w:rPr>
        <w:t>the</w:t>
      </w:r>
      <w:r w:rsidR="00447432">
        <w:rPr>
          <w:lang w:val="en-GB"/>
        </w:rPr>
        <w:t xml:space="preserve"> </w:t>
      </w:r>
      <w:r w:rsidRPr="00714850">
        <w:rPr>
          <w:lang w:val="en-GB"/>
        </w:rPr>
        <w:t>Victorian</w:t>
      </w:r>
      <w:r w:rsidR="00447432">
        <w:rPr>
          <w:lang w:val="en-GB"/>
        </w:rPr>
        <w:t xml:space="preserve"> </w:t>
      </w:r>
      <w:r w:rsidRPr="00714850">
        <w:rPr>
          <w:lang w:val="en-GB"/>
        </w:rPr>
        <w:t>Government</w:t>
      </w:r>
      <w:r w:rsidR="00447432">
        <w:rPr>
          <w:lang w:val="en-GB"/>
        </w:rPr>
        <w:t xml:space="preserve"> </w:t>
      </w:r>
      <w:r w:rsidRPr="00714850">
        <w:rPr>
          <w:lang w:val="en-GB"/>
        </w:rPr>
        <w:t>announced</w:t>
      </w:r>
      <w:r w:rsidR="00447432">
        <w:rPr>
          <w:lang w:val="en-GB"/>
        </w:rPr>
        <w:t xml:space="preserve"> </w:t>
      </w:r>
      <w:r w:rsidRPr="00714850">
        <w:rPr>
          <w:lang w:val="en-GB"/>
        </w:rPr>
        <w:t>more</w:t>
      </w:r>
      <w:r w:rsidR="00447432">
        <w:rPr>
          <w:lang w:val="en-GB"/>
        </w:rPr>
        <w:t xml:space="preserve"> </w:t>
      </w:r>
      <w:r w:rsidRPr="00714850">
        <w:rPr>
          <w:lang w:val="en-GB"/>
        </w:rPr>
        <w:t>than</w:t>
      </w:r>
      <w:r w:rsidR="00447432">
        <w:rPr>
          <w:lang w:val="en-GB"/>
        </w:rPr>
        <w:t xml:space="preserve"> </w:t>
      </w:r>
      <w:r w:rsidRPr="00714850">
        <w:rPr>
          <w:lang w:val="en-GB"/>
        </w:rPr>
        <w:t>$500</w:t>
      </w:r>
      <w:r w:rsidR="00447432">
        <w:rPr>
          <w:lang w:val="en-GB"/>
        </w:rPr>
        <w:t xml:space="preserve"> </w:t>
      </w:r>
      <w:r w:rsidRPr="00714850">
        <w:rPr>
          <w:lang w:val="en-GB"/>
        </w:rPr>
        <w:t>million</w:t>
      </w:r>
      <w:r w:rsidR="00447432">
        <w:rPr>
          <w:lang w:val="en-GB"/>
        </w:rPr>
        <w:t xml:space="preserve"> </w:t>
      </w:r>
      <w:r w:rsidRPr="00714850">
        <w:rPr>
          <w:lang w:val="en-GB"/>
        </w:rPr>
        <w:t>would</w:t>
      </w:r>
      <w:r w:rsidR="00447432">
        <w:rPr>
          <w:lang w:val="en-GB"/>
        </w:rPr>
        <w:t xml:space="preserve"> </w:t>
      </w:r>
      <w:r w:rsidRPr="00714850">
        <w:rPr>
          <w:lang w:val="en-GB"/>
        </w:rPr>
        <w:t>be</w:t>
      </w:r>
      <w:r w:rsidR="00447432">
        <w:rPr>
          <w:lang w:val="en-GB"/>
        </w:rPr>
        <w:t xml:space="preserve"> </w:t>
      </w:r>
      <w:r w:rsidRPr="00714850">
        <w:rPr>
          <w:lang w:val="en-GB"/>
        </w:rPr>
        <w:t>allocated</w:t>
      </w:r>
      <w:r w:rsidR="00447432">
        <w:rPr>
          <w:lang w:val="en-GB"/>
        </w:rPr>
        <w:t xml:space="preserve"> </w:t>
      </w:r>
      <w:r w:rsidRPr="00714850">
        <w:rPr>
          <w:lang w:val="en-GB"/>
        </w:rPr>
        <w:t>in</w:t>
      </w:r>
      <w:r w:rsidR="00447432">
        <w:rPr>
          <w:lang w:val="en-GB"/>
        </w:rPr>
        <w:t xml:space="preserve"> </w:t>
      </w:r>
      <w:r w:rsidRPr="00714850">
        <w:rPr>
          <w:lang w:val="en-GB"/>
        </w:rPr>
        <w:t>the</w:t>
      </w:r>
      <w:r w:rsidR="00447432">
        <w:rPr>
          <w:lang w:val="en-GB"/>
        </w:rPr>
        <w:t xml:space="preserve"> </w:t>
      </w:r>
      <w:r w:rsidRPr="00714850">
        <w:rPr>
          <w:lang w:val="en-GB"/>
        </w:rPr>
        <w:t>2022</w:t>
      </w:r>
      <w:r w:rsidRPr="00714850">
        <w:rPr>
          <w:rFonts w:ascii="Cambria Math" w:hAnsi="Cambria Math" w:cs="Cambria Math"/>
          <w:lang w:val="en-GB"/>
        </w:rPr>
        <w:t>‑</w:t>
      </w:r>
      <w:r w:rsidRPr="00714850">
        <w:rPr>
          <w:lang w:val="en-GB"/>
        </w:rPr>
        <w:t>23</w:t>
      </w:r>
      <w:r w:rsidR="00447432">
        <w:rPr>
          <w:lang w:val="en-GB"/>
        </w:rPr>
        <w:t xml:space="preserve"> </w:t>
      </w:r>
      <w:r w:rsidRPr="00714850">
        <w:rPr>
          <w:lang w:val="en-GB"/>
        </w:rPr>
        <w:t>State</w:t>
      </w:r>
      <w:r w:rsidR="00447432">
        <w:rPr>
          <w:lang w:val="en-GB"/>
        </w:rPr>
        <w:t xml:space="preserve"> </w:t>
      </w:r>
      <w:r w:rsidRPr="00714850">
        <w:rPr>
          <w:lang w:val="en-GB"/>
        </w:rPr>
        <w:t>Budget</w:t>
      </w:r>
      <w:r w:rsidR="00447432">
        <w:rPr>
          <w:lang w:val="en-GB"/>
        </w:rPr>
        <w:t xml:space="preserve"> </w:t>
      </w:r>
      <w:r w:rsidRPr="00714850">
        <w:rPr>
          <w:lang w:val="en-GB"/>
        </w:rPr>
        <w:t>to</w:t>
      </w:r>
      <w:r w:rsidR="00447432">
        <w:rPr>
          <w:lang w:val="en-GB"/>
        </w:rPr>
        <w:t xml:space="preserve"> </w:t>
      </w:r>
      <w:r w:rsidRPr="00714850">
        <w:rPr>
          <w:lang w:val="en-GB"/>
        </w:rPr>
        <w:t>the</w:t>
      </w:r>
      <w:r w:rsidR="00447432">
        <w:rPr>
          <w:lang w:val="en-GB"/>
        </w:rPr>
        <w:t xml:space="preserve"> </w:t>
      </w:r>
      <w:r w:rsidRPr="00714850">
        <w:rPr>
          <w:lang w:val="en-GB"/>
        </w:rPr>
        <w:t>construction</w:t>
      </w:r>
      <w:r w:rsidR="00447432">
        <w:rPr>
          <w:lang w:val="en-GB"/>
        </w:rPr>
        <w:t xml:space="preserve"> </w:t>
      </w:r>
      <w:r w:rsidRPr="00714850">
        <w:rPr>
          <w:lang w:val="en-GB"/>
        </w:rPr>
        <w:t>of</w:t>
      </w:r>
      <w:r w:rsidR="00447432">
        <w:rPr>
          <w:lang w:val="en-GB"/>
        </w:rPr>
        <w:t xml:space="preserve"> </w:t>
      </w:r>
      <w:r w:rsidRPr="00714850">
        <w:rPr>
          <w:lang w:val="en-GB"/>
        </w:rPr>
        <w:t>the</w:t>
      </w:r>
      <w:r w:rsidR="00447432">
        <w:rPr>
          <w:lang w:val="en-GB"/>
        </w:rPr>
        <w:t xml:space="preserve"> </w:t>
      </w:r>
      <w:r w:rsidRPr="00714850">
        <w:rPr>
          <w:lang w:val="en-GB"/>
        </w:rPr>
        <w:t>Barwon</w:t>
      </w:r>
      <w:r w:rsidR="00447432">
        <w:rPr>
          <w:lang w:val="en-GB"/>
        </w:rPr>
        <w:t xml:space="preserve"> </w:t>
      </w:r>
      <w:r w:rsidRPr="00714850">
        <w:rPr>
          <w:lang w:val="en-GB"/>
        </w:rPr>
        <w:t>Women’s</w:t>
      </w:r>
      <w:r w:rsidR="00447432">
        <w:rPr>
          <w:lang w:val="en-GB"/>
        </w:rPr>
        <w:t xml:space="preserve"> </w:t>
      </w:r>
      <w:r w:rsidRPr="00714850">
        <w:rPr>
          <w:lang w:val="en-GB"/>
        </w:rPr>
        <w:t>and</w:t>
      </w:r>
      <w:r w:rsidR="00447432">
        <w:rPr>
          <w:lang w:val="en-GB"/>
        </w:rPr>
        <w:t xml:space="preserve"> </w:t>
      </w:r>
      <w:r w:rsidRPr="00714850">
        <w:rPr>
          <w:lang w:val="en-GB"/>
        </w:rPr>
        <w:t>Children’s</w:t>
      </w:r>
      <w:r w:rsidR="00447432">
        <w:rPr>
          <w:lang w:val="en-GB"/>
        </w:rPr>
        <w:t xml:space="preserve"> </w:t>
      </w:r>
      <w:r w:rsidRPr="00714850">
        <w:rPr>
          <w:lang w:val="en-GB"/>
        </w:rPr>
        <w:t>Hospital</w:t>
      </w:r>
      <w:r w:rsidR="00447432">
        <w:rPr>
          <w:lang w:val="en-GB"/>
        </w:rPr>
        <w:t xml:space="preserve"> </w:t>
      </w:r>
      <w:r w:rsidRPr="00714850">
        <w:rPr>
          <w:lang w:val="en-GB"/>
        </w:rPr>
        <w:t>in</w:t>
      </w:r>
      <w:r w:rsidR="00447432">
        <w:rPr>
          <w:lang w:val="en-GB"/>
        </w:rPr>
        <w:t xml:space="preserve"> </w:t>
      </w:r>
      <w:r w:rsidRPr="00714850">
        <w:rPr>
          <w:lang w:val="en-GB"/>
        </w:rPr>
        <w:t>Geelong.</w:t>
      </w:r>
      <w:r w:rsidR="00447432">
        <w:rPr>
          <w:lang w:val="en-GB"/>
        </w:rPr>
        <w:t xml:space="preserve"> </w:t>
      </w:r>
      <w:r w:rsidRPr="00714850">
        <w:rPr>
          <w:lang w:val="en-GB"/>
        </w:rPr>
        <w:t>The</w:t>
      </w:r>
      <w:r w:rsidR="00447432">
        <w:rPr>
          <w:lang w:val="en-GB"/>
        </w:rPr>
        <w:t xml:space="preserve"> </w:t>
      </w:r>
      <w:r w:rsidRPr="00714850">
        <w:rPr>
          <w:lang w:val="en-GB"/>
        </w:rPr>
        <w:t>Barwon</w:t>
      </w:r>
      <w:r w:rsidR="00447432">
        <w:rPr>
          <w:lang w:val="en-GB"/>
        </w:rPr>
        <w:t xml:space="preserve"> </w:t>
      </w:r>
      <w:r w:rsidRPr="00714850">
        <w:rPr>
          <w:lang w:val="en-GB"/>
        </w:rPr>
        <w:t>Women’s</w:t>
      </w:r>
      <w:r w:rsidR="00447432">
        <w:rPr>
          <w:lang w:val="en-GB"/>
        </w:rPr>
        <w:t xml:space="preserve"> </w:t>
      </w:r>
      <w:r w:rsidRPr="00714850">
        <w:rPr>
          <w:lang w:val="en-GB"/>
        </w:rPr>
        <w:t>and</w:t>
      </w:r>
      <w:r w:rsidR="00447432">
        <w:rPr>
          <w:lang w:val="en-GB"/>
        </w:rPr>
        <w:t xml:space="preserve"> </w:t>
      </w:r>
      <w:r w:rsidRPr="00714850">
        <w:rPr>
          <w:lang w:val="en-GB"/>
        </w:rPr>
        <w:t>Children’s</w:t>
      </w:r>
      <w:r w:rsidR="00447432">
        <w:rPr>
          <w:lang w:val="en-GB"/>
        </w:rPr>
        <w:t xml:space="preserve"> </w:t>
      </w:r>
      <w:r w:rsidRPr="00714850">
        <w:rPr>
          <w:lang w:val="en-GB"/>
        </w:rPr>
        <w:t>Hospital</w:t>
      </w:r>
      <w:r w:rsidR="00447432">
        <w:rPr>
          <w:lang w:val="en-GB"/>
        </w:rPr>
        <w:t xml:space="preserve"> </w:t>
      </w:r>
      <w:r w:rsidRPr="00714850">
        <w:rPr>
          <w:lang w:val="en-GB"/>
        </w:rPr>
        <w:t>will</w:t>
      </w:r>
      <w:r w:rsidR="00447432">
        <w:rPr>
          <w:lang w:val="en-GB"/>
        </w:rPr>
        <w:t xml:space="preserve"> </w:t>
      </w:r>
      <w:r w:rsidRPr="00714850">
        <w:rPr>
          <w:lang w:val="en-GB"/>
        </w:rPr>
        <w:t>add</w:t>
      </w:r>
      <w:r w:rsidR="00447432">
        <w:rPr>
          <w:lang w:val="en-GB"/>
        </w:rPr>
        <w:t xml:space="preserve"> </w:t>
      </w:r>
      <w:r w:rsidRPr="00714850">
        <w:rPr>
          <w:lang w:val="en-GB"/>
        </w:rPr>
        <w:t>an</w:t>
      </w:r>
      <w:r w:rsidR="00447432">
        <w:rPr>
          <w:lang w:val="en-GB"/>
        </w:rPr>
        <w:t xml:space="preserve"> </w:t>
      </w:r>
      <w:r w:rsidRPr="00714850">
        <w:rPr>
          <w:lang w:val="en-GB"/>
        </w:rPr>
        <w:t>outstanding</w:t>
      </w:r>
      <w:r w:rsidR="00447432">
        <w:rPr>
          <w:lang w:val="en-GB"/>
        </w:rPr>
        <w:t xml:space="preserve"> </w:t>
      </w:r>
      <w:r w:rsidRPr="00714850">
        <w:rPr>
          <w:lang w:val="en-GB"/>
        </w:rPr>
        <w:t>public</w:t>
      </w:r>
      <w:r w:rsidR="00447432">
        <w:rPr>
          <w:lang w:val="en-GB"/>
        </w:rPr>
        <w:t xml:space="preserve"> </w:t>
      </w:r>
      <w:r w:rsidRPr="00714850">
        <w:rPr>
          <w:lang w:val="en-GB"/>
        </w:rPr>
        <w:t>asset</w:t>
      </w:r>
      <w:r w:rsidR="00447432">
        <w:rPr>
          <w:lang w:val="en-GB"/>
        </w:rPr>
        <w:t xml:space="preserve"> </w:t>
      </w:r>
      <w:r w:rsidRPr="00714850">
        <w:rPr>
          <w:lang w:val="en-GB"/>
        </w:rPr>
        <w:t>to</w:t>
      </w:r>
      <w:r w:rsidR="00447432">
        <w:rPr>
          <w:lang w:val="en-GB"/>
        </w:rPr>
        <w:t xml:space="preserve"> </w:t>
      </w:r>
      <w:r w:rsidRPr="00714850">
        <w:rPr>
          <w:lang w:val="en-GB"/>
        </w:rPr>
        <w:t>the</w:t>
      </w:r>
      <w:r w:rsidR="00447432">
        <w:rPr>
          <w:lang w:val="en-GB"/>
        </w:rPr>
        <w:t xml:space="preserve"> </w:t>
      </w:r>
      <w:r w:rsidRPr="00714850">
        <w:rPr>
          <w:lang w:val="en-GB"/>
        </w:rPr>
        <w:t>Barwon</w:t>
      </w:r>
      <w:r w:rsidR="00447432">
        <w:rPr>
          <w:lang w:val="en-GB"/>
        </w:rPr>
        <w:t xml:space="preserve"> </w:t>
      </w:r>
      <w:r w:rsidRPr="00714850">
        <w:rPr>
          <w:lang w:val="en-GB"/>
        </w:rPr>
        <w:t>region.</w:t>
      </w:r>
      <w:r w:rsidR="00447432">
        <w:rPr>
          <w:lang w:val="en-GB"/>
        </w:rPr>
        <w:t xml:space="preserve"> </w:t>
      </w:r>
      <w:r w:rsidRPr="00714850">
        <w:rPr>
          <w:lang w:val="en-GB"/>
        </w:rPr>
        <w:t>It</w:t>
      </w:r>
      <w:r w:rsidR="00447432">
        <w:rPr>
          <w:lang w:val="en-GB"/>
        </w:rPr>
        <w:t xml:space="preserve"> </w:t>
      </w:r>
      <w:r w:rsidRPr="00714850">
        <w:rPr>
          <w:lang w:val="en-GB"/>
        </w:rPr>
        <w:t>will</w:t>
      </w:r>
      <w:r w:rsidR="00447432">
        <w:rPr>
          <w:lang w:val="en-GB"/>
        </w:rPr>
        <w:t xml:space="preserve"> </w:t>
      </w:r>
      <w:r w:rsidRPr="00714850">
        <w:rPr>
          <w:lang w:val="en-GB"/>
        </w:rPr>
        <w:t>improve</w:t>
      </w:r>
      <w:r w:rsidR="00447432">
        <w:rPr>
          <w:lang w:val="en-GB"/>
        </w:rPr>
        <w:t xml:space="preserve"> </w:t>
      </w:r>
      <w:r w:rsidRPr="00714850">
        <w:rPr>
          <w:lang w:val="en-GB"/>
        </w:rPr>
        <w:t>community</w:t>
      </w:r>
      <w:r w:rsidR="00447432">
        <w:rPr>
          <w:lang w:val="en-GB"/>
        </w:rPr>
        <w:t xml:space="preserve"> </w:t>
      </w:r>
      <w:r w:rsidRPr="00714850">
        <w:rPr>
          <w:lang w:val="en-GB"/>
        </w:rPr>
        <w:t>access</w:t>
      </w:r>
      <w:r w:rsidR="00447432">
        <w:rPr>
          <w:lang w:val="en-GB"/>
        </w:rPr>
        <w:t xml:space="preserve"> </w:t>
      </w:r>
      <w:r w:rsidRPr="00714850">
        <w:rPr>
          <w:lang w:val="en-GB"/>
        </w:rPr>
        <w:t>to</w:t>
      </w:r>
      <w:r w:rsidR="00447432">
        <w:rPr>
          <w:lang w:val="en-GB"/>
        </w:rPr>
        <w:t xml:space="preserve"> </w:t>
      </w:r>
      <w:r w:rsidRPr="00714850">
        <w:rPr>
          <w:lang w:val="en-GB"/>
        </w:rPr>
        <w:t>world</w:t>
      </w:r>
      <w:r w:rsidRPr="00714850">
        <w:rPr>
          <w:rFonts w:ascii="Cambria Math" w:hAnsi="Cambria Math" w:cs="Cambria Math"/>
          <w:lang w:val="en-GB"/>
        </w:rPr>
        <w:t>‑</w:t>
      </w:r>
      <w:r w:rsidRPr="00714850">
        <w:rPr>
          <w:lang w:val="en-GB"/>
        </w:rPr>
        <w:t>class</w:t>
      </w:r>
      <w:r w:rsidR="00447432">
        <w:rPr>
          <w:lang w:val="en-GB"/>
        </w:rPr>
        <w:t xml:space="preserve"> </w:t>
      </w:r>
      <w:r w:rsidRPr="00714850">
        <w:rPr>
          <w:lang w:val="en-GB"/>
        </w:rPr>
        <w:t>health</w:t>
      </w:r>
      <w:r w:rsidR="00447432">
        <w:rPr>
          <w:lang w:val="en-GB"/>
        </w:rPr>
        <w:t xml:space="preserve"> </w:t>
      </w:r>
      <w:r w:rsidRPr="00714850">
        <w:rPr>
          <w:lang w:val="en-GB"/>
        </w:rPr>
        <w:t>care</w:t>
      </w:r>
      <w:r w:rsidR="00447432">
        <w:rPr>
          <w:lang w:val="en-GB"/>
        </w:rPr>
        <w:t xml:space="preserve"> </w:t>
      </w:r>
      <w:r w:rsidRPr="00714850">
        <w:rPr>
          <w:lang w:val="en-GB"/>
        </w:rPr>
        <w:t>in</w:t>
      </w:r>
      <w:r w:rsidR="00447432">
        <w:rPr>
          <w:lang w:val="en-GB"/>
        </w:rPr>
        <w:t xml:space="preserve"> </w:t>
      </w:r>
      <w:r w:rsidRPr="00714850">
        <w:rPr>
          <w:lang w:val="en-GB"/>
        </w:rPr>
        <w:t>a</w:t>
      </w:r>
      <w:r w:rsidR="00447432">
        <w:rPr>
          <w:lang w:val="en-GB"/>
        </w:rPr>
        <w:t xml:space="preserve"> </w:t>
      </w:r>
      <w:r w:rsidRPr="00714850">
        <w:rPr>
          <w:lang w:val="en-GB"/>
        </w:rPr>
        <w:t>modern</w:t>
      </w:r>
      <w:r w:rsidR="00447432">
        <w:rPr>
          <w:lang w:val="en-GB"/>
        </w:rPr>
        <w:t xml:space="preserve"> </w:t>
      </w:r>
      <w:r w:rsidRPr="00714850">
        <w:rPr>
          <w:lang w:val="en-GB"/>
        </w:rPr>
        <w:t>facility</w:t>
      </w:r>
      <w:r w:rsidR="00447432">
        <w:rPr>
          <w:lang w:val="en-GB"/>
        </w:rPr>
        <w:t xml:space="preserve"> </w:t>
      </w:r>
      <w:r w:rsidRPr="00714850">
        <w:rPr>
          <w:lang w:val="en-GB"/>
        </w:rPr>
        <w:br/>
        <w:t>that</w:t>
      </w:r>
      <w:r w:rsidR="00447432">
        <w:rPr>
          <w:lang w:val="en-GB"/>
        </w:rPr>
        <w:t xml:space="preserve"> </w:t>
      </w:r>
      <w:r w:rsidRPr="00714850">
        <w:rPr>
          <w:lang w:val="en-GB"/>
        </w:rPr>
        <w:t>meets</w:t>
      </w:r>
      <w:r w:rsidR="00447432">
        <w:rPr>
          <w:lang w:val="en-GB"/>
        </w:rPr>
        <w:t xml:space="preserve"> </w:t>
      </w:r>
      <w:r w:rsidRPr="00714850">
        <w:rPr>
          <w:lang w:val="en-GB"/>
        </w:rPr>
        <w:t>contemporary</w:t>
      </w:r>
      <w:r w:rsidR="00447432">
        <w:rPr>
          <w:lang w:val="en-GB"/>
        </w:rPr>
        <w:t xml:space="preserve"> </w:t>
      </w:r>
      <w:r w:rsidRPr="00714850">
        <w:rPr>
          <w:lang w:val="en-GB"/>
        </w:rPr>
        <w:t>expectations.</w:t>
      </w:r>
    </w:p>
    <w:p w14:paraId="2D3A12F5" w14:textId="2DAA8F3F" w:rsidR="00000000" w:rsidRDefault="00000000" w:rsidP="002B2E5C">
      <w:pPr>
        <w:pStyle w:val="Heading2"/>
      </w:pPr>
      <w:bookmarkStart w:id="13" w:name="_Toc117691088"/>
      <w:r>
        <w:t>Great</w:t>
      </w:r>
      <w:r w:rsidR="00447432">
        <w:t xml:space="preserve"> </w:t>
      </w:r>
      <w:r>
        <w:t>South</w:t>
      </w:r>
      <w:r w:rsidR="00447432">
        <w:t xml:space="preserve"> </w:t>
      </w:r>
      <w:r>
        <w:t>Coast</w:t>
      </w:r>
      <w:bookmarkEnd w:id="13"/>
    </w:p>
    <w:p w14:paraId="27F61BD2" w14:textId="0E5F7414" w:rsidR="00000000" w:rsidRDefault="00000000" w:rsidP="002B2E5C">
      <w:pPr>
        <w:keepLines/>
      </w:pPr>
      <w:r>
        <w:t>The</w:t>
      </w:r>
      <w:r w:rsidR="00447432">
        <w:t xml:space="preserve"> </w:t>
      </w:r>
      <w:r>
        <w:t>Great</w:t>
      </w:r>
      <w:r w:rsidR="00447432">
        <w:t xml:space="preserve"> </w:t>
      </w:r>
      <w:r>
        <w:t>South</w:t>
      </w:r>
      <w:r w:rsidR="00447432">
        <w:t xml:space="preserve"> </w:t>
      </w:r>
      <w:r>
        <w:t>Coast</w:t>
      </w:r>
      <w:r w:rsidR="00447432">
        <w:t xml:space="preserve"> </w:t>
      </w:r>
      <w:r>
        <w:t>Regional</w:t>
      </w:r>
      <w:r w:rsidR="00447432">
        <w:t xml:space="preserve"> </w:t>
      </w:r>
      <w:r>
        <w:t>Partnership</w:t>
      </w:r>
      <w:r w:rsidR="00447432">
        <w:t xml:space="preserve"> </w:t>
      </w:r>
      <w:r>
        <w:t>(GSCRP)</w:t>
      </w:r>
      <w:r w:rsidR="00447432">
        <w:t xml:space="preserve"> </w:t>
      </w:r>
      <w:r>
        <w:t>continued</w:t>
      </w:r>
      <w:r w:rsidR="00447432">
        <w:t xml:space="preserve"> </w:t>
      </w:r>
      <w:r>
        <w:t>to</w:t>
      </w:r>
      <w:r w:rsidR="00447432">
        <w:t xml:space="preserve"> </w:t>
      </w:r>
      <w:r>
        <w:t>collaborate</w:t>
      </w:r>
      <w:r w:rsidR="00447432">
        <w:t xml:space="preserve"> </w:t>
      </w:r>
      <w:r>
        <w:t>with</w:t>
      </w:r>
      <w:r w:rsidR="00447432">
        <w:t xml:space="preserve"> </w:t>
      </w:r>
      <w:r>
        <w:t>stakeholders</w:t>
      </w:r>
      <w:r w:rsidR="00447432">
        <w:t xml:space="preserve"> </w:t>
      </w:r>
      <w:r>
        <w:t>across</w:t>
      </w:r>
      <w:r w:rsidR="00447432">
        <w:t xml:space="preserve"> </w:t>
      </w:r>
      <w:r>
        <w:t>industry,</w:t>
      </w:r>
      <w:r w:rsidR="00447432">
        <w:t xml:space="preserve"> </w:t>
      </w:r>
      <w:r>
        <w:t>government,</w:t>
      </w:r>
      <w:r w:rsidR="00447432">
        <w:t xml:space="preserve"> </w:t>
      </w:r>
      <w:proofErr w:type="gramStart"/>
      <w:r>
        <w:t>education</w:t>
      </w:r>
      <w:proofErr w:type="gramEnd"/>
      <w:r w:rsidR="00447432">
        <w:t xml:space="preserve"> </w:t>
      </w:r>
      <w:r>
        <w:t>and</w:t>
      </w:r>
      <w:r w:rsidR="00447432">
        <w:t xml:space="preserve"> </w:t>
      </w:r>
      <w:r>
        <w:t>community</w:t>
      </w:r>
      <w:r w:rsidR="00447432">
        <w:t xml:space="preserve"> </w:t>
      </w:r>
      <w:r>
        <w:t>to</w:t>
      </w:r>
      <w:r w:rsidR="00447432">
        <w:t xml:space="preserve"> </w:t>
      </w:r>
      <w:r>
        <w:t>realise</w:t>
      </w:r>
      <w:r w:rsidR="00447432">
        <w:t xml:space="preserve"> </w:t>
      </w:r>
      <w:r>
        <w:t>opportunities</w:t>
      </w:r>
      <w:r w:rsidR="00447432">
        <w:t xml:space="preserve"> </w:t>
      </w:r>
      <w:r>
        <w:t>for</w:t>
      </w:r>
      <w:r w:rsidR="00447432">
        <w:t xml:space="preserve"> </w:t>
      </w:r>
      <w:r>
        <w:t>the</w:t>
      </w:r>
      <w:r w:rsidR="00447432">
        <w:t xml:space="preserve"> </w:t>
      </w:r>
      <w:r>
        <w:t>region.</w:t>
      </w:r>
      <w:r w:rsidR="00447432">
        <w:t xml:space="preserve"> </w:t>
      </w:r>
      <w:r>
        <w:t>This</w:t>
      </w:r>
      <w:r w:rsidR="00447432">
        <w:t xml:space="preserve"> </w:t>
      </w:r>
      <w:r>
        <w:t>year,</w:t>
      </w:r>
      <w:r w:rsidR="00447432">
        <w:t xml:space="preserve"> </w:t>
      </w:r>
      <w:r>
        <w:t>the</w:t>
      </w:r>
      <w:r w:rsidR="00447432">
        <w:t xml:space="preserve"> </w:t>
      </w:r>
      <w:r>
        <w:t>GSCRP</w:t>
      </w:r>
      <w:r w:rsidR="00447432">
        <w:t xml:space="preserve"> </w:t>
      </w:r>
      <w:r>
        <w:t>continued</w:t>
      </w:r>
      <w:r w:rsidR="00447432">
        <w:t xml:space="preserve"> </w:t>
      </w:r>
      <w:r>
        <w:t>to</w:t>
      </w:r>
      <w:r w:rsidR="00447432">
        <w:t xml:space="preserve"> </w:t>
      </w:r>
      <w:r>
        <w:t>build</w:t>
      </w:r>
      <w:r w:rsidR="00447432">
        <w:t xml:space="preserve"> </w:t>
      </w:r>
      <w:r>
        <w:t>on</w:t>
      </w:r>
      <w:r w:rsidR="00447432">
        <w:t xml:space="preserve"> </w:t>
      </w:r>
      <w:r>
        <w:t>the</w:t>
      </w:r>
      <w:r w:rsidR="00447432">
        <w:t xml:space="preserve"> </w:t>
      </w:r>
      <w:r>
        <w:t>high</w:t>
      </w:r>
      <w:r w:rsidR="00447432">
        <w:t xml:space="preserve"> </w:t>
      </w:r>
      <w:r>
        <w:t>value</w:t>
      </w:r>
      <w:r w:rsidR="00447432">
        <w:t xml:space="preserve"> </w:t>
      </w:r>
      <w:r>
        <w:t>pathways</w:t>
      </w:r>
      <w:r w:rsidR="00447432">
        <w:t xml:space="preserve"> </w:t>
      </w:r>
      <w:r>
        <w:t>identified</w:t>
      </w:r>
      <w:r w:rsidR="00447432">
        <w:t xml:space="preserve"> </w:t>
      </w:r>
      <w:r>
        <w:t>through</w:t>
      </w:r>
      <w:r w:rsidR="00447432">
        <w:t xml:space="preserve"> </w:t>
      </w:r>
      <w:r>
        <w:t>the</w:t>
      </w:r>
      <w:r w:rsidR="00447432">
        <w:t xml:space="preserve"> </w:t>
      </w:r>
      <w:r>
        <w:t>Great</w:t>
      </w:r>
      <w:r w:rsidR="00447432">
        <w:t xml:space="preserve"> </w:t>
      </w:r>
      <w:r>
        <w:t>South</w:t>
      </w:r>
      <w:r w:rsidR="00447432">
        <w:t xml:space="preserve"> </w:t>
      </w:r>
      <w:r>
        <w:t>Coast</w:t>
      </w:r>
      <w:r w:rsidR="00447432">
        <w:t xml:space="preserve"> </w:t>
      </w:r>
      <w:r>
        <w:t>Economic</w:t>
      </w:r>
      <w:r w:rsidR="00447432">
        <w:t xml:space="preserve"> </w:t>
      </w:r>
      <w:r>
        <w:t>Futures</w:t>
      </w:r>
      <w:r w:rsidR="00447432">
        <w:t xml:space="preserve"> </w:t>
      </w:r>
      <w:r>
        <w:t>Report.</w:t>
      </w:r>
    </w:p>
    <w:p w14:paraId="27960076" w14:textId="7571CC92" w:rsidR="00000000" w:rsidRDefault="00000000" w:rsidP="00845019">
      <w:pPr>
        <w:pStyle w:val="Normalbeforebullet"/>
      </w:pPr>
      <w:r>
        <w:t>Regional</w:t>
      </w:r>
      <w:r w:rsidR="00447432">
        <w:t xml:space="preserve"> </w:t>
      </w:r>
      <w:r>
        <w:t>priorities</w:t>
      </w:r>
      <w:r w:rsidR="00447432">
        <w:t xml:space="preserve"> </w:t>
      </w:r>
      <w:r>
        <w:t>include:</w:t>
      </w:r>
    </w:p>
    <w:p w14:paraId="409C790C" w14:textId="04DBD44C" w:rsidR="00000000" w:rsidRPr="00845019" w:rsidRDefault="00000000" w:rsidP="00845019">
      <w:pPr>
        <w:pStyle w:val="Bullet"/>
      </w:pPr>
      <w:r w:rsidRPr="00670608">
        <w:rPr>
          <w:rStyle w:val="Bodymedium"/>
          <w:b/>
          <w:bCs/>
          <w:spacing w:val="-2"/>
        </w:rPr>
        <w:t>Equitable</w:t>
      </w:r>
      <w:r w:rsidR="00447432">
        <w:rPr>
          <w:rStyle w:val="Bodymedium"/>
          <w:b/>
          <w:bCs/>
          <w:spacing w:val="-2"/>
        </w:rPr>
        <w:t xml:space="preserve"> </w:t>
      </w:r>
      <w:r w:rsidRPr="00670608">
        <w:rPr>
          <w:rStyle w:val="Bodymedium"/>
          <w:b/>
          <w:bCs/>
          <w:spacing w:val="-2"/>
        </w:rPr>
        <w:t>access</w:t>
      </w:r>
      <w:r w:rsidR="00447432">
        <w:rPr>
          <w:rStyle w:val="Bodymedium"/>
          <w:b/>
          <w:bCs/>
          <w:spacing w:val="-2"/>
        </w:rPr>
        <w:t xml:space="preserve"> </w:t>
      </w:r>
      <w:r w:rsidRPr="00670608">
        <w:rPr>
          <w:rStyle w:val="Bodymedium"/>
          <w:b/>
          <w:bCs/>
          <w:spacing w:val="-2"/>
        </w:rPr>
        <w:t>to</w:t>
      </w:r>
      <w:r w:rsidR="00447432">
        <w:rPr>
          <w:rStyle w:val="Bodymedium"/>
          <w:b/>
          <w:bCs/>
          <w:spacing w:val="-2"/>
        </w:rPr>
        <w:t xml:space="preserve"> </w:t>
      </w:r>
      <w:r w:rsidRPr="00670608">
        <w:rPr>
          <w:rStyle w:val="Bodymedium"/>
          <w:b/>
          <w:bCs/>
          <w:spacing w:val="-2"/>
        </w:rPr>
        <w:t>digital</w:t>
      </w:r>
      <w:r w:rsidR="00447432">
        <w:rPr>
          <w:rStyle w:val="Bodymedium"/>
          <w:b/>
          <w:bCs/>
          <w:spacing w:val="-2"/>
        </w:rPr>
        <w:t xml:space="preserve"> </w:t>
      </w:r>
      <w:r w:rsidRPr="00670608">
        <w:rPr>
          <w:rStyle w:val="Bodymedium"/>
          <w:b/>
          <w:bCs/>
          <w:spacing w:val="-2"/>
        </w:rPr>
        <w:t>infrastructure,</w:t>
      </w:r>
      <w:r w:rsidR="00447432">
        <w:rPr>
          <w:rStyle w:val="Bodymedium"/>
          <w:b/>
          <w:bCs/>
          <w:spacing w:val="-2"/>
        </w:rPr>
        <w:t xml:space="preserve"> </w:t>
      </w:r>
      <w:proofErr w:type="gramStart"/>
      <w:r w:rsidRPr="00670608">
        <w:rPr>
          <w:rStyle w:val="Bodymedium"/>
          <w:b/>
          <w:bCs/>
          <w:spacing w:val="-2"/>
        </w:rPr>
        <w:t>innovation</w:t>
      </w:r>
      <w:proofErr w:type="gramEnd"/>
      <w:r w:rsidR="00447432">
        <w:rPr>
          <w:rStyle w:val="Bodymedium"/>
          <w:b/>
          <w:bCs/>
          <w:spacing w:val="-2"/>
        </w:rPr>
        <w:t xml:space="preserve"> </w:t>
      </w:r>
      <w:r w:rsidRPr="00670608">
        <w:rPr>
          <w:rStyle w:val="Bodymedium"/>
          <w:b/>
          <w:bCs/>
          <w:spacing w:val="-2"/>
        </w:rPr>
        <w:t>and</w:t>
      </w:r>
      <w:r w:rsidR="00447432">
        <w:rPr>
          <w:rStyle w:val="Bodymedium"/>
          <w:b/>
          <w:bCs/>
          <w:spacing w:val="-2"/>
        </w:rPr>
        <w:t xml:space="preserve"> </w:t>
      </w:r>
      <w:r w:rsidRPr="00670608">
        <w:rPr>
          <w:rStyle w:val="Bodymedium"/>
          <w:b/>
          <w:bCs/>
          <w:spacing w:val="-2"/>
        </w:rPr>
        <w:t>technology</w:t>
      </w:r>
      <w:r w:rsidR="00447432">
        <w:t xml:space="preserve"> </w:t>
      </w:r>
      <w:r>
        <w:t>–</w:t>
      </w:r>
      <w:r w:rsidR="00447432">
        <w:t xml:space="preserve"> </w:t>
      </w:r>
      <w:r>
        <w:t>establishment</w:t>
      </w:r>
      <w:r w:rsidR="00447432">
        <w:t xml:space="preserve"> </w:t>
      </w:r>
      <w:r>
        <w:t>of</w:t>
      </w:r>
      <w:r w:rsidR="00447432">
        <w:t xml:space="preserve"> </w:t>
      </w:r>
      <w:r>
        <w:t>digital</w:t>
      </w:r>
      <w:r w:rsidR="00447432">
        <w:t xml:space="preserve"> </w:t>
      </w:r>
      <w:r>
        <w:t>innovation</w:t>
      </w:r>
      <w:r w:rsidR="00447432">
        <w:t xml:space="preserve"> </w:t>
      </w:r>
      <w:r>
        <w:t>hubs</w:t>
      </w:r>
      <w:r w:rsidR="00447432">
        <w:t xml:space="preserve"> </w:t>
      </w:r>
      <w:r>
        <w:t>in</w:t>
      </w:r>
      <w:r w:rsidR="00447432">
        <w:t xml:space="preserve"> </w:t>
      </w:r>
      <w:r>
        <w:t>Hamilton</w:t>
      </w:r>
      <w:r w:rsidR="00447432">
        <w:t xml:space="preserve"> </w:t>
      </w:r>
      <w:r>
        <w:t>and</w:t>
      </w:r>
      <w:r w:rsidR="00447432">
        <w:t xml:space="preserve"> </w:t>
      </w:r>
      <w:r>
        <w:t>Portland</w:t>
      </w:r>
      <w:r w:rsidR="00447432">
        <w:t xml:space="preserve"> </w:t>
      </w:r>
      <w:r>
        <w:t>to</w:t>
      </w:r>
      <w:r w:rsidR="00447432">
        <w:t xml:space="preserve"> </w:t>
      </w:r>
      <w:r>
        <w:t>expand</w:t>
      </w:r>
      <w:r w:rsidR="00447432">
        <w:t xml:space="preserve"> </w:t>
      </w:r>
      <w:r w:rsidRPr="00845019">
        <w:t>Internet</w:t>
      </w:r>
      <w:r w:rsidR="00447432">
        <w:t xml:space="preserve"> </w:t>
      </w:r>
      <w:r w:rsidRPr="00845019">
        <w:t>of</w:t>
      </w:r>
      <w:r w:rsidR="00447432">
        <w:t xml:space="preserve"> </w:t>
      </w:r>
      <w:r w:rsidRPr="00845019">
        <w:t>Things</w:t>
      </w:r>
      <w:r w:rsidR="00447432">
        <w:t xml:space="preserve"> </w:t>
      </w:r>
      <w:r w:rsidRPr="00845019">
        <w:t>connectivity</w:t>
      </w:r>
      <w:r w:rsidR="00447432">
        <w:t xml:space="preserve"> </w:t>
      </w:r>
      <w:r w:rsidRPr="00845019">
        <w:t>across</w:t>
      </w:r>
      <w:r w:rsidR="00447432">
        <w:t xml:space="preserve"> </w:t>
      </w:r>
      <w:r w:rsidRPr="00845019">
        <w:t>the</w:t>
      </w:r>
      <w:r w:rsidR="00447432">
        <w:t xml:space="preserve"> </w:t>
      </w:r>
      <w:r w:rsidRPr="00845019">
        <w:t>region,</w:t>
      </w:r>
      <w:r w:rsidR="00447432">
        <w:t xml:space="preserve"> </w:t>
      </w:r>
      <w:r w:rsidRPr="00845019">
        <w:t>enable</w:t>
      </w:r>
      <w:r w:rsidR="00447432">
        <w:t xml:space="preserve"> </w:t>
      </w:r>
      <w:r w:rsidRPr="00845019">
        <w:t>investment</w:t>
      </w:r>
      <w:r w:rsidR="00447432">
        <w:t xml:space="preserve"> </w:t>
      </w:r>
      <w:r w:rsidRPr="00845019">
        <w:t>into</w:t>
      </w:r>
      <w:r w:rsidR="00447432">
        <w:t xml:space="preserve"> </w:t>
      </w:r>
      <w:r w:rsidRPr="00845019">
        <w:t>Internet</w:t>
      </w:r>
      <w:r w:rsidR="00447432">
        <w:t xml:space="preserve"> </w:t>
      </w:r>
      <w:r w:rsidRPr="00845019">
        <w:t>of</w:t>
      </w:r>
      <w:r w:rsidR="00447432">
        <w:t xml:space="preserve"> </w:t>
      </w:r>
      <w:r w:rsidRPr="00845019">
        <w:t>Things</w:t>
      </w:r>
      <w:r w:rsidR="00447432">
        <w:t xml:space="preserve"> </w:t>
      </w:r>
      <w:r w:rsidRPr="00845019">
        <w:t>applications</w:t>
      </w:r>
      <w:r w:rsidR="00447432">
        <w:t xml:space="preserve"> </w:t>
      </w:r>
      <w:r w:rsidRPr="00845019">
        <w:t>and</w:t>
      </w:r>
      <w:r w:rsidR="00447432">
        <w:t xml:space="preserve"> </w:t>
      </w:r>
      <w:r w:rsidRPr="00845019">
        <w:t>technology</w:t>
      </w:r>
      <w:r w:rsidR="00447432">
        <w:t xml:space="preserve"> </w:t>
      </w:r>
      <w:r w:rsidRPr="00845019">
        <w:t>in</w:t>
      </w:r>
      <w:r w:rsidR="00447432">
        <w:t xml:space="preserve"> </w:t>
      </w:r>
      <w:r w:rsidRPr="00845019">
        <w:t>high</w:t>
      </w:r>
      <w:r w:rsidRPr="00845019">
        <w:rPr>
          <w:rFonts w:ascii="Cambria Math" w:hAnsi="Cambria Math" w:cs="Cambria Math"/>
        </w:rPr>
        <w:t>‑</w:t>
      </w:r>
      <w:r w:rsidRPr="00845019">
        <w:t>value</w:t>
      </w:r>
      <w:r w:rsidR="00447432">
        <w:t xml:space="preserve"> </w:t>
      </w:r>
      <w:r w:rsidRPr="00845019">
        <w:t>agricultural</w:t>
      </w:r>
      <w:r w:rsidR="00447432">
        <w:t xml:space="preserve"> </w:t>
      </w:r>
      <w:r w:rsidRPr="00845019">
        <w:t>activities</w:t>
      </w:r>
      <w:r w:rsidR="00447432">
        <w:t xml:space="preserve"> </w:t>
      </w:r>
      <w:r w:rsidRPr="00845019">
        <w:t>and</w:t>
      </w:r>
      <w:r w:rsidR="00447432">
        <w:t xml:space="preserve"> </w:t>
      </w:r>
      <w:r w:rsidRPr="00845019">
        <w:t>leverage</w:t>
      </w:r>
      <w:r w:rsidR="00447432">
        <w:t xml:space="preserve"> </w:t>
      </w:r>
      <w:r w:rsidRPr="00845019">
        <w:t>the</w:t>
      </w:r>
      <w:r w:rsidR="00447432">
        <w:t xml:space="preserve"> </w:t>
      </w:r>
      <w:r w:rsidRPr="00845019">
        <w:t>Connecting</w:t>
      </w:r>
      <w:r w:rsidR="00447432">
        <w:t xml:space="preserve"> </w:t>
      </w:r>
      <w:r w:rsidRPr="00845019">
        <w:t>Victoria</w:t>
      </w:r>
      <w:r w:rsidR="00447432">
        <w:t xml:space="preserve"> </w:t>
      </w:r>
      <w:r w:rsidRPr="00845019">
        <w:t>Program</w:t>
      </w:r>
      <w:r w:rsidR="00447432">
        <w:t xml:space="preserve"> </w:t>
      </w:r>
      <w:r w:rsidRPr="00845019">
        <w:t>to</w:t>
      </w:r>
      <w:r w:rsidR="00447432">
        <w:t xml:space="preserve"> </w:t>
      </w:r>
      <w:r w:rsidRPr="00845019">
        <w:t>address</w:t>
      </w:r>
      <w:r w:rsidR="00447432">
        <w:t xml:space="preserve"> </w:t>
      </w:r>
      <w:r w:rsidRPr="00845019">
        <w:t>connectivity</w:t>
      </w:r>
      <w:r w:rsidR="00447432">
        <w:t xml:space="preserve"> </w:t>
      </w:r>
      <w:r w:rsidRPr="00845019">
        <w:t>shortfalls</w:t>
      </w:r>
      <w:r w:rsidR="00447432">
        <w:t xml:space="preserve"> </w:t>
      </w:r>
      <w:r w:rsidRPr="00845019">
        <w:t>through</w:t>
      </w:r>
      <w:r w:rsidR="00447432">
        <w:t xml:space="preserve"> </w:t>
      </w:r>
      <w:r w:rsidRPr="00845019">
        <w:t>improved</w:t>
      </w:r>
      <w:r w:rsidR="00447432">
        <w:t xml:space="preserve"> </w:t>
      </w:r>
      <w:r w:rsidRPr="00845019">
        <w:t>mobile</w:t>
      </w:r>
      <w:r w:rsidR="00447432">
        <w:t xml:space="preserve"> </w:t>
      </w:r>
      <w:r w:rsidRPr="00845019">
        <w:t>coverage.</w:t>
      </w:r>
    </w:p>
    <w:p w14:paraId="4DDC9474" w14:textId="33FFEA0B" w:rsidR="00000000" w:rsidRPr="00845019" w:rsidRDefault="00000000" w:rsidP="00845019">
      <w:pPr>
        <w:pStyle w:val="Bullet"/>
      </w:pPr>
      <w:r w:rsidRPr="00670608">
        <w:rPr>
          <w:rStyle w:val="Bodymedium"/>
          <w:b/>
          <w:bCs/>
        </w:rPr>
        <w:t>A</w:t>
      </w:r>
      <w:r w:rsidR="00447432">
        <w:rPr>
          <w:rStyle w:val="Bodymedium"/>
          <w:b/>
          <w:bCs/>
        </w:rPr>
        <w:t xml:space="preserve"> </w:t>
      </w:r>
      <w:r w:rsidRPr="00670608">
        <w:rPr>
          <w:rStyle w:val="Bodymedium"/>
          <w:b/>
          <w:bCs/>
        </w:rPr>
        <w:t>strong</w:t>
      </w:r>
      <w:r w:rsidR="00447432">
        <w:rPr>
          <w:rStyle w:val="Bodymedium"/>
          <w:b/>
          <w:bCs/>
        </w:rPr>
        <w:t xml:space="preserve"> </w:t>
      </w:r>
      <w:r w:rsidRPr="00670608">
        <w:rPr>
          <w:rStyle w:val="Bodymedium"/>
          <w:b/>
          <w:bCs/>
        </w:rPr>
        <w:t>and</w:t>
      </w:r>
      <w:r w:rsidR="00447432">
        <w:rPr>
          <w:rStyle w:val="Bodymedium"/>
          <w:b/>
          <w:bCs/>
        </w:rPr>
        <w:t xml:space="preserve"> </w:t>
      </w:r>
      <w:r w:rsidRPr="00670608">
        <w:rPr>
          <w:rStyle w:val="Bodymedium"/>
          <w:b/>
          <w:bCs/>
        </w:rPr>
        <w:t>diverse</w:t>
      </w:r>
      <w:r w:rsidR="00447432">
        <w:rPr>
          <w:rStyle w:val="Bodymedium"/>
          <w:b/>
          <w:bCs/>
        </w:rPr>
        <w:t xml:space="preserve"> </w:t>
      </w:r>
      <w:r w:rsidRPr="00670608">
        <w:rPr>
          <w:rStyle w:val="Bodymedium"/>
          <w:b/>
          <w:bCs/>
        </w:rPr>
        <w:t>Great</w:t>
      </w:r>
      <w:r w:rsidR="00447432">
        <w:rPr>
          <w:rStyle w:val="Bodymedium"/>
          <w:b/>
          <w:bCs/>
        </w:rPr>
        <w:t xml:space="preserve"> </w:t>
      </w:r>
      <w:r w:rsidRPr="00670608">
        <w:rPr>
          <w:rStyle w:val="Bodymedium"/>
          <w:b/>
          <w:bCs/>
        </w:rPr>
        <w:t>South</w:t>
      </w:r>
      <w:r w:rsidR="00447432">
        <w:rPr>
          <w:rStyle w:val="Bodymedium"/>
          <w:b/>
          <w:bCs/>
        </w:rPr>
        <w:t xml:space="preserve"> </w:t>
      </w:r>
      <w:r w:rsidRPr="00670608">
        <w:rPr>
          <w:rStyle w:val="Bodymedium"/>
          <w:b/>
          <w:bCs/>
        </w:rPr>
        <w:t>Coast</w:t>
      </w:r>
      <w:r w:rsidR="00447432">
        <w:rPr>
          <w:rStyle w:val="Bodymedium"/>
          <w:b/>
          <w:bCs/>
        </w:rPr>
        <w:t xml:space="preserve"> </w:t>
      </w:r>
      <w:r w:rsidRPr="00670608">
        <w:rPr>
          <w:rStyle w:val="Bodymedium"/>
          <w:b/>
          <w:bCs/>
        </w:rPr>
        <w:t>economy</w:t>
      </w:r>
      <w:r w:rsidR="00447432">
        <w:rPr>
          <w:rStyle w:val="Bodymedium"/>
          <w:b/>
          <w:bCs/>
        </w:rPr>
        <w:t xml:space="preserve"> </w:t>
      </w:r>
      <w:r w:rsidRPr="00670608">
        <w:rPr>
          <w:rStyle w:val="Bodymedium"/>
          <w:b/>
          <w:bCs/>
        </w:rPr>
        <w:t>with</w:t>
      </w:r>
      <w:r w:rsidR="00447432">
        <w:rPr>
          <w:rStyle w:val="Bodymedium"/>
          <w:b/>
          <w:bCs/>
        </w:rPr>
        <w:t xml:space="preserve"> </w:t>
      </w:r>
      <w:r w:rsidRPr="00670608">
        <w:rPr>
          <w:rStyle w:val="Bodymedium"/>
          <w:b/>
          <w:bCs/>
        </w:rPr>
        <w:t>more</w:t>
      </w:r>
      <w:r w:rsidR="00447432">
        <w:rPr>
          <w:rStyle w:val="Bodymedium"/>
          <w:b/>
          <w:bCs/>
        </w:rPr>
        <w:t xml:space="preserve"> </w:t>
      </w:r>
      <w:r w:rsidRPr="00670608">
        <w:rPr>
          <w:rStyle w:val="Bodymedium"/>
          <w:b/>
          <w:bCs/>
        </w:rPr>
        <w:t>local</w:t>
      </w:r>
      <w:r w:rsidR="00447432">
        <w:rPr>
          <w:rStyle w:val="Bodymedium"/>
          <w:b/>
          <w:bCs/>
        </w:rPr>
        <w:t xml:space="preserve"> </w:t>
      </w:r>
      <w:r w:rsidRPr="00670608">
        <w:rPr>
          <w:rStyle w:val="Bodymedium"/>
          <w:b/>
          <w:bCs/>
        </w:rPr>
        <w:t>jobs</w:t>
      </w:r>
      <w:r w:rsidR="00447432">
        <w:rPr>
          <w:rStyle w:val="Bodymedium"/>
          <w:b/>
          <w:bCs/>
        </w:rPr>
        <w:t xml:space="preserve"> </w:t>
      </w:r>
      <w:r w:rsidRPr="00670608">
        <w:rPr>
          <w:rStyle w:val="Bodymedium"/>
          <w:b/>
          <w:bCs/>
        </w:rPr>
        <w:t>and</w:t>
      </w:r>
      <w:r w:rsidR="00447432">
        <w:rPr>
          <w:rStyle w:val="Bodymedium"/>
          <w:b/>
          <w:bCs/>
        </w:rPr>
        <w:t xml:space="preserve"> </w:t>
      </w:r>
      <w:r w:rsidRPr="00670608">
        <w:rPr>
          <w:rStyle w:val="Bodymedium"/>
          <w:b/>
          <w:bCs/>
        </w:rPr>
        <w:t>a</w:t>
      </w:r>
      <w:r w:rsidR="00447432">
        <w:rPr>
          <w:rStyle w:val="Bodymedium"/>
          <w:b/>
          <w:bCs/>
        </w:rPr>
        <w:t xml:space="preserve"> </w:t>
      </w:r>
      <w:r w:rsidRPr="00670608">
        <w:rPr>
          <w:rStyle w:val="Bodymedium"/>
          <w:b/>
          <w:bCs/>
        </w:rPr>
        <w:t>growing</w:t>
      </w:r>
      <w:r w:rsidR="00447432">
        <w:rPr>
          <w:rStyle w:val="Bodymedium"/>
          <w:b/>
          <w:bCs/>
        </w:rPr>
        <w:t xml:space="preserve"> </w:t>
      </w:r>
      <w:r w:rsidRPr="00670608">
        <w:rPr>
          <w:rStyle w:val="Bodymedium"/>
          <w:b/>
          <w:bCs/>
        </w:rPr>
        <w:t>workforce</w:t>
      </w:r>
      <w:r w:rsidR="00447432">
        <w:rPr>
          <w:rStyle w:val="Bodymedium"/>
        </w:rPr>
        <w:t xml:space="preserve"> </w:t>
      </w:r>
      <w:r w:rsidRPr="00845019">
        <w:t>–</w:t>
      </w:r>
      <w:r w:rsidR="00447432">
        <w:t xml:space="preserve"> </w:t>
      </w:r>
      <w:r w:rsidRPr="00845019">
        <w:t>diversification</w:t>
      </w:r>
      <w:r w:rsidR="00447432">
        <w:t xml:space="preserve"> </w:t>
      </w:r>
      <w:r w:rsidRPr="00845019">
        <w:t>through</w:t>
      </w:r>
      <w:r w:rsidR="00447432">
        <w:t xml:space="preserve"> </w:t>
      </w:r>
      <w:r w:rsidRPr="00845019">
        <w:t>green</w:t>
      </w:r>
      <w:r w:rsidR="00447432">
        <w:t xml:space="preserve"> </w:t>
      </w:r>
      <w:r w:rsidRPr="00845019">
        <w:t>hydrogen</w:t>
      </w:r>
      <w:r w:rsidR="00447432">
        <w:t xml:space="preserve"> </w:t>
      </w:r>
      <w:r w:rsidRPr="00845019">
        <w:t>pilots,</w:t>
      </w:r>
      <w:r w:rsidR="00447432">
        <w:t xml:space="preserve"> </w:t>
      </w:r>
      <w:r w:rsidRPr="00845019">
        <w:t>leveraging</w:t>
      </w:r>
      <w:r w:rsidR="00447432">
        <w:t xml:space="preserve"> </w:t>
      </w:r>
      <w:r w:rsidRPr="00845019">
        <w:t>the</w:t>
      </w:r>
      <w:r w:rsidR="00447432">
        <w:t xml:space="preserve"> </w:t>
      </w:r>
      <w:proofErr w:type="spellStart"/>
      <w:r w:rsidRPr="00845019">
        <w:t>Hycel</w:t>
      </w:r>
      <w:proofErr w:type="spellEnd"/>
      <w:r w:rsidR="00447432">
        <w:t xml:space="preserve"> </w:t>
      </w:r>
      <w:r w:rsidRPr="00845019">
        <w:t>investment,</w:t>
      </w:r>
      <w:r w:rsidR="00447432">
        <w:t xml:space="preserve"> </w:t>
      </w:r>
      <w:r w:rsidRPr="00845019">
        <w:t>key</w:t>
      </w:r>
      <w:r w:rsidR="00447432">
        <w:t xml:space="preserve"> </w:t>
      </w:r>
      <w:r w:rsidRPr="00845019">
        <w:t>worker</w:t>
      </w:r>
      <w:r w:rsidR="00447432">
        <w:t xml:space="preserve"> </w:t>
      </w:r>
      <w:r w:rsidRPr="00845019">
        <w:t>housing</w:t>
      </w:r>
      <w:r w:rsidR="00447432">
        <w:t xml:space="preserve"> </w:t>
      </w:r>
      <w:r w:rsidRPr="00845019">
        <w:t>through</w:t>
      </w:r>
      <w:r w:rsidR="00447432">
        <w:t xml:space="preserve"> </w:t>
      </w:r>
      <w:r w:rsidRPr="00845019">
        <w:t>activation</w:t>
      </w:r>
      <w:r w:rsidR="00447432">
        <w:t xml:space="preserve"> </w:t>
      </w:r>
      <w:r w:rsidRPr="00845019">
        <w:t>of</w:t>
      </w:r>
      <w:r w:rsidR="00447432">
        <w:t xml:space="preserve"> </w:t>
      </w:r>
      <w:r w:rsidRPr="00845019">
        <w:t>regional</w:t>
      </w:r>
      <w:r w:rsidR="00447432">
        <w:t xml:space="preserve"> </w:t>
      </w:r>
      <w:r w:rsidRPr="00845019">
        <w:t>and</w:t>
      </w:r>
      <w:r w:rsidR="00447432">
        <w:t xml:space="preserve"> </w:t>
      </w:r>
      <w:r w:rsidRPr="00845019">
        <w:t>rural</w:t>
      </w:r>
      <w:r w:rsidR="00447432">
        <w:t xml:space="preserve"> </w:t>
      </w:r>
      <w:r w:rsidRPr="00845019">
        <w:t>residential</w:t>
      </w:r>
      <w:r w:rsidR="00447432">
        <w:t xml:space="preserve"> </w:t>
      </w:r>
      <w:r w:rsidRPr="00845019">
        <w:t>sub</w:t>
      </w:r>
      <w:r w:rsidRPr="00845019">
        <w:rPr>
          <w:rFonts w:ascii="Cambria Math" w:hAnsi="Cambria Math" w:cs="Cambria Math"/>
        </w:rPr>
        <w:t>‑</w:t>
      </w:r>
      <w:r w:rsidRPr="00845019">
        <w:t>divisions,</w:t>
      </w:r>
      <w:r w:rsidR="00447432">
        <w:t xml:space="preserve"> </w:t>
      </w:r>
      <w:r w:rsidRPr="00845019">
        <w:t>and</w:t>
      </w:r>
      <w:r w:rsidR="00447432">
        <w:t xml:space="preserve"> </w:t>
      </w:r>
      <w:r w:rsidRPr="00845019">
        <w:t>high</w:t>
      </w:r>
      <w:r w:rsidR="00447432">
        <w:t xml:space="preserve"> </w:t>
      </w:r>
      <w:r w:rsidRPr="00845019">
        <w:t>value</w:t>
      </w:r>
      <w:r w:rsidR="00447432">
        <w:t xml:space="preserve"> </w:t>
      </w:r>
      <w:r w:rsidRPr="00845019">
        <w:t>tourism</w:t>
      </w:r>
      <w:r w:rsidR="00447432">
        <w:t xml:space="preserve"> </w:t>
      </w:r>
      <w:r w:rsidRPr="00845019">
        <w:t>–</w:t>
      </w:r>
      <w:r w:rsidR="00447432">
        <w:t xml:space="preserve"> </w:t>
      </w:r>
      <w:r w:rsidRPr="00845019">
        <w:t>site</w:t>
      </w:r>
      <w:r w:rsidR="00447432">
        <w:t xml:space="preserve"> </w:t>
      </w:r>
      <w:r w:rsidRPr="00845019">
        <w:t>identification</w:t>
      </w:r>
      <w:r w:rsidR="00447432">
        <w:t xml:space="preserve"> </w:t>
      </w:r>
      <w:r w:rsidRPr="00845019">
        <w:t>and</w:t>
      </w:r>
      <w:r w:rsidR="00447432">
        <w:t xml:space="preserve"> </w:t>
      </w:r>
      <w:r w:rsidRPr="00845019">
        <w:t>concept</w:t>
      </w:r>
      <w:r w:rsidR="00447432">
        <w:t xml:space="preserve"> </w:t>
      </w:r>
      <w:r w:rsidRPr="00845019">
        <w:t>planning</w:t>
      </w:r>
      <w:r w:rsidR="00447432">
        <w:t xml:space="preserve"> </w:t>
      </w:r>
      <w:r w:rsidRPr="00845019">
        <w:t>–</w:t>
      </w:r>
      <w:r w:rsidR="00447432">
        <w:t xml:space="preserve"> </w:t>
      </w:r>
      <w:r w:rsidRPr="00845019">
        <w:t>for</w:t>
      </w:r>
      <w:r w:rsidR="00447432">
        <w:t xml:space="preserve"> </w:t>
      </w:r>
      <w:r w:rsidRPr="00845019">
        <w:t>geothermal</w:t>
      </w:r>
      <w:r w:rsidR="00447432">
        <w:t xml:space="preserve"> </w:t>
      </w:r>
      <w:r w:rsidRPr="00845019">
        <w:t>hot</w:t>
      </w:r>
      <w:r w:rsidR="00447432">
        <w:t xml:space="preserve"> </w:t>
      </w:r>
      <w:r w:rsidRPr="00845019">
        <w:t>springs</w:t>
      </w:r>
      <w:r w:rsidR="00447432">
        <w:t xml:space="preserve"> </w:t>
      </w:r>
      <w:r w:rsidRPr="00845019">
        <w:t>attractions.</w:t>
      </w:r>
    </w:p>
    <w:p w14:paraId="223810D7" w14:textId="59DCE22A" w:rsidR="00000000" w:rsidRDefault="00000000" w:rsidP="00845019">
      <w:pPr>
        <w:pStyle w:val="Bullet"/>
      </w:pPr>
      <w:r w:rsidRPr="00670608">
        <w:rPr>
          <w:rStyle w:val="Bodymedium"/>
          <w:b/>
          <w:bCs/>
        </w:rPr>
        <w:t>Accessible,</w:t>
      </w:r>
      <w:r w:rsidR="00447432">
        <w:rPr>
          <w:rStyle w:val="Bodymedium"/>
          <w:b/>
          <w:bCs/>
        </w:rPr>
        <w:t xml:space="preserve"> </w:t>
      </w:r>
      <w:r w:rsidRPr="00670608">
        <w:rPr>
          <w:rStyle w:val="Bodymedium"/>
          <w:b/>
          <w:bCs/>
        </w:rPr>
        <w:t>quality</w:t>
      </w:r>
      <w:r w:rsidR="00447432">
        <w:rPr>
          <w:rStyle w:val="Bodymedium"/>
          <w:b/>
          <w:bCs/>
        </w:rPr>
        <w:t xml:space="preserve"> </w:t>
      </w:r>
      <w:r w:rsidRPr="00670608">
        <w:rPr>
          <w:rStyle w:val="Bodymedium"/>
          <w:b/>
          <w:bCs/>
        </w:rPr>
        <w:t>education</w:t>
      </w:r>
      <w:r w:rsidR="00447432">
        <w:rPr>
          <w:rStyle w:val="Bodymedium"/>
          <w:b/>
          <w:bCs/>
        </w:rPr>
        <w:t xml:space="preserve"> </w:t>
      </w:r>
      <w:r w:rsidRPr="00670608">
        <w:rPr>
          <w:rStyle w:val="Bodymedium"/>
          <w:b/>
          <w:bCs/>
        </w:rPr>
        <w:t>and</w:t>
      </w:r>
      <w:r w:rsidR="00447432">
        <w:rPr>
          <w:rStyle w:val="Bodymedium"/>
          <w:b/>
          <w:bCs/>
        </w:rPr>
        <w:t xml:space="preserve"> </w:t>
      </w:r>
      <w:r w:rsidRPr="00670608">
        <w:rPr>
          <w:rStyle w:val="Bodymedium"/>
          <w:b/>
          <w:bCs/>
        </w:rPr>
        <w:t>career</w:t>
      </w:r>
      <w:r w:rsidR="00447432">
        <w:rPr>
          <w:rStyle w:val="Bodymedium"/>
          <w:b/>
          <w:bCs/>
        </w:rPr>
        <w:t xml:space="preserve"> </w:t>
      </w:r>
      <w:r w:rsidRPr="00670608">
        <w:rPr>
          <w:rStyle w:val="Bodymedium"/>
          <w:b/>
          <w:bCs/>
        </w:rPr>
        <w:t>pathways</w:t>
      </w:r>
      <w:r w:rsidR="00447432">
        <w:rPr>
          <w:rStyle w:val="Bodymedium"/>
          <w:b/>
          <w:bCs/>
        </w:rPr>
        <w:t xml:space="preserve"> </w:t>
      </w:r>
      <w:r w:rsidRPr="00670608">
        <w:rPr>
          <w:rStyle w:val="Bodymedium"/>
          <w:b/>
          <w:bCs/>
        </w:rPr>
        <w:t>that</w:t>
      </w:r>
      <w:r w:rsidR="00447432">
        <w:rPr>
          <w:rStyle w:val="Bodymedium"/>
          <w:b/>
          <w:bCs/>
        </w:rPr>
        <w:t xml:space="preserve"> </w:t>
      </w:r>
      <w:r w:rsidRPr="00670608">
        <w:rPr>
          <w:rStyle w:val="Bodymedium"/>
          <w:b/>
          <w:bCs/>
        </w:rPr>
        <w:t>give</w:t>
      </w:r>
      <w:r w:rsidR="00447432">
        <w:rPr>
          <w:rStyle w:val="Bodymedium"/>
          <w:b/>
          <w:bCs/>
        </w:rPr>
        <w:t xml:space="preserve"> </w:t>
      </w:r>
      <w:r w:rsidRPr="00670608">
        <w:rPr>
          <w:rStyle w:val="Bodymedium"/>
          <w:b/>
          <w:bCs/>
        </w:rPr>
        <w:t>people</w:t>
      </w:r>
      <w:r w:rsidR="00447432">
        <w:rPr>
          <w:rStyle w:val="Bodymedium"/>
          <w:b/>
          <w:bCs/>
        </w:rPr>
        <w:t xml:space="preserve"> </w:t>
      </w:r>
      <w:r w:rsidRPr="00670608">
        <w:rPr>
          <w:rStyle w:val="Bodymedium"/>
          <w:b/>
          <w:bCs/>
        </w:rPr>
        <w:t>of</w:t>
      </w:r>
      <w:r w:rsidR="00447432">
        <w:rPr>
          <w:rStyle w:val="Bodymedium"/>
          <w:b/>
          <w:bCs/>
        </w:rPr>
        <w:t xml:space="preserve"> </w:t>
      </w:r>
      <w:r w:rsidRPr="00670608">
        <w:rPr>
          <w:rStyle w:val="Bodymedium"/>
          <w:b/>
          <w:bCs/>
        </w:rPr>
        <w:t>all</w:t>
      </w:r>
      <w:r w:rsidR="00447432">
        <w:rPr>
          <w:rStyle w:val="Bodymedium"/>
          <w:b/>
          <w:bCs/>
        </w:rPr>
        <w:t xml:space="preserve"> </w:t>
      </w:r>
      <w:r w:rsidRPr="00670608">
        <w:rPr>
          <w:rStyle w:val="Bodymedium"/>
          <w:b/>
          <w:bCs/>
        </w:rPr>
        <w:t>ages</w:t>
      </w:r>
      <w:r w:rsidR="00447432">
        <w:rPr>
          <w:rStyle w:val="Bodymedium"/>
          <w:b/>
          <w:bCs/>
        </w:rPr>
        <w:t xml:space="preserve"> </w:t>
      </w:r>
      <w:r w:rsidRPr="00670608">
        <w:rPr>
          <w:rStyle w:val="Bodymedium"/>
          <w:b/>
          <w:bCs/>
        </w:rPr>
        <w:t>an</w:t>
      </w:r>
      <w:r w:rsidR="00447432">
        <w:rPr>
          <w:rStyle w:val="Bodymedium"/>
          <w:b/>
          <w:bCs/>
        </w:rPr>
        <w:t xml:space="preserve"> </w:t>
      </w:r>
      <w:r w:rsidRPr="00670608">
        <w:rPr>
          <w:rStyle w:val="Bodymedium"/>
          <w:b/>
          <w:bCs/>
        </w:rPr>
        <w:t>opportunity</w:t>
      </w:r>
      <w:r w:rsidR="00447432">
        <w:rPr>
          <w:rStyle w:val="Bodymedium"/>
          <w:b/>
          <w:bCs/>
        </w:rPr>
        <w:t xml:space="preserve"> </w:t>
      </w:r>
      <w:r w:rsidRPr="00670608">
        <w:rPr>
          <w:rStyle w:val="Bodymedium"/>
          <w:b/>
          <w:bCs/>
        </w:rPr>
        <w:t>to</w:t>
      </w:r>
      <w:r w:rsidR="00447432">
        <w:rPr>
          <w:rStyle w:val="Bodymedium"/>
          <w:b/>
          <w:bCs/>
        </w:rPr>
        <w:t xml:space="preserve"> </w:t>
      </w:r>
      <w:r w:rsidRPr="00670608">
        <w:rPr>
          <w:rStyle w:val="Bodymedium"/>
          <w:b/>
          <w:bCs/>
        </w:rPr>
        <w:t>realise</w:t>
      </w:r>
      <w:r w:rsidR="00447432">
        <w:rPr>
          <w:rStyle w:val="Bodymedium"/>
          <w:b/>
          <w:bCs/>
        </w:rPr>
        <w:t xml:space="preserve"> </w:t>
      </w:r>
      <w:r w:rsidRPr="00670608">
        <w:rPr>
          <w:rStyle w:val="Bodymedium"/>
          <w:b/>
          <w:bCs/>
        </w:rPr>
        <w:t>their</w:t>
      </w:r>
      <w:r w:rsidR="00447432">
        <w:rPr>
          <w:rStyle w:val="Bodymedium"/>
          <w:b/>
          <w:bCs/>
        </w:rPr>
        <w:t xml:space="preserve"> </w:t>
      </w:r>
      <w:r w:rsidRPr="00670608">
        <w:rPr>
          <w:rStyle w:val="Bodymedium"/>
          <w:b/>
          <w:bCs/>
        </w:rPr>
        <w:t>potential</w:t>
      </w:r>
      <w:r w:rsidR="00447432">
        <w:t xml:space="preserve"> </w:t>
      </w:r>
      <w:r w:rsidRPr="00845019">
        <w:t>–</w:t>
      </w:r>
      <w:r w:rsidR="00447432">
        <w:t xml:space="preserve"> </w:t>
      </w:r>
      <w:r w:rsidRPr="00845019">
        <w:t>provided</w:t>
      </w:r>
      <w:r w:rsidR="00447432">
        <w:t xml:space="preserve"> </w:t>
      </w:r>
      <w:r w:rsidRPr="00845019">
        <w:t>funding</w:t>
      </w:r>
      <w:r w:rsidR="00447432">
        <w:t xml:space="preserve"> </w:t>
      </w:r>
      <w:r w:rsidRPr="00845019">
        <w:t>for</w:t>
      </w:r>
      <w:r w:rsidR="00447432">
        <w:t xml:space="preserve"> </w:t>
      </w:r>
      <w:r w:rsidRPr="00845019">
        <w:t>additional</w:t>
      </w:r>
      <w:r w:rsidR="00447432">
        <w:t xml:space="preserve"> </w:t>
      </w:r>
      <w:r>
        <w:t>internships</w:t>
      </w:r>
      <w:r w:rsidR="00447432">
        <w:t xml:space="preserve"> </w:t>
      </w:r>
      <w:r>
        <w:t>under</w:t>
      </w:r>
      <w:r w:rsidR="00447432">
        <w:t xml:space="preserve"> </w:t>
      </w:r>
      <w:r>
        <w:t>‘Grow</w:t>
      </w:r>
      <w:r w:rsidR="00447432">
        <w:t xml:space="preserve"> </w:t>
      </w:r>
      <w:r>
        <w:t>Our</w:t>
      </w:r>
      <w:r w:rsidR="00447432">
        <w:t xml:space="preserve"> </w:t>
      </w:r>
      <w:r>
        <w:t>Own</w:t>
      </w:r>
      <w:r w:rsidR="00447432">
        <w:t xml:space="preserve"> </w:t>
      </w:r>
      <w:r>
        <w:t>Mental</w:t>
      </w:r>
      <w:r w:rsidR="00447432">
        <w:t xml:space="preserve"> </w:t>
      </w:r>
      <w:r>
        <w:t>Health</w:t>
      </w:r>
      <w:r w:rsidR="00447432">
        <w:t xml:space="preserve"> </w:t>
      </w:r>
      <w:r>
        <w:t>Workforce’</w:t>
      </w:r>
      <w:r w:rsidR="00447432">
        <w:t xml:space="preserve"> </w:t>
      </w:r>
      <w:r>
        <w:t>program,</w:t>
      </w:r>
      <w:r w:rsidR="00447432">
        <w:t xml:space="preserve"> </w:t>
      </w:r>
      <w:r>
        <w:t>to</w:t>
      </w:r>
      <w:r w:rsidR="00447432">
        <w:t xml:space="preserve"> </w:t>
      </w:r>
      <w:r>
        <w:t>address</w:t>
      </w:r>
      <w:r w:rsidR="00447432">
        <w:t xml:space="preserve"> </w:t>
      </w:r>
      <w:r>
        <w:t>critical</w:t>
      </w:r>
      <w:r w:rsidR="00447432">
        <w:t xml:space="preserve"> </w:t>
      </w:r>
      <w:r>
        <w:t>workforce</w:t>
      </w:r>
      <w:r w:rsidR="00447432">
        <w:t xml:space="preserve"> </w:t>
      </w:r>
      <w:r>
        <w:t>shortages.</w:t>
      </w:r>
    </w:p>
    <w:p w14:paraId="5BEAD4C1" w14:textId="24ECB9D2" w:rsidR="00000000" w:rsidRDefault="00000000" w:rsidP="00845019">
      <w:pPr>
        <w:pStyle w:val="Bulletlast"/>
      </w:pPr>
      <w:r w:rsidRPr="00670608">
        <w:rPr>
          <w:rStyle w:val="Bodymedium"/>
          <w:b/>
          <w:bCs/>
        </w:rPr>
        <w:t>Roads,</w:t>
      </w:r>
      <w:r w:rsidR="00447432">
        <w:rPr>
          <w:rStyle w:val="Bodymedium"/>
          <w:b/>
          <w:bCs/>
        </w:rPr>
        <w:t xml:space="preserve"> </w:t>
      </w:r>
      <w:r w:rsidRPr="00670608">
        <w:rPr>
          <w:rStyle w:val="Bodymedium"/>
          <w:b/>
          <w:bCs/>
        </w:rPr>
        <w:t>transport</w:t>
      </w:r>
      <w:r w:rsidR="00447432">
        <w:rPr>
          <w:rStyle w:val="Bodymedium"/>
          <w:b/>
          <w:bCs/>
        </w:rPr>
        <w:t xml:space="preserve"> </w:t>
      </w:r>
      <w:r w:rsidRPr="00670608">
        <w:rPr>
          <w:rStyle w:val="Bodymedium"/>
          <w:b/>
          <w:bCs/>
        </w:rPr>
        <w:t>and</w:t>
      </w:r>
      <w:r w:rsidR="00447432">
        <w:rPr>
          <w:rStyle w:val="Bodymedium"/>
          <w:b/>
          <w:bCs/>
        </w:rPr>
        <w:t xml:space="preserve"> </w:t>
      </w:r>
      <w:r w:rsidRPr="00670608">
        <w:rPr>
          <w:rStyle w:val="Bodymedium"/>
          <w:b/>
          <w:bCs/>
        </w:rPr>
        <w:t>infrastructure</w:t>
      </w:r>
      <w:r w:rsidR="00447432">
        <w:rPr>
          <w:rStyle w:val="Bodymedium"/>
          <w:b/>
          <w:bCs/>
        </w:rPr>
        <w:t xml:space="preserve"> </w:t>
      </w:r>
      <w:r w:rsidRPr="00670608">
        <w:rPr>
          <w:rStyle w:val="Bodymedium"/>
          <w:b/>
          <w:bCs/>
        </w:rPr>
        <w:t>that</w:t>
      </w:r>
      <w:r w:rsidR="00447432">
        <w:rPr>
          <w:rStyle w:val="Bodymedium"/>
          <w:b/>
          <w:bCs/>
        </w:rPr>
        <w:t xml:space="preserve"> </w:t>
      </w:r>
      <w:r w:rsidRPr="00670608">
        <w:rPr>
          <w:rStyle w:val="Bodymedium"/>
          <w:b/>
          <w:bCs/>
        </w:rPr>
        <w:t>drive</w:t>
      </w:r>
      <w:r w:rsidR="00447432">
        <w:rPr>
          <w:rStyle w:val="Bodymedium"/>
          <w:b/>
          <w:bCs/>
        </w:rPr>
        <w:t xml:space="preserve"> </w:t>
      </w:r>
      <w:r w:rsidRPr="00670608">
        <w:rPr>
          <w:rStyle w:val="Bodymedium"/>
          <w:b/>
          <w:bCs/>
        </w:rPr>
        <w:t>prosperity,</w:t>
      </w:r>
      <w:r w:rsidR="00447432">
        <w:rPr>
          <w:rStyle w:val="Bodymedium"/>
          <w:b/>
          <w:bCs/>
        </w:rPr>
        <w:t xml:space="preserve"> </w:t>
      </w:r>
      <w:r w:rsidRPr="00670608">
        <w:rPr>
          <w:rStyle w:val="Bodymedium"/>
          <w:b/>
          <w:bCs/>
        </w:rPr>
        <w:t>safety</w:t>
      </w:r>
      <w:r w:rsidR="00447432">
        <w:rPr>
          <w:rStyle w:val="Bodymedium"/>
          <w:b/>
          <w:bCs/>
        </w:rPr>
        <w:t xml:space="preserve"> </w:t>
      </w:r>
      <w:r w:rsidRPr="00670608">
        <w:rPr>
          <w:rStyle w:val="Bodymedium"/>
          <w:b/>
          <w:bCs/>
        </w:rPr>
        <w:t>and</w:t>
      </w:r>
      <w:r w:rsidR="00447432">
        <w:rPr>
          <w:rStyle w:val="Bodymedium"/>
          <w:b/>
          <w:bCs/>
        </w:rPr>
        <w:t xml:space="preserve"> </w:t>
      </w:r>
      <w:r w:rsidRPr="00670608">
        <w:rPr>
          <w:rStyle w:val="Bodymedium"/>
          <w:b/>
          <w:bCs/>
        </w:rPr>
        <w:t>liveability</w:t>
      </w:r>
      <w:r w:rsidR="00447432">
        <w:rPr>
          <w:rStyle w:val="Bodymedium"/>
          <w:b/>
          <w:bCs/>
        </w:rPr>
        <w:t xml:space="preserve"> </w:t>
      </w:r>
      <w:r w:rsidRPr="00670608">
        <w:rPr>
          <w:rStyle w:val="Bodymedium"/>
          <w:b/>
          <w:bCs/>
        </w:rPr>
        <w:t>across</w:t>
      </w:r>
      <w:r w:rsidR="00447432">
        <w:rPr>
          <w:rStyle w:val="Bodymedium"/>
          <w:b/>
          <w:bCs/>
        </w:rPr>
        <w:t xml:space="preserve"> </w:t>
      </w:r>
      <w:r w:rsidRPr="00670608">
        <w:rPr>
          <w:rStyle w:val="Bodymedium"/>
          <w:b/>
          <w:bCs/>
        </w:rPr>
        <w:t>the</w:t>
      </w:r>
      <w:r w:rsidR="00447432">
        <w:rPr>
          <w:rStyle w:val="Bodymedium"/>
          <w:b/>
          <w:bCs/>
        </w:rPr>
        <w:t xml:space="preserve"> </w:t>
      </w:r>
      <w:r w:rsidRPr="00670608">
        <w:rPr>
          <w:rStyle w:val="Bodymedium"/>
          <w:b/>
          <w:bCs/>
        </w:rPr>
        <w:t>Great</w:t>
      </w:r>
      <w:r w:rsidR="00447432">
        <w:rPr>
          <w:rStyle w:val="Bodymedium"/>
          <w:b/>
          <w:bCs/>
        </w:rPr>
        <w:t xml:space="preserve"> </w:t>
      </w:r>
      <w:r w:rsidRPr="00670608">
        <w:rPr>
          <w:rStyle w:val="Bodymedium"/>
          <w:b/>
          <w:bCs/>
        </w:rPr>
        <w:t>South</w:t>
      </w:r>
      <w:r w:rsidR="00447432">
        <w:rPr>
          <w:rStyle w:val="Bodymedium"/>
          <w:b/>
          <w:bCs/>
        </w:rPr>
        <w:t xml:space="preserve"> </w:t>
      </w:r>
      <w:r w:rsidRPr="00670608">
        <w:rPr>
          <w:rStyle w:val="Bodymedium"/>
          <w:b/>
          <w:bCs/>
        </w:rPr>
        <w:t>Coast</w:t>
      </w:r>
      <w:r w:rsidR="00447432">
        <w:t xml:space="preserve"> </w:t>
      </w:r>
      <w:r>
        <w:t>–</w:t>
      </w:r>
      <w:r w:rsidR="00447432">
        <w:t xml:space="preserve"> </w:t>
      </w:r>
      <w:r>
        <w:t>funding</w:t>
      </w:r>
      <w:r w:rsidR="00447432">
        <w:t xml:space="preserve"> </w:t>
      </w:r>
      <w:r>
        <w:t>to</w:t>
      </w:r>
      <w:r w:rsidR="00447432">
        <w:t xml:space="preserve"> </w:t>
      </w:r>
      <w:r>
        <w:t>support</w:t>
      </w:r>
      <w:r w:rsidR="00447432">
        <w:t xml:space="preserve"> </w:t>
      </w:r>
      <w:r>
        <w:t>Dairy</w:t>
      </w:r>
      <w:r w:rsidR="00447432">
        <w:t xml:space="preserve"> </w:t>
      </w:r>
      <w:r>
        <w:t>Supply</w:t>
      </w:r>
      <w:r w:rsidR="00447432">
        <w:t xml:space="preserve"> </w:t>
      </w:r>
      <w:r>
        <w:t>Chain</w:t>
      </w:r>
      <w:r w:rsidR="00447432">
        <w:t xml:space="preserve"> </w:t>
      </w:r>
      <w:r>
        <w:t>Road</w:t>
      </w:r>
      <w:r w:rsidR="00447432">
        <w:t xml:space="preserve"> </w:t>
      </w:r>
      <w:r>
        <w:t>Network</w:t>
      </w:r>
      <w:r w:rsidR="00447432">
        <w:t xml:space="preserve"> </w:t>
      </w:r>
      <w:r>
        <w:t>projects</w:t>
      </w:r>
      <w:r w:rsidR="00447432">
        <w:t xml:space="preserve"> </w:t>
      </w:r>
      <w:r>
        <w:t>as</w:t>
      </w:r>
      <w:r w:rsidR="00447432">
        <w:t xml:space="preserve"> </w:t>
      </w:r>
      <w:r>
        <w:t>identified</w:t>
      </w:r>
      <w:r w:rsidR="00447432">
        <w:t xml:space="preserve"> </w:t>
      </w:r>
      <w:r>
        <w:t>in</w:t>
      </w:r>
      <w:r w:rsidR="00447432">
        <w:t xml:space="preserve"> </w:t>
      </w:r>
      <w:r>
        <w:t>the</w:t>
      </w:r>
      <w:r w:rsidR="00447432">
        <w:t xml:space="preserve"> </w:t>
      </w:r>
      <w:r>
        <w:t>Barwon</w:t>
      </w:r>
      <w:r w:rsidR="00447432">
        <w:t xml:space="preserve"> </w:t>
      </w:r>
      <w:proofErr w:type="gramStart"/>
      <w:r>
        <w:t>South</w:t>
      </w:r>
      <w:r w:rsidR="00447432">
        <w:t xml:space="preserve"> </w:t>
      </w:r>
      <w:r>
        <w:t>West</w:t>
      </w:r>
      <w:proofErr w:type="gramEnd"/>
      <w:r w:rsidR="00447432">
        <w:t xml:space="preserve"> </w:t>
      </w:r>
      <w:r>
        <w:t>Dairy</w:t>
      </w:r>
      <w:r w:rsidR="00447432">
        <w:t xml:space="preserve"> </w:t>
      </w:r>
      <w:r>
        <w:t>Supply</w:t>
      </w:r>
      <w:r w:rsidR="00447432">
        <w:t xml:space="preserve"> </w:t>
      </w:r>
      <w:r>
        <w:t>Chain</w:t>
      </w:r>
      <w:r w:rsidR="00447432">
        <w:t xml:space="preserve"> </w:t>
      </w:r>
      <w:r>
        <w:t>Study,</w:t>
      </w:r>
      <w:r w:rsidR="00447432">
        <w:t xml:space="preserve"> </w:t>
      </w:r>
      <w:r>
        <w:t>prioritisation</w:t>
      </w:r>
      <w:r w:rsidR="00447432">
        <w:t xml:space="preserve"> </w:t>
      </w:r>
      <w:r>
        <w:t>of</w:t>
      </w:r>
      <w:r w:rsidR="00447432">
        <w:t xml:space="preserve"> </w:t>
      </w:r>
      <w:r>
        <w:t>investment</w:t>
      </w:r>
      <w:r w:rsidR="00447432">
        <w:t xml:space="preserve"> </w:t>
      </w:r>
      <w:r>
        <w:t>to</w:t>
      </w:r>
      <w:r w:rsidR="00447432">
        <w:t xml:space="preserve"> </w:t>
      </w:r>
      <w:r>
        <w:lastRenderedPageBreak/>
        <w:t>upgrade</w:t>
      </w:r>
      <w:r w:rsidR="00447432">
        <w:t xml:space="preserve"> </w:t>
      </w:r>
      <w:r>
        <w:t>dangerous,</w:t>
      </w:r>
      <w:r w:rsidR="00447432">
        <w:t xml:space="preserve"> </w:t>
      </w:r>
      <w:r>
        <w:t>narrow</w:t>
      </w:r>
      <w:r w:rsidR="00447432">
        <w:t xml:space="preserve"> </w:t>
      </w:r>
      <w:r>
        <w:t>state</w:t>
      </w:r>
      <w:r>
        <w:rPr>
          <w:rFonts w:ascii="Cambria Math" w:hAnsi="Cambria Math" w:cs="Cambria Math"/>
        </w:rPr>
        <w:t>‑</w:t>
      </w:r>
      <w:r>
        <w:t>owned</w:t>
      </w:r>
      <w:r w:rsidR="00447432">
        <w:t xml:space="preserve"> </w:t>
      </w:r>
      <w:r>
        <w:t>arterial</w:t>
      </w:r>
      <w:r w:rsidR="00447432">
        <w:t xml:space="preserve"> </w:t>
      </w:r>
      <w:r>
        <w:t>roads</w:t>
      </w:r>
      <w:r w:rsidR="00447432">
        <w:t xml:space="preserve"> </w:t>
      </w:r>
      <w:r>
        <w:t>and</w:t>
      </w:r>
      <w:r w:rsidR="00447432">
        <w:t xml:space="preserve"> </w:t>
      </w:r>
      <w:r>
        <w:t>additional</w:t>
      </w:r>
      <w:r w:rsidR="00447432">
        <w:t xml:space="preserve"> </w:t>
      </w:r>
      <w:r>
        <w:t>services</w:t>
      </w:r>
      <w:r w:rsidR="00447432">
        <w:t xml:space="preserve"> </w:t>
      </w:r>
      <w:r>
        <w:t>and</w:t>
      </w:r>
      <w:r w:rsidR="00447432">
        <w:t xml:space="preserve"> </w:t>
      </w:r>
      <w:r>
        <w:t>commitment</w:t>
      </w:r>
      <w:r w:rsidR="00447432">
        <w:t xml:space="preserve"> </w:t>
      </w:r>
      <w:r>
        <w:t>to</w:t>
      </w:r>
      <w:r w:rsidR="00447432">
        <w:t xml:space="preserve"> </w:t>
      </w:r>
      <w:proofErr w:type="spellStart"/>
      <w:r>
        <w:t>VLocity</w:t>
      </w:r>
      <w:proofErr w:type="spellEnd"/>
      <w:r w:rsidR="00447432">
        <w:t xml:space="preserve"> </w:t>
      </w:r>
      <w:r>
        <w:t>trains</w:t>
      </w:r>
      <w:r w:rsidR="00447432">
        <w:t xml:space="preserve"> </w:t>
      </w:r>
      <w:r>
        <w:t>for</w:t>
      </w:r>
      <w:r w:rsidR="00447432">
        <w:t xml:space="preserve"> </w:t>
      </w:r>
      <w:r>
        <w:t>Warrnambool</w:t>
      </w:r>
      <w:r w:rsidR="00447432">
        <w:t xml:space="preserve"> </w:t>
      </w:r>
      <w:r>
        <w:t>rail</w:t>
      </w:r>
      <w:r w:rsidR="00447432">
        <w:t xml:space="preserve"> </w:t>
      </w:r>
      <w:r>
        <w:t>service.</w:t>
      </w:r>
    </w:p>
    <w:p w14:paraId="5AF0E959" w14:textId="5531CC89" w:rsidR="00000000" w:rsidRDefault="00000000" w:rsidP="00845019">
      <w:pPr>
        <w:pStyle w:val="Normalbeforebullet"/>
      </w:pPr>
      <w:r>
        <w:t>Highlights:</w:t>
      </w:r>
      <w:r w:rsidR="00447432">
        <w:t xml:space="preserve"> </w:t>
      </w:r>
    </w:p>
    <w:p w14:paraId="6734D11F" w14:textId="6E188454" w:rsidR="00000000" w:rsidRDefault="00000000" w:rsidP="00845019">
      <w:pPr>
        <w:pStyle w:val="Bullet"/>
      </w:pPr>
      <w:r>
        <w:t>Development</w:t>
      </w:r>
      <w:r w:rsidR="00447432">
        <w:t xml:space="preserve"> </w:t>
      </w:r>
      <w:r>
        <w:t>of</w:t>
      </w:r>
      <w:r w:rsidR="00447432">
        <w:t xml:space="preserve"> </w:t>
      </w:r>
      <w:r>
        <w:t>a</w:t>
      </w:r>
      <w:r w:rsidR="00447432">
        <w:t xml:space="preserve"> </w:t>
      </w:r>
      <w:r>
        <w:t>strategic</w:t>
      </w:r>
      <w:r w:rsidR="00447432">
        <w:t xml:space="preserve"> </w:t>
      </w:r>
      <w:r>
        <w:t>vision</w:t>
      </w:r>
      <w:r w:rsidR="00447432">
        <w:t xml:space="preserve"> </w:t>
      </w:r>
      <w:r>
        <w:t>for</w:t>
      </w:r>
      <w:r w:rsidR="00447432">
        <w:t xml:space="preserve"> </w:t>
      </w:r>
      <w:r>
        <w:t>the</w:t>
      </w:r>
      <w:r w:rsidR="00447432">
        <w:t xml:space="preserve"> </w:t>
      </w:r>
      <w:r>
        <w:t>partnership</w:t>
      </w:r>
      <w:r w:rsidR="00447432">
        <w:t xml:space="preserve"> </w:t>
      </w:r>
      <w:r>
        <w:t>to</w:t>
      </w:r>
      <w:r w:rsidR="00447432">
        <w:rPr>
          <w:rFonts w:ascii="Cambria" w:hAnsi="Cambria" w:cs="Cambria"/>
        </w:rPr>
        <w:t xml:space="preserve"> </w:t>
      </w:r>
      <w:r>
        <w:t>maximise</w:t>
      </w:r>
      <w:r w:rsidR="00447432">
        <w:t xml:space="preserve"> </w:t>
      </w:r>
      <w:r>
        <w:t>its</w:t>
      </w:r>
      <w:r w:rsidR="00447432">
        <w:t xml:space="preserve"> </w:t>
      </w:r>
      <w:r>
        <w:t>effectiveness</w:t>
      </w:r>
      <w:r w:rsidR="00447432">
        <w:t xml:space="preserve"> </w:t>
      </w:r>
      <w:r>
        <w:t>as</w:t>
      </w:r>
      <w:r w:rsidR="00447432">
        <w:t xml:space="preserve"> </w:t>
      </w:r>
      <w:r>
        <w:t>an</w:t>
      </w:r>
      <w:r w:rsidR="00447432">
        <w:t xml:space="preserve"> </w:t>
      </w:r>
      <w:r>
        <w:t>advocate</w:t>
      </w:r>
      <w:r w:rsidR="00447432">
        <w:t xml:space="preserve"> </w:t>
      </w:r>
      <w:r>
        <w:t>and</w:t>
      </w:r>
      <w:r w:rsidR="00447432">
        <w:t xml:space="preserve"> </w:t>
      </w:r>
      <w:r>
        <w:t>catalyst</w:t>
      </w:r>
      <w:r w:rsidR="00447432">
        <w:t xml:space="preserve"> </w:t>
      </w:r>
      <w:r>
        <w:t>for</w:t>
      </w:r>
      <w:r w:rsidR="00447432">
        <w:t xml:space="preserve"> </w:t>
      </w:r>
      <w:r>
        <w:t>beneficial</w:t>
      </w:r>
      <w:r w:rsidR="00447432">
        <w:t xml:space="preserve"> </w:t>
      </w:r>
      <w:r>
        <w:t>change</w:t>
      </w:r>
      <w:r w:rsidR="00447432">
        <w:t xml:space="preserve"> </w:t>
      </w:r>
      <w:r>
        <w:t>in</w:t>
      </w:r>
      <w:r w:rsidR="00447432">
        <w:t xml:space="preserve"> </w:t>
      </w:r>
      <w:r>
        <w:t>the</w:t>
      </w:r>
      <w:r w:rsidR="00447432">
        <w:t xml:space="preserve"> </w:t>
      </w:r>
      <w:r>
        <w:t>local</w:t>
      </w:r>
      <w:r w:rsidR="00447432">
        <w:t xml:space="preserve"> </w:t>
      </w:r>
      <w:r>
        <w:t>community,</w:t>
      </w:r>
      <w:r w:rsidR="00447432">
        <w:t xml:space="preserve"> </w:t>
      </w:r>
      <w:r>
        <w:t>including</w:t>
      </w:r>
      <w:r w:rsidR="00447432">
        <w:t xml:space="preserve"> </w:t>
      </w:r>
      <w:r>
        <w:t>a</w:t>
      </w:r>
      <w:r w:rsidR="00447432">
        <w:t xml:space="preserve"> </w:t>
      </w:r>
      <w:r>
        <w:t>framework</w:t>
      </w:r>
      <w:r w:rsidR="00447432">
        <w:t xml:space="preserve"> </w:t>
      </w:r>
      <w:r>
        <w:t>for</w:t>
      </w:r>
      <w:r w:rsidR="00447432">
        <w:t xml:space="preserve"> </w:t>
      </w:r>
      <w:r>
        <w:t>identifying</w:t>
      </w:r>
      <w:r w:rsidR="00447432">
        <w:t xml:space="preserve"> </w:t>
      </w:r>
      <w:r>
        <w:t>and</w:t>
      </w:r>
      <w:r w:rsidR="00447432">
        <w:t xml:space="preserve"> </w:t>
      </w:r>
      <w:r>
        <w:t>developing</w:t>
      </w:r>
      <w:r w:rsidR="00447432">
        <w:t xml:space="preserve"> </w:t>
      </w:r>
      <w:r>
        <w:t>regional</w:t>
      </w:r>
      <w:r w:rsidR="00447432">
        <w:t xml:space="preserve"> </w:t>
      </w:r>
      <w:r>
        <w:t>priorities.</w:t>
      </w:r>
    </w:p>
    <w:p w14:paraId="704791A3" w14:textId="582D3DDE" w:rsidR="00000000" w:rsidRDefault="00000000" w:rsidP="00845019">
      <w:pPr>
        <w:pStyle w:val="Bullet"/>
      </w:pPr>
      <w:r>
        <w:t>A</w:t>
      </w:r>
      <w:r w:rsidR="00447432">
        <w:t xml:space="preserve"> </w:t>
      </w:r>
      <w:r>
        <w:t>deepening</w:t>
      </w:r>
      <w:r w:rsidR="00447432">
        <w:t xml:space="preserve"> </w:t>
      </w:r>
      <w:r>
        <w:t>engagement</w:t>
      </w:r>
      <w:r w:rsidR="00447432">
        <w:t xml:space="preserve"> </w:t>
      </w:r>
      <w:r>
        <w:t>with</w:t>
      </w:r>
      <w:r w:rsidR="00447432">
        <w:t xml:space="preserve"> </w:t>
      </w:r>
      <w:r>
        <w:t>Traditional</w:t>
      </w:r>
      <w:r w:rsidR="00447432">
        <w:t xml:space="preserve"> </w:t>
      </w:r>
      <w:r>
        <w:t>Owners</w:t>
      </w:r>
      <w:r w:rsidR="00447432">
        <w:t xml:space="preserve"> </w:t>
      </w:r>
      <w:r>
        <w:t>and</w:t>
      </w:r>
      <w:r w:rsidR="00447432">
        <w:t xml:space="preserve"> </w:t>
      </w:r>
      <w:r>
        <w:t>the</w:t>
      </w:r>
      <w:r w:rsidR="00447432">
        <w:t xml:space="preserve"> </w:t>
      </w:r>
      <w:r>
        <w:t>broader</w:t>
      </w:r>
      <w:r w:rsidR="00447432">
        <w:t xml:space="preserve"> </w:t>
      </w:r>
      <w:r>
        <w:t>Aboriginal</w:t>
      </w:r>
      <w:r w:rsidR="00447432">
        <w:t xml:space="preserve"> </w:t>
      </w:r>
      <w:r>
        <w:t>community</w:t>
      </w:r>
      <w:r w:rsidR="00447432">
        <w:t xml:space="preserve"> </w:t>
      </w:r>
      <w:r>
        <w:t>and</w:t>
      </w:r>
      <w:r w:rsidR="00447432">
        <w:t xml:space="preserve"> </w:t>
      </w:r>
      <w:r>
        <w:t>leveraging</w:t>
      </w:r>
      <w:r w:rsidR="00447432">
        <w:t xml:space="preserve"> </w:t>
      </w:r>
      <w:r>
        <w:t>the</w:t>
      </w:r>
      <w:r w:rsidR="00447432">
        <w:rPr>
          <w:rFonts w:ascii="Cambria" w:hAnsi="Cambria" w:cs="Cambria"/>
        </w:rPr>
        <w:t xml:space="preserve"> </w:t>
      </w:r>
      <w:r>
        <w:t>planned</w:t>
      </w:r>
      <w:r w:rsidR="00447432">
        <w:t xml:space="preserve"> </w:t>
      </w:r>
      <w:r>
        <w:t>opening</w:t>
      </w:r>
      <w:r w:rsidR="00447432">
        <w:t xml:space="preserve"> </w:t>
      </w:r>
      <w:r>
        <w:t>of</w:t>
      </w:r>
      <w:r w:rsidR="00447432">
        <w:t xml:space="preserve"> </w:t>
      </w:r>
      <w:r>
        <w:t>the</w:t>
      </w:r>
      <w:r w:rsidR="00447432">
        <w:t xml:space="preserve"> </w:t>
      </w:r>
      <w:proofErr w:type="spellStart"/>
      <w:r>
        <w:t>Budj</w:t>
      </w:r>
      <w:proofErr w:type="spellEnd"/>
      <w:r w:rsidR="00447432">
        <w:t xml:space="preserve"> </w:t>
      </w:r>
      <w:proofErr w:type="spellStart"/>
      <w:r>
        <w:t>Bim</w:t>
      </w:r>
      <w:proofErr w:type="spellEnd"/>
      <w:r w:rsidR="00447432">
        <w:t xml:space="preserve"> </w:t>
      </w:r>
      <w:r>
        <w:t>Cultural</w:t>
      </w:r>
      <w:r w:rsidR="00447432">
        <w:t xml:space="preserve"> </w:t>
      </w:r>
      <w:r>
        <w:t>Landscape</w:t>
      </w:r>
      <w:r w:rsidR="00447432">
        <w:t xml:space="preserve"> </w:t>
      </w:r>
      <w:r>
        <w:t>(</w:t>
      </w:r>
      <w:proofErr w:type="spellStart"/>
      <w:r>
        <w:t>Gunditjmara</w:t>
      </w:r>
      <w:proofErr w:type="spellEnd"/>
      <w:r w:rsidR="00447432">
        <w:t xml:space="preserve"> </w:t>
      </w:r>
      <w:r>
        <w:t>Country)</w:t>
      </w:r>
      <w:r w:rsidR="00447432">
        <w:t xml:space="preserve"> </w:t>
      </w:r>
      <w:r>
        <w:t>in</w:t>
      </w:r>
      <w:r w:rsidR="00447432">
        <w:t xml:space="preserve"> </w:t>
      </w:r>
      <w:r>
        <w:t>June</w:t>
      </w:r>
      <w:r w:rsidR="00447432">
        <w:t xml:space="preserve"> </w:t>
      </w:r>
      <w:r>
        <w:t>2022.</w:t>
      </w:r>
    </w:p>
    <w:p w14:paraId="04AB1254" w14:textId="59EDF4E7" w:rsidR="00000000" w:rsidRDefault="00000000" w:rsidP="00845019">
      <w:pPr>
        <w:pStyle w:val="Bullet"/>
      </w:pPr>
      <w:r>
        <w:t>Met</w:t>
      </w:r>
      <w:r w:rsidR="00447432">
        <w:t xml:space="preserve"> </w:t>
      </w:r>
      <w:r>
        <w:t>with</w:t>
      </w:r>
      <w:r w:rsidR="00447432">
        <w:t xml:space="preserve"> </w:t>
      </w:r>
      <w:r>
        <w:t>ministers</w:t>
      </w:r>
      <w:r w:rsidR="00447432">
        <w:t xml:space="preserve"> </w:t>
      </w:r>
      <w:r>
        <w:t>and</w:t>
      </w:r>
      <w:r w:rsidR="00447432">
        <w:t xml:space="preserve"> </w:t>
      </w:r>
      <w:r>
        <w:t>departmental</w:t>
      </w:r>
      <w:r w:rsidR="00447432">
        <w:t xml:space="preserve"> </w:t>
      </w:r>
      <w:r>
        <w:t>secretaries</w:t>
      </w:r>
      <w:r w:rsidR="00447432">
        <w:t xml:space="preserve"> </w:t>
      </w:r>
      <w:r>
        <w:t>to</w:t>
      </w:r>
      <w:r w:rsidR="00447432">
        <w:t xml:space="preserve"> </w:t>
      </w:r>
      <w:r>
        <w:t>discuss</w:t>
      </w:r>
      <w:r w:rsidR="00447432">
        <w:t xml:space="preserve"> </w:t>
      </w:r>
      <w:r>
        <w:t>a</w:t>
      </w:r>
      <w:r w:rsidR="00447432">
        <w:t xml:space="preserve"> </w:t>
      </w:r>
      <w:r>
        <w:t>range</w:t>
      </w:r>
      <w:r w:rsidR="00447432">
        <w:t xml:space="preserve"> </w:t>
      </w:r>
      <w:r>
        <w:t>of</w:t>
      </w:r>
      <w:r w:rsidR="00447432">
        <w:t xml:space="preserve"> </w:t>
      </w:r>
      <w:r>
        <w:t>issues</w:t>
      </w:r>
      <w:r w:rsidR="00447432">
        <w:t xml:space="preserve"> </w:t>
      </w:r>
      <w:r>
        <w:t>including</w:t>
      </w:r>
      <w:r w:rsidR="00447432">
        <w:t xml:space="preserve"> </w:t>
      </w:r>
      <w:r>
        <w:t>potential</w:t>
      </w:r>
      <w:r w:rsidR="00447432">
        <w:t xml:space="preserve"> </w:t>
      </w:r>
      <w:r>
        <w:t>interventions</w:t>
      </w:r>
      <w:r w:rsidR="00447432">
        <w:t xml:space="preserve"> </w:t>
      </w:r>
      <w:r>
        <w:t>around</w:t>
      </w:r>
      <w:r w:rsidR="00447432">
        <w:t xml:space="preserve"> </w:t>
      </w:r>
      <w:r>
        <w:t>the</w:t>
      </w:r>
      <w:r w:rsidR="00447432">
        <w:t xml:space="preserve"> </w:t>
      </w:r>
      <w:r>
        <w:t>housing</w:t>
      </w:r>
      <w:r w:rsidR="00447432">
        <w:t xml:space="preserve"> </w:t>
      </w:r>
      <w:r>
        <w:t>affordability</w:t>
      </w:r>
      <w:r w:rsidR="00447432">
        <w:t xml:space="preserve"> </w:t>
      </w:r>
      <w:r>
        <w:t>and</w:t>
      </w:r>
      <w:r w:rsidR="00447432">
        <w:rPr>
          <w:rFonts w:ascii="Cambria" w:hAnsi="Cambria" w:cs="Cambria"/>
        </w:rPr>
        <w:t xml:space="preserve"> </w:t>
      </w:r>
      <w:r>
        <w:t>supply</w:t>
      </w:r>
      <w:r w:rsidR="00447432">
        <w:t xml:space="preserve"> </w:t>
      </w:r>
      <w:r>
        <w:t>within</w:t>
      </w:r>
      <w:r w:rsidR="00447432">
        <w:t xml:space="preserve"> </w:t>
      </w:r>
      <w:r>
        <w:t>the</w:t>
      </w:r>
      <w:r w:rsidR="00447432">
        <w:t xml:space="preserve"> </w:t>
      </w:r>
      <w:r>
        <w:t>Great</w:t>
      </w:r>
      <w:r w:rsidR="00447432">
        <w:t xml:space="preserve"> </w:t>
      </w:r>
      <w:r>
        <w:t>South</w:t>
      </w:r>
      <w:r w:rsidR="00447432">
        <w:t xml:space="preserve"> </w:t>
      </w:r>
      <w:r>
        <w:t>Coast</w:t>
      </w:r>
      <w:r w:rsidR="00447432">
        <w:t xml:space="preserve"> </w:t>
      </w:r>
      <w:r>
        <w:t>region.</w:t>
      </w:r>
    </w:p>
    <w:p w14:paraId="31EADA96" w14:textId="7B4C74CD" w:rsidR="00000000" w:rsidRDefault="00000000" w:rsidP="00845019">
      <w:pPr>
        <w:pStyle w:val="Bullet"/>
      </w:pPr>
      <w:r>
        <w:t>Consultation</w:t>
      </w:r>
      <w:r w:rsidR="00447432">
        <w:t xml:space="preserve"> </w:t>
      </w:r>
      <w:r>
        <w:t>on</w:t>
      </w:r>
      <w:r w:rsidR="00447432">
        <w:t xml:space="preserve"> </w:t>
      </w:r>
      <w:r>
        <w:t>the</w:t>
      </w:r>
      <w:r w:rsidR="00447432">
        <w:t xml:space="preserve"> </w:t>
      </w:r>
      <w:r>
        <w:t>GSC</w:t>
      </w:r>
      <w:r w:rsidR="00447432">
        <w:t xml:space="preserve"> </w:t>
      </w:r>
      <w:r>
        <w:t>Regional</w:t>
      </w:r>
      <w:r w:rsidR="00447432">
        <w:t xml:space="preserve"> </w:t>
      </w:r>
      <w:r>
        <w:t>Economic</w:t>
      </w:r>
      <w:r w:rsidR="00447432">
        <w:t xml:space="preserve"> </w:t>
      </w:r>
      <w:r>
        <w:t>Development</w:t>
      </w:r>
      <w:r w:rsidR="00447432">
        <w:t xml:space="preserve"> </w:t>
      </w:r>
      <w:r>
        <w:t>Strategy</w:t>
      </w:r>
      <w:r w:rsidR="00447432">
        <w:t xml:space="preserve"> </w:t>
      </w:r>
      <w:r>
        <w:t>to</w:t>
      </w:r>
      <w:r w:rsidR="00447432">
        <w:t xml:space="preserve"> </w:t>
      </w:r>
      <w:r>
        <w:t>identify</w:t>
      </w:r>
      <w:r w:rsidR="00447432">
        <w:t xml:space="preserve"> </w:t>
      </w:r>
      <w:r>
        <w:t>opportunities</w:t>
      </w:r>
      <w:r w:rsidR="00447432">
        <w:t xml:space="preserve"> </w:t>
      </w:r>
      <w:r>
        <w:t>and</w:t>
      </w:r>
      <w:r w:rsidR="00447432">
        <w:rPr>
          <w:rFonts w:ascii="Cambria" w:hAnsi="Cambria" w:cs="Cambria"/>
        </w:rPr>
        <w:t xml:space="preserve"> </w:t>
      </w:r>
      <w:r>
        <w:t>targeted</w:t>
      </w:r>
      <w:r w:rsidR="00447432">
        <w:t xml:space="preserve"> </w:t>
      </w:r>
      <w:r>
        <w:t>interventions</w:t>
      </w:r>
      <w:r w:rsidR="00447432">
        <w:t xml:space="preserve"> </w:t>
      </w:r>
      <w:r>
        <w:t>aimed</w:t>
      </w:r>
      <w:r w:rsidR="00447432">
        <w:t xml:space="preserve"> </w:t>
      </w:r>
      <w:r>
        <w:t>at</w:t>
      </w:r>
      <w:r w:rsidR="00447432">
        <w:t xml:space="preserve"> </w:t>
      </w:r>
      <w:r>
        <w:t>achieving</w:t>
      </w:r>
      <w:r w:rsidR="00447432">
        <w:t xml:space="preserve"> </w:t>
      </w:r>
      <w:r>
        <w:t>stronger</w:t>
      </w:r>
      <w:r w:rsidR="00447432">
        <w:rPr>
          <w:rFonts w:ascii="Cambria" w:hAnsi="Cambria" w:cs="Cambria"/>
        </w:rPr>
        <w:t xml:space="preserve"> </w:t>
      </w:r>
      <w:r>
        <w:t>outcomes</w:t>
      </w:r>
      <w:r w:rsidR="00447432">
        <w:t xml:space="preserve"> </w:t>
      </w:r>
      <w:r>
        <w:t>for</w:t>
      </w:r>
      <w:r w:rsidR="00447432">
        <w:rPr>
          <w:rFonts w:ascii="Cambria" w:hAnsi="Cambria" w:cs="Cambria"/>
        </w:rPr>
        <w:t xml:space="preserve"> </w:t>
      </w:r>
      <w:r>
        <w:t>the</w:t>
      </w:r>
      <w:r w:rsidR="00447432">
        <w:t xml:space="preserve"> </w:t>
      </w:r>
      <w:r>
        <w:t>region.</w:t>
      </w:r>
    </w:p>
    <w:p w14:paraId="19D07D91" w14:textId="13F1FAE3" w:rsidR="00000000" w:rsidRDefault="00000000" w:rsidP="00845019">
      <w:pPr>
        <w:pStyle w:val="Bullet"/>
      </w:pPr>
      <w:r>
        <w:t>Strengthened</w:t>
      </w:r>
      <w:r w:rsidR="00447432">
        <w:t xml:space="preserve"> </w:t>
      </w:r>
      <w:r>
        <w:t>collaboration</w:t>
      </w:r>
      <w:r w:rsidR="00447432">
        <w:t xml:space="preserve"> </w:t>
      </w:r>
      <w:r>
        <w:t>with</w:t>
      </w:r>
      <w:r w:rsidR="00447432">
        <w:t xml:space="preserve"> </w:t>
      </w:r>
      <w:r>
        <w:t>the</w:t>
      </w:r>
      <w:r w:rsidR="00447432">
        <w:t xml:space="preserve"> </w:t>
      </w:r>
      <w:r>
        <w:t>Barwon</w:t>
      </w:r>
      <w:r w:rsidR="00447432">
        <w:t xml:space="preserve"> </w:t>
      </w:r>
      <w:r>
        <w:t>Regional</w:t>
      </w:r>
      <w:r w:rsidR="00447432">
        <w:t xml:space="preserve"> </w:t>
      </w:r>
      <w:r>
        <w:t>Partnership,</w:t>
      </w:r>
      <w:r w:rsidR="00447432">
        <w:t xml:space="preserve"> </w:t>
      </w:r>
      <w:r>
        <w:t>including</w:t>
      </w:r>
      <w:r w:rsidR="00447432">
        <w:t xml:space="preserve"> </w:t>
      </w:r>
      <w:r>
        <w:t>a</w:t>
      </w:r>
      <w:r w:rsidR="00447432">
        <w:t xml:space="preserve"> </w:t>
      </w:r>
      <w:r>
        <w:t>joint</w:t>
      </w:r>
      <w:r w:rsidR="00447432">
        <w:t xml:space="preserve"> </w:t>
      </w:r>
      <w:r>
        <w:t>presentation</w:t>
      </w:r>
      <w:r w:rsidR="00447432">
        <w:t xml:space="preserve"> </w:t>
      </w:r>
      <w:r>
        <w:t>to</w:t>
      </w:r>
      <w:r w:rsidR="00447432">
        <w:t xml:space="preserve"> </w:t>
      </w:r>
      <w:r>
        <w:t>a</w:t>
      </w:r>
      <w:r w:rsidR="00447432">
        <w:t xml:space="preserve"> </w:t>
      </w:r>
      <w:r>
        <w:t>Ministerial</w:t>
      </w:r>
      <w:r w:rsidR="00447432">
        <w:t xml:space="preserve"> </w:t>
      </w:r>
      <w:r>
        <w:t>Committee</w:t>
      </w:r>
      <w:r w:rsidR="00447432">
        <w:t xml:space="preserve"> </w:t>
      </w:r>
      <w:r>
        <w:t>of</w:t>
      </w:r>
      <w:r w:rsidR="00447432">
        <w:t xml:space="preserve"> </w:t>
      </w:r>
      <w:r>
        <w:t>Cabinet</w:t>
      </w:r>
      <w:r w:rsidR="00447432">
        <w:t xml:space="preserve"> </w:t>
      </w:r>
      <w:r>
        <w:t>which</w:t>
      </w:r>
      <w:r w:rsidR="00447432">
        <w:t xml:space="preserve"> </w:t>
      </w:r>
      <w:r>
        <w:t>highlighted</w:t>
      </w:r>
      <w:r w:rsidR="00447432">
        <w:t xml:space="preserve"> </w:t>
      </w:r>
      <w:r>
        <w:t>shared</w:t>
      </w:r>
      <w:r w:rsidR="00447432">
        <w:t xml:space="preserve"> </w:t>
      </w:r>
      <w:r>
        <w:t>opportunities</w:t>
      </w:r>
      <w:r w:rsidR="00447432">
        <w:t xml:space="preserve"> </w:t>
      </w:r>
      <w:r>
        <w:t>for</w:t>
      </w:r>
      <w:r w:rsidR="00447432">
        <w:t xml:space="preserve"> </w:t>
      </w:r>
      <w:r>
        <w:t>the</w:t>
      </w:r>
      <w:r w:rsidR="00447432">
        <w:t xml:space="preserve"> </w:t>
      </w:r>
      <w:r>
        <w:t>Barwon</w:t>
      </w:r>
      <w:r w:rsidR="00447432">
        <w:t xml:space="preserve"> </w:t>
      </w:r>
      <w:proofErr w:type="gramStart"/>
      <w:r>
        <w:t>South</w:t>
      </w:r>
      <w:r w:rsidR="00447432">
        <w:t xml:space="preserve"> </w:t>
      </w:r>
      <w:r>
        <w:t>West</w:t>
      </w:r>
      <w:proofErr w:type="gramEnd"/>
      <w:r w:rsidR="00447432">
        <w:t xml:space="preserve"> </w:t>
      </w:r>
      <w:r>
        <w:t>region.</w:t>
      </w:r>
    </w:p>
    <w:p w14:paraId="6E6DEBAE" w14:textId="7A7B0136" w:rsidR="00000000" w:rsidRDefault="00000000" w:rsidP="00845019">
      <w:pPr>
        <w:pStyle w:val="Bulletlast"/>
      </w:pPr>
      <w:r>
        <w:t>Representation</w:t>
      </w:r>
      <w:r w:rsidR="00447432">
        <w:t xml:space="preserve"> </w:t>
      </w:r>
      <w:r>
        <w:t>on</w:t>
      </w:r>
      <w:r w:rsidR="00447432">
        <w:t xml:space="preserve"> </w:t>
      </w:r>
      <w:r>
        <w:t>the</w:t>
      </w:r>
      <w:r w:rsidR="00447432">
        <w:t xml:space="preserve"> </w:t>
      </w:r>
      <w:r>
        <w:t>Great</w:t>
      </w:r>
      <w:r w:rsidR="00447432">
        <w:t xml:space="preserve"> </w:t>
      </w:r>
      <w:r>
        <w:t>South</w:t>
      </w:r>
      <w:r w:rsidR="00447432">
        <w:t xml:space="preserve"> </w:t>
      </w:r>
      <w:r>
        <w:t>Coast</w:t>
      </w:r>
      <w:r w:rsidR="00447432">
        <w:t xml:space="preserve"> </w:t>
      </w:r>
      <w:r>
        <w:t>Economic</w:t>
      </w:r>
      <w:r w:rsidR="00447432">
        <w:t xml:space="preserve"> </w:t>
      </w:r>
      <w:r>
        <w:t>Futures</w:t>
      </w:r>
      <w:r w:rsidR="00447432">
        <w:t xml:space="preserve"> </w:t>
      </w:r>
      <w:r>
        <w:t>Project</w:t>
      </w:r>
      <w:r w:rsidR="00447432">
        <w:t xml:space="preserve"> </w:t>
      </w:r>
      <w:r>
        <w:t>Steering</w:t>
      </w:r>
      <w:r w:rsidR="00447432">
        <w:t xml:space="preserve"> </w:t>
      </w:r>
      <w:r>
        <w:t>Group,</w:t>
      </w:r>
      <w:r w:rsidR="00447432">
        <w:t xml:space="preserve"> </w:t>
      </w:r>
      <w:r>
        <w:t>including</w:t>
      </w:r>
      <w:r w:rsidR="00447432">
        <w:t xml:space="preserve"> </w:t>
      </w:r>
      <w:r>
        <w:t>agreement</w:t>
      </w:r>
      <w:r w:rsidR="00447432">
        <w:t xml:space="preserve"> </w:t>
      </w:r>
      <w:r>
        <w:t>to</w:t>
      </w:r>
      <w:r w:rsidR="00447432">
        <w:t xml:space="preserve"> </w:t>
      </w:r>
      <w:r>
        <w:t>invest</w:t>
      </w:r>
      <w:r w:rsidR="00447432">
        <w:t xml:space="preserve"> </w:t>
      </w:r>
      <w:r>
        <w:t>further</w:t>
      </w:r>
      <w:r w:rsidR="00447432">
        <w:t xml:space="preserve"> </w:t>
      </w:r>
      <w:r>
        <w:t>in</w:t>
      </w:r>
      <w:r w:rsidR="00447432">
        <w:t xml:space="preserve"> </w:t>
      </w:r>
      <w:r>
        <w:t>project</w:t>
      </w:r>
      <w:r w:rsidR="00447432">
        <w:t xml:space="preserve"> </w:t>
      </w:r>
      <w:r>
        <w:t>development</w:t>
      </w:r>
      <w:r w:rsidR="00447432">
        <w:t xml:space="preserve"> </w:t>
      </w:r>
      <w:r>
        <w:t>through</w:t>
      </w:r>
      <w:r w:rsidR="00447432">
        <w:t xml:space="preserve"> </w:t>
      </w:r>
      <w:r>
        <w:t>the</w:t>
      </w:r>
      <w:r w:rsidR="00447432">
        <w:rPr>
          <w:rFonts w:ascii="Cambria" w:hAnsi="Cambria" w:cs="Cambria"/>
        </w:rPr>
        <w:t xml:space="preserve"> </w:t>
      </w:r>
      <w:r>
        <w:t>Regional</w:t>
      </w:r>
      <w:r w:rsidR="00447432">
        <w:t xml:space="preserve"> </w:t>
      </w:r>
      <w:r>
        <w:t>Partnership</w:t>
      </w:r>
      <w:r w:rsidR="00447432">
        <w:t xml:space="preserve"> </w:t>
      </w:r>
      <w:r>
        <w:t>Development</w:t>
      </w:r>
      <w:r w:rsidR="00447432">
        <w:t xml:space="preserve"> </w:t>
      </w:r>
      <w:r>
        <w:t>Fund.</w:t>
      </w:r>
    </w:p>
    <w:p w14:paraId="232D6B22" w14:textId="79A03AE4" w:rsidR="00090099" w:rsidRPr="00090099" w:rsidRDefault="00090099" w:rsidP="00090099">
      <w:pPr>
        <w:suppressAutoHyphens w:val="0"/>
        <w:rPr>
          <w:lang w:val="en-US"/>
        </w:rPr>
      </w:pPr>
      <w:r w:rsidRPr="00090099">
        <w:rPr>
          <w:b/>
          <w:bCs/>
          <w:lang w:val="en-US"/>
        </w:rPr>
        <w:t>Population</w:t>
      </w:r>
      <w:r>
        <w:rPr>
          <w:b/>
          <w:bCs/>
          <w:lang w:val="en-US"/>
        </w:rPr>
        <w:t>:</w:t>
      </w:r>
      <w:r w:rsidR="00447432">
        <w:rPr>
          <w:lang w:val="en-US"/>
        </w:rPr>
        <w:t xml:space="preserve"> </w:t>
      </w:r>
      <w:r w:rsidRPr="00090099">
        <w:rPr>
          <w:lang w:val="en-US"/>
        </w:rPr>
        <w:t>(2020)</w:t>
      </w:r>
      <w:r w:rsidR="00447432">
        <w:rPr>
          <w:lang w:val="en-US"/>
        </w:rPr>
        <w:t xml:space="preserve"> </w:t>
      </w:r>
      <w:r w:rsidRPr="00090099">
        <w:rPr>
          <w:lang w:val="en-US"/>
        </w:rPr>
        <w:t>104,200</w:t>
      </w:r>
    </w:p>
    <w:p w14:paraId="14984F8E" w14:textId="1A291BA7" w:rsidR="00090099" w:rsidRPr="00090099" w:rsidRDefault="00090099" w:rsidP="00090099">
      <w:pPr>
        <w:suppressAutoHyphens w:val="0"/>
        <w:rPr>
          <w:lang w:val="en-US"/>
        </w:rPr>
      </w:pPr>
      <w:r w:rsidRPr="00090099">
        <w:rPr>
          <w:b/>
          <w:bCs/>
          <w:lang w:val="en-US"/>
        </w:rPr>
        <w:t>Population</w:t>
      </w:r>
      <w:r w:rsidR="00447432">
        <w:rPr>
          <w:b/>
          <w:bCs/>
          <w:lang w:val="en-US"/>
        </w:rPr>
        <w:t xml:space="preserve"> </w:t>
      </w:r>
      <w:r w:rsidRPr="00090099">
        <w:rPr>
          <w:b/>
          <w:bCs/>
          <w:lang w:val="en-US"/>
        </w:rPr>
        <w:t>growth</w:t>
      </w:r>
      <w:r>
        <w:rPr>
          <w:b/>
          <w:bCs/>
          <w:lang w:val="en-US"/>
        </w:rPr>
        <w:t>:</w:t>
      </w:r>
      <w:r w:rsidR="00447432">
        <w:rPr>
          <w:lang w:val="en-US"/>
        </w:rPr>
        <w:t xml:space="preserve"> </w:t>
      </w:r>
      <w:r w:rsidRPr="00090099">
        <w:rPr>
          <w:lang w:val="en-US"/>
        </w:rPr>
        <w:t>(2011</w:t>
      </w:r>
      <w:r w:rsidRPr="00090099">
        <w:rPr>
          <w:rFonts w:ascii="Cambria Math" w:hAnsi="Cambria Math" w:cs="Cambria Math"/>
          <w:lang w:val="en-US"/>
        </w:rPr>
        <w:t>‑</w:t>
      </w:r>
      <w:r w:rsidRPr="00090099">
        <w:rPr>
          <w:lang w:val="en-US"/>
        </w:rPr>
        <w:t>20)</w:t>
      </w:r>
      <w:r w:rsidR="00447432">
        <w:rPr>
          <w:lang w:val="en-US"/>
        </w:rPr>
        <w:t xml:space="preserve"> </w:t>
      </w:r>
      <w:r w:rsidRPr="00090099">
        <w:rPr>
          <w:lang w:val="en-US"/>
        </w:rPr>
        <w:t>2.4%</w:t>
      </w:r>
    </w:p>
    <w:p w14:paraId="6C51B97B" w14:textId="0CA109AD" w:rsidR="00090099" w:rsidRPr="00090099" w:rsidRDefault="00090099" w:rsidP="00090099">
      <w:pPr>
        <w:suppressAutoHyphens w:val="0"/>
        <w:rPr>
          <w:lang w:val="en-US"/>
        </w:rPr>
      </w:pPr>
      <w:r w:rsidRPr="00090099">
        <w:rPr>
          <w:b/>
          <w:bCs/>
          <w:lang w:val="en-US"/>
        </w:rPr>
        <w:t>Gross</w:t>
      </w:r>
      <w:r w:rsidR="00447432">
        <w:rPr>
          <w:b/>
          <w:bCs/>
          <w:lang w:val="en-US"/>
        </w:rPr>
        <w:t xml:space="preserve"> </w:t>
      </w:r>
      <w:r w:rsidRPr="00090099">
        <w:rPr>
          <w:b/>
          <w:bCs/>
          <w:lang w:val="en-US"/>
        </w:rPr>
        <w:t>Regional</w:t>
      </w:r>
      <w:r w:rsidR="00447432">
        <w:rPr>
          <w:b/>
          <w:bCs/>
          <w:lang w:val="en-US"/>
        </w:rPr>
        <w:t xml:space="preserve"> </w:t>
      </w:r>
      <w:r w:rsidRPr="00090099">
        <w:rPr>
          <w:b/>
          <w:bCs/>
          <w:lang w:val="en-US"/>
        </w:rPr>
        <w:t>Product</w:t>
      </w:r>
      <w:r>
        <w:rPr>
          <w:b/>
          <w:bCs/>
          <w:lang w:val="en-US"/>
        </w:rPr>
        <w:t>:</w:t>
      </w:r>
      <w:r w:rsidR="00447432">
        <w:rPr>
          <w:lang w:val="en-US"/>
        </w:rPr>
        <w:t xml:space="preserve"> </w:t>
      </w:r>
      <w:r w:rsidRPr="00090099">
        <w:rPr>
          <w:lang w:val="en-US"/>
        </w:rPr>
        <w:t>(2020)</w:t>
      </w:r>
      <w:r w:rsidR="00447432">
        <w:rPr>
          <w:lang w:val="en-US"/>
        </w:rPr>
        <w:t xml:space="preserve"> </w:t>
      </w:r>
      <w:r w:rsidRPr="00090099">
        <w:rPr>
          <w:lang w:val="en-US"/>
        </w:rPr>
        <w:t>$5.8B</w:t>
      </w:r>
    </w:p>
    <w:p w14:paraId="49B515B4" w14:textId="38277C23" w:rsidR="00A24CB4" w:rsidRPr="00A24CB4" w:rsidRDefault="00A24CB4" w:rsidP="00A24CB4">
      <w:pPr>
        <w:pStyle w:val="Heading3"/>
        <w:rPr>
          <w:lang w:val="en-GB"/>
        </w:rPr>
      </w:pPr>
      <w:r w:rsidRPr="00A24CB4">
        <w:rPr>
          <w:lang w:val="en-GB"/>
        </w:rPr>
        <w:t>Case</w:t>
      </w:r>
      <w:r w:rsidR="00447432">
        <w:rPr>
          <w:lang w:val="en-GB"/>
        </w:rPr>
        <w:t xml:space="preserve"> </w:t>
      </w:r>
      <w:r w:rsidRPr="00A24CB4">
        <w:rPr>
          <w:lang w:val="en-GB"/>
        </w:rPr>
        <w:t>study:</w:t>
      </w:r>
    </w:p>
    <w:p w14:paraId="430E8264" w14:textId="07B5CB4E" w:rsidR="00A24CB4" w:rsidRPr="00A24CB4" w:rsidRDefault="00A24CB4" w:rsidP="00A24CB4">
      <w:pPr>
        <w:pStyle w:val="BoldHeading"/>
      </w:pPr>
      <w:r w:rsidRPr="00A24CB4">
        <w:t>Great</w:t>
      </w:r>
      <w:r w:rsidR="00447432">
        <w:t xml:space="preserve"> </w:t>
      </w:r>
      <w:r w:rsidRPr="00A24CB4">
        <w:t>South</w:t>
      </w:r>
      <w:r w:rsidR="00447432">
        <w:t xml:space="preserve"> </w:t>
      </w:r>
      <w:r w:rsidRPr="00A24CB4">
        <w:t>Coast</w:t>
      </w:r>
      <w:r w:rsidR="00447432">
        <w:t xml:space="preserve"> </w:t>
      </w:r>
      <w:r w:rsidRPr="00A24CB4">
        <w:t>Economic</w:t>
      </w:r>
      <w:r w:rsidR="00447432">
        <w:t xml:space="preserve"> </w:t>
      </w:r>
      <w:r w:rsidRPr="00A24CB4">
        <w:t>Futures</w:t>
      </w:r>
      <w:r w:rsidR="00447432">
        <w:t xml:space="preserve"> </w:t>
      </w:r>
      <w:r w:rsidRPr="00A24CB4">
        <w:t>Implementation</w:t>
      </w:r>
      <w:r w:rsidR="00447432">
        <w:t xml:space="preserve"> </w:t>
      </w:r>
      <w:r w:rsidRPr="00A24CB4">
        <w:t>Plan</w:t>
      </w:r>
    </w:p>
    <w:p w14:paraId="1EAD14AA" w14:textId="0CAE84AC" w:rsidR="00A24CB4" w:rsidRPr="00A24CB4" w:rsidRDefault="00A24CB4" w:rsidP="00A24CB4">
      <w:pPr>
        <w:suppressAutoHyphens w:val="0"/>
        <w:rPr>
          <w:lang w:val="en-GB"/>
        </w:rPr>
      </w:pPr>
      <w:r w:rsidRPr="00A24CB4">
        <w:rPr>
          <w:lang w:val="en-GB"/>
        </w:rPr>
        <w:t>The</w:t>
      </w:r>
      <w:r w:rsidR="00447432">
        <w:rPr>
          <w:lang w:val="en-GB"/>
        </w:rPr>
        <w:t xml:space="preserve"> </w:t>
      </w:r>
      <w:r w:rsidRPr="00A24CB4">
        <w:rPr>
          <w:lang w:val="en-GB"/>
        </w:rPr>
        <w:t>Great</w:t>
      </w:r>
      <w:r w:rsidR="00447432">
        <w:rPr>
          <w:lang w:val="en-GB"/>
        </w:rPr>
        <w:t xml:space="preserve"> </w:t>
      </w:r>
      <w:r w:rsidRPr="00A24CB4">
        <w:rPr>
          <w:lang w:val="en-GB"/>
        </w:rPr>
        <w:t>South</w:t>
      </w:r>
      <w:r w:rsidR="00447432">
        <w:rPr>
          <w:lang w:val="en-GB"/>
        </w:rPr>
        <w:t xml:space="preserve"> </w:t>
      </w:r>
      <w:r w:rsidRPr="00A24CB4">
        <w:rPr>
          <w:lang w:val="en-GB"/>
        </w:rPr>
        <w:t>Coast</w:t>
      </w:r>
      <w:r w:rsidR="00447432">
        <w:rPr>
          <w:lang w:val="en-GB"/>
        </w:rPr>
        <w:t xml:space="preserve"> </w:t>
      </w:r>
      <w:r w:rsidRPr="00A24CB4">
        <w:rPr>
          <w:lang w:val="en-GB"/>
        </w:rPr>
        <w:t>Economic</w:t>
      </w:r>
      <w:r w:rsidR="00447432">
        <w:rPr>
          <w:lang w:val="en-GB"/>
        </w:rPr>
        <w:t xml:space="preserve"> </w:t>
      </w:r>
      <w:r w:rsidRPr="00A24CB4">
        <w:rPr>
          <w:lang w:val="en-GB"/>
        </w:rPr>
        <w:t>Futures</w:t>
      </w:r>
      <w:r w:rsidR="00447432">
        <w:rPr>
          <w:lang w:val="en-GB"/>
        </w:rPr>
        <w:t xml:space="preserve"> </w:t>
      </w:r>
      <w:r w:rsidRPr="00A24CB4">
        <w:rPr>
          <w:lang w:val="en-GB"/>
        </w:rPr>
        <w:t>Report</w:t>
      </w:r>
      <w:r w:rsidR="00447432">
        <w:rPr>
          <w:lang w:val="en-GB"/>
        </w:rPr>
        <w:t xml:space="preserve"> </w:t>
      </w:r>
      <w:r w:rsidRPr="00A24CB4">
        <w:rPr>
          <w:lang w:val="en-GB"/>
        </w:rPr>
        <w:t>was</w:t>
      </w:r>
      <w:r w:rsidR="00447432">
        <w:rPr>
          <w:lang w:val="en-GB"/>
        </w:rPr>
        <w:t xml:space="preserve"> </w:t>
      </w:r>
      <w:r w:rsidRPr="00A24CB4">
        <w:rPr>
          <w:lang w:val="en-GB"/>
        </w:rPr>
        <w:t>commissioned</w:t>
      </w:r>
      <w:r w:rsidR="00447432">
        <w:rPr>
          <w:lang w:val="en-GB"/>
        </w:rPr>
        <w:t xml:space="preserve"> </w:t>
      </w:r>
      <w:r w:rsidRPr="00A24CB4">
        <w:rPr>
          <w:lang w:val="en-GB"/>
        </w:rPr>
        <w:t>in</w:t>
      </w:r>
      <w:r w:rsidR="00447432">
        <w:rPr>
          <w:lang w:val="en-GB"/>
        </w:rPr>
        <w:t xml:space="preserve"> </w:t>
      </w:r>
      <w:r w:rsidRPr="00A24CB4">
        <w:rPr>
          <w:lang w:val="en-GB"/>
        </w:rPr>
        <w:t>2019</w:t>
      </w:r>
      <w:r w:rsidR="00447432">
        <w:rPr>
          <w:lang w:val="en-GB"/>
        </w:rPr>
        <w:t xml:space="preserve"> </w:t>
      </w:r>
      <w:r w:rsidRPr="00A24CB4">
        <w:rPr>
          <w:lang w:val="en-GB"/>
        </w:rPr>
        <w:t>to</w:t>
      </w:r>
      <w:r w:rsidR="00447432">
        <w:rPr>
          <w:lang w:val="en-GB"/>
        </w:rPr>
        <w:t xml:space="preserve"> </w:t>
      </w:r>
      <w:r w:rsidRPr="00A24CB4">
        <w:rPr>
          <w:lang w:val="en-GB"/>
        </w:rPr>
        <w:t>uncover</w:t>
      </w:r>
      <w:r w:rsidR="00447432">
        <w:rPr>
          <w:lang w:val="en-GB"/>
        </w:rPr>
        <w:t xml:space="preserve"> </w:t>
      </w:r>
      <w:r w:rsidRPr="00A24CB4">
        <w:rPr>
          <w:lang w:val="en-GB"/>
        </w:rPr>
        <w:t>the</w:t>
      </w:r>
      <w:r w:rsidR="00447432">
        <w:rPr>
          <w:lang w:val="en-GB"/>
        </w:rPr>
        <w:t xml:space="preserve"> </w:t>
      </w:r>
      <w:r w:rsidRPr="00A24CB4">
        <w:rPr>
          <w:lang w:val="en-GB"/>
        </w:rPr>
        <w:t>region’s</w:t>
      </w:r>
      <w:r w:rsidR="00447432">
        <w:rPr>
          <w:lang w:val="en-GB"/>
        </w:rPr>
        <w:t xml:space="preserve"> </w:t>
      </w:r>
      <w:r w:rsidRPr="00A24CB4">
        <w:rPr>
          <w:lang w:val="en-GB"/>
        </w:rPr>
        <w:t>latent</w:t>
      </w:r>
      <w:r w:rsidR="00447432">
        <w:rPr>
          <w:lang w:val="en-GB"/>
        </w:rPr>
        <w:t xml:space="preserve"> </w:t>
      </w:r>
      <w:r w:rsidRPr="00A24CB4">
        <w:rPr>
          <w:lang w:val="en-GB"/>
        </w:rPr>
        <w:t>potential,</w:t>
      </w:r>
      <w:r w:rsidR="00447432">
        <w:rPr>
          <w:lang w:val="en-GB"/>
        </w:rPr>
        <w:t xml:space="preserve"> </w:t>
      </w:r>
      <w:r w:rsidRPr="00A24CB4">
        <w:rPr>
          <w:lang w:val="en-GB"/>
        </w:rPr>
        <w:t>new</w:t>
      </w:r>
      <w:r w:rsidR="00447432">
        <w:rPr>
          <w:lang w:val="en-GB"/>
        </w:rPr>
        <w:t xml:space="preserve"> </w:t>
      </w:r>
      <w:r w:rsidRPr="00A24CB4">
        <w:rPr>
          <w:lang w:val="en-GB"/>
        </w:rPr>
        <w:t>high</w:t>
      </w:r>
      <w:r w:rsidR="00447432">
        <w:rPr>
          <w:lang w:val="en-GB"/>
        </w:rPr>
        <w:t xml:space="preserve"> </w:t>
      </w:r>
      <w:r w:rsidRPr="00A24CB4">
        <w:rPr>
          <w:lang w:val="en-GB"/>
        </w:rPr>
        <w:t>value</w:t>
      </w:r>
      <w:r w:rsidR="00447432">
        <w:rPr>
          <w:lang w:val="en-GB"/>
        </w:rPr>
        <w:t xml:space="preserve"> </w:t>
      </w:r>
      <w:r w:rsidRPr="00A24CB4">
        <w:rPr>
          <w:lang w:val="en-GB"/>
        </w:rPr>
        <w:t>investment</w:t>
      </w:r>
      <w:r w:rsidR="00447432">
        <w:rPr>
          <w:lang w:val="en-GB"/>
        </w:rPr>
        <w:t xml:space="preserve"> </w:t>
      </w:r>
      <w:r w:rsidRPr="00A24CB4">
        <w:rPr>
          <w:lang w:val="en-GB"/>
        </w:rPr>
        <w:t>opportunities</w:t>
      </w:r>
      <w:r w:rsidR="00447432">
        <w:rPr>
          <w:lang w:val="en-GB"/>
        </w:rPr>
        <w:t xml:space="preserve"> </w:t>
      </w:r>
      <w:r w:rsidRPr="00A24CB4">
        <w:rPr>
          <w:lang w:val="en-GB"/>
        </w:rPr>
        <w:t>and</w:t>
      </w:r>
      <w:r w:rsidR="00447432">
        <w:rPr>
          <w:lang w:val="en-GB"/>
        </w:rPr>
        <w:t xml:space="preserve"> </w:t>
      </w:r>
      <w:r w:rsidRPr="00A24CB4">
        <w:rPr>
          <w:lang w:val="en-GB"/>
        </w:rPr>
        <w:t>barriers</w:t>
      </w:r>
      <w:r w:rsidR="00447432">
        <w:rPr>
          <w:lang w:val="en-GB"/>
        </w:rPr>
        <w:t xml:space="preserve"> </w:t>
      </w:r>
      <w:r w:rsidRPr="00A24CB4">
        <w:rPr>
          <w:lang w:val="en-GB"/>
        </w:rPr>
        <w:t>to</w:t>
      </w:r>
      <w:r w:rsidR="00447432">
        <w:rPr>
          <w:lang w:val="en-GB"/>
        </w:rPr>
        <w:t xml:space="preserve"> </w:t>
      </w:r>
      <w:r w:rsidRPr="00A24CB4">
        <w:rPr>
          <w:lang w:val="en-GB"/>
        </w:rPr>
        <w:t>investment.</w:t>
      </w:r>
      <w:r w:rsidR="00447432">
        <w:rPr>
          <w:lang w:val="en-GB"/>
        </w:rPr>
        <w:t xml:space="preserve"> </w:t>
      </w:r>
    </w:p>
    <w:p w14:paraId="70FE8B88" w14:textId="43DB2E96" w:rsidR="00A24CB4" w:rsidRPr="00A24CB4" w:rsidRDefault="00A24CB4" w:rsidP="00A24CB4">
      <w:pPr>
        <w:suppressAutoHyphens w:val="0"/>
        <w:rPr>
          <w:lang w:val="en-GB"/>
        </w:rPr>
      </w:pPr>
      <w:r w:rsidRPr="00A24CB4">
        <w:rPr>
          <w:lang w:val="en-GB"/>
        </w:rPr>
        <w:t>The</w:t>
      </w:r>
      <w:r w:rsidR="00447432">
        <w:rPr>
          <w:lang w:val="en-GB"/>
        </w:rPr>
        <w:t xml:space="preserve"> </w:t>
      </w:r>
      <w:r w:rsidRPr="00A24CB4">
        <w:rPr>
          <w:lang w:val="en-GB"/>
        </w:rPr>
        <w:t>report</w:t>
      </w:r>
      <w:r w:rsidR="00447432">
        <w:rPr>
          <w:lang w:val="en-GB"/>
        </w:rPr>
        <w:t xml:space="preserve"> </w:t>
      </w:r>
      <w:r w:rsidRPr="00A24CB4">
        <w:rPr>
          <w:lang w:val="en-GB"/>
        </w:rPr>
        <w:t>identifies</w:t>
      </w:r>
      <w:r w:rsidR="00447432">
        <w:rPr>
          <w:lang w:val="en-GB"/>
        </w:rPr>
        <w:t xml:space="preserve"> </w:t>
      </w:r>
      <w:r w:rsidRPr="00A24CB4">
        <w:rPr>
          <w:lang w:val="en-GB"/>
        </w:rPr>
        <w:t>seven</w:t>
      </w:r>
      <w:r w:rsidR="00447432">
        <w:rPr>
          <w:lang w:val="en-GB"/>
        </w:rPr>
        <w:t xml:space="preserve"> </w:t>
      </w:r>
      <w:r w:rsidRPr="00A24CB4">
        <w:rPr>
          <w:lang w:val="en-GB"/>
        </w:rPr>
        <w:t>high</w:t>
      </w:r>
      <w:r w:rsidR="00447432">
        <w:rPr>
          <w:lang w:val="en-GB"/>
        </w:rPr>
        <w:t xml:space="preserve"> </w:t>
      </w:r>
      <w:r w:rsidRPr="00A24CB4">
        <w:rPr>
          <w:lang w:val="en-GB"/>
        </w:rPr>
        <w:t>value</w:t>
      </w:r>
      <w:r w:rsidR="00447432">
        <w:rPr>
          <w:lang w:val="en-GB"/>
        </w:rPr>
        <w:t xml:space="preserve"> </w:t>
      </w:r>
      <w:r w:rsidRPr="00A24CB4">
        <w:rPr>
          <w:lang w:val="en-GB"/>
        </w:rPr>
        <w:t>economic</w:t>
      </w:r>
      <w:r w:rsidR="00447432">
        <w:rPr>
          <w:lang w:val="en-GB"/>
        </w:rPr>
        <w:t xml:space="preserve"> </w:t>
      </w:r>
      <w:r w:rsidRPr="00A24CB4">
        <w:rPr>
          <w:lang w:val="en-GB"/>
        </w:rPr>
        <w:t>growth</w:t>
      </w:r>
      <w:r w:rsidR="00447432">
        <w:rPr>
          <w:lang w:val="en-GB"/>
        </w:rPr>
        <w:t xml:space="preserve"> </w:t>
      </w:r>
      <w:r w:rsidRPr="00A24CB4">
        <w:rPr>
          <w:lang w:val="en-GB"/>
        </w:rPr>
        <w:t>pathways</w:t>
      </w:r>
      <w:r w:rsidR="00447432">
        <w:rPr>
          <w:lang w:val="en-GB"/>
        </w:rPr>
        <w:t xml:space="preserve"> </w:t>
      </w:r>
      <w:r w:rsidRPr="00A24CB4">
        <w:rPr>
          <w:lang w:val="en-GB"/>
        </w:rPr>
        <w:t>aimed</w:t>
      </w:r>
      <w:r w:rsidR="00447432">
        <w:rPr>
          <w:lang w:val="en-GB"/>
        </w:rPr>
        <w:t xml:space="preserve"> </w:t>
      </w:r>
      <w:r w:rsidRPr="00A24CB4">
        <w:rPr>
          <w:lang w:val="en-GB"/>
        </w:rPr>
        <w:t>at</w:t>
      </w:r>
      <w:r w:rsidR="00447432">
        <w:rPr>
          <w:lang w:val="en-GB"/>
        </w:rPr>
        <w:t xml:space="preserve"> </w:t>
      </w:r>
      <w:r w:rsidRPr="00A24CB4">
        <w:rPr>
          <w:lang w:val="en-GB"/>
        </w:rPr>
        <w:t>diversifying</w:t>
      </w:r>
      <w:r w:rsidR="00447432">
        <w:rPr>
          <w:lang w:val="en-GB"/>
        </w:rPr>
        <w:t xml:space="preserve"> </w:t>
      </w:r>
      <w:r w:rsidRPr="00A24CB4">
        <w:rPr>
          <w:lang w:val="en-GB"/>
        </w:rPr>
        <w:t>and</w:t>
      </w:r>
      <w:r w:rsidR="00447432">
        <w:rPr>
          <w:lang w:val="en-GB"/>
        </w:rPr>
        <w:t xml:space="preserve"> </w:t>
      </w:r>
      <w:r w:rsidRPr="00A24CB4">
        <w:rPr>
          <w:lang w:val="en-GB"/>
        </w:rPr>
        <w:t>growing</w:t>
      </w:r>
      <w:r w:rsidR="00447432">
        <w:rPr>
          <w:lang w:val="en-GB"/>
        </w:rPr>
        <w:t xml:space="preserve"> </w:t>
      </w:r>
      <w:r w:rsidRPr="00A24CB4">
        <w:rPr>
          <w:lang w:val="en-GB"/>
        </w:rPr>
        <w:t>the</w:t>
      </w:r>
      <w:r w:rsidR="00447432">
        <w:rPr>
          <w:lang w:val="en-GB"/>
        </w:rPr>
        <w:t xml:space="preserve"> </w:t>
      </w:r>
      <w:r w:rsidRPr="00A24CB4">
        <w:rPr>
          <w:lang w:val="en-GB"/>
        </w:rPr>
        <w:t>region’s</w:t>
      </w:r>
      <w:r w:rsidR="00447432">
        <w:rPr>
          <w:lang w:val="en-GB"/>
        </w:rPr>
        <w:t xml:space="preserve"> </w:t>
      </w:r>
      <w:r w:rsidRPr="00A24CB4">
        <w:rPr>
          <w:lang w:val="en-GB"/>
        </w:rPr>
        <w:t>economy</w:t>
      </w:r>
      <w:r w:rsidR="00447432">
        <w:rPr>
          <w:lang w:val="en-GB"/>
        </w:rPr>
        <w:t xml:space="preserve"> </w:t>
      </w:r>
      <w:r w:rsidRPr="00A24CB4">
        <w:rPr>
          <w:lang w:val="en-GB"/>
        </w:rPr>
        <w:t>and</w:t>
      </w:r>
      <w:r w:rsidR="00447432">
        <w:rPr>
          <w:lang w:val="en-GB"/>
        </w:rPr>
        <w:t xml:space="preserve"> </w:t>
      </w:r>
      <w:r w:rsidRPr="00A24CB4">
        <w:rPr>
          <w:lang w:val="en-GB"/>
        </w:rPr>
        <w:t>has</w:t>
      </w:r>
      <w:r w:rsidR="00447432">
        <w:rPr>
          <w:lang w:val="en-GB"/>
        </w:rPr>
        <w:t xml:space="preserve"> </w:t>
      </w:r>
      <w:r w:rsidRPr="00A24CB4">
        <w:rPr>
          <w:lang w:val="en-GB"/>
        </w:rPr>
        <w:t>already</w:t>
      </w:r>
      <w:r w:rsidR="00447432">
        <w:rPr>
          <w:lang w:val="en-GB"/>
        </w:rPr>
        <w:t xml:space="preserve"> </w:t>
      </w:r>
      <w:r w:rsidRPr="00A24CB4">
        <w:rPr>
          <w:lang w:val="en-GB"/>
        </w:rPr>
        <w:t>underpinned</w:t>
      </w:r>
      <w:r w:rsidR="00447432">
        <w:rPr>
          <w:lang w:val="en-GB"/>
        </w:rPr>
        <w:t xml:space="preserve"> </w:t>
      </w:r>
      <w:r w:rsidRPr="00A24CB4">
        <w:rPr>
          <w:lang w:val="en-GB"/>
        </w:rPr>
        <w:t>the</w:t>
      </w:r>
      <w:r w:rsidR="00447432">
        <w:rPr>
          <w:lang w:val="en-GB"/>
        </w:rPr>
        <w:t xml:space="preserve"> </w:t>
      </w:r>
      <w:r w:rsidRPr="00A24CB4">
        <w:rPr>
          <w:lang w:val="en-GB"/>
        </w:rPr>
        <w:t>State</w:t>
      </w:r>
      <w:r w:rsidR="00447432">
        <w:rPr>
          <w:lang w:val="en-GB"/>
        </w:rPr>
        <w:t xml:space="preserve"> </w:t>
      </w:r>
      <w:r w:rsidRPr="00A24CB4">
        <w:rPr>
          <w:lang w:val="en-GB"/>
        </w:rPr>
        <w:t>Government’s</w:t>
      </w:r>
      <w:r w:rsidR="00447432">
        <w:rPr>
          <w:lang w:val="en-GB"/>
        </w:rPr>
        <w:t xml:space="preserve"> </w:t>
      </w:r>
      <w:r w:rsidRPr="00A24CB4">
        <w:rPr>
          <w:lang w:val="en-GB"/>
        </w:rPr>
        <w:t>investments</w:t>
      </w:r>
      <w:r w:rsidR="00447432">
        <w:rPr>
          <w:lang w:val="en-GB"/>
        </w:rPr>
        <w:t xml:space="preserve"> </w:t>
      </w:r>
      <w:r w:rsidRPr="00A24CB4">
        <w:rPr>
          <w:lang w:val="en-GB"/>
        </w:rPr>
        <w:t>in</w:t>
      </w:r>
      <w:r w:rsidR="00447432">
        <w:rPr>
          <w:lang w:val="en-GB"/>
        </w:rPr>
        <w:t xml:space="preserve"> </w:t>
      </w:r>
      <w:proofErr w:type="spellStart"/>
      <w:r w:rsidRPr="00A24CB4">
        <w:rPr>
          <w:lang w:val="en-GB"/>
        </w:rPr>
        <w:t>Hycel</w:t>
      </w:r>
      <w:proofErr w:type="spellEnd"/>
      <w:r w:rsidR="00447432">
        <w:rPr>
          <w:lang w:val="en-GB"/>
        </w:rPr>
        <w:t xml:space="preserve"> </w:t>
      </w:r>
      <w:r w:rsidRPr="00A24CB4">
        <w:rPr>
          <w:lang w:val="en-GB"/>
        </w:rPr>
        <w:t>and</w:t>
      </w:r>
      <w:r w:rsidR="00447432">
        <w:rPr>
          <w:lang w:val="en-GB"/>
        </w:rPr>
        <w:t xml:space="preserve"> </w:t>
      </w:r>
      <w:r w:rsidRPr="00A24CB4">
        <w:rPr>
          <w:lang w:val="en-GB"/>
        </w:rPr>
        <w:t>the</w:t>
      </w:r>
      <w:r w:rsidR="00447432">
        <w:rPr>
          <w:lang w:val="en-GB"/>
        </w:rPr>
        <w:t xml:space="preserve"> </w:t>
      </w:r>
      <w:r w:rsidRPr="00A24CB4">
        <w:rPr>
          <w:lang w:val="en-GB"/>
        </w:rPr>
        <w:t>Portland</w:t>
      </w:r>
      <w:r w:rsidR="00447432">
        <w:rPr>
          <w:lang w:val="en-GB"/>
        </w:rPr>
        <w:t xml:space="preserve"> </w:t>
      </w:r>
      <w:r w:rsidRPr="00A24CB4">
        <w:rPr>
          <w:lang w:val="en-GB"/>
        </w:rPr>
        <w:t>Diversification</w:t>
      </w:r>
      <w:r w:rsidR="00447432">
        <w:rPr>
          <w:lang w:val="en-GB"/>
        </w:rPr>
        <w:t xml:space="preserve"> </w:t>
      </w:r>
      <w:r w:rsidRPr="00A24CB4">
        <w:rPr>
          <w:lang w:val="en-GB"/>
        </w:rPr>
        <w:t>Fund.</w:t>
      </w:r>
    </w:p>
    <w:p w14:paraId="703BCF13" w14:textId="15B580A7" w:rsidR="00A24CB4" w:rsidRPr="00A24CB4" w:rsidRDefault="00A24CB4" w:rsidP="00A24CB4">
      <w:pPr>
        <w:suppressAutoHyphens w:val="0"/>
        <w:rPr>
          <w:lang w:val="en-GB"/>
        </w:rPr>
      </w:pPr>
      <w:r w:rsidRPr="00A24CB4">
        <w:rPr>
          <w:lang w:val="en-GB"/>
        </w:rPr>
        <w:t>In</w:t>
      </w:r>
      <w:r w:rsidR="00447432">
        <w:rPr>
          <w:lang w:val="en-GB"/>
        </w:rPr>
        <w:t xml:space="preserve"> </w:t>
      </w:r>
      <w:r w:rsidRPr="00A24CB4">
        <w:rPr>
          <w:lang w:val="en-GB"/>
        </w:rPr>
        <w:t>2021,</w:t>
      </w:r>
      <w:r w:rsidR="00447432">
        <w:rPr>
          <w:lang w:val="en-GB"/>
        </w:rPr>
        <w:t xml:space="preserve"> </w:t>
      </w:r>
      <w:r w:rsidRPr="00A24CB4">
        <w:rPr>
          <w:lang w:val="en-GB"/>
        </w:rPr>
        <w:t>the</w:t>
      </w:r>
      <w:r w:rsidR="00447432">
        <w:rPr>
          <w:lang w:val="en-GB"/>
        </w:rPr>
        <w:t xml:space="preserve"> </w:t>
      </w:r>
      <w:r w:rsidRPr="00A24CB4">
        <w:rPr>
          <w:lang w:val="en-GB"/>
        </w:rPr>
        <w:t>Partnership</w:t>
      </w:r>
      <w:r w:rsidR="00447432">
        <w:rPr>
          <w:lang w:val="en-GB"/>
        </w:rPr>
        <w:t xml:space="preserve"> </w:t>
      </w:r>
      <w:r w:rsidRPr="00A24CB4">
        <w:rPr>
          <w:lang w:val="en-GB"/>
        </w:rPr>
        <w:t>collaborated</w:t>
      </w:r>
      <w:r w:rsidR="00447432">
        <w:rPr>
          <w:lang w:val="en-GB"/>
        </w:rPr>
        <w:t xml:space="preserve"> </w:t>
      </w:r>
      <w:r w:rsidRPr="00A24CB4">
        <w:rPr>
          <w:lang w:val="en-GB"/>
        </w:rPr>
        <w:t>with</w:t>
      </w:r>
      <w:r w:rsidR="00447432">
        <w:rPr>
          <w:lang w:val="en-GB"/>
        </w:rPr>
        <w:t xml:space="preserve"> </w:t>
      </w:r>
      <w:r w:rsidRPr="00A24CB4">
        <w:rPr>
          <w:lang w:val="en-GB"/>
        </w:rPr>
        <w:t>RDA</w:t>
      </w:r>
      <w:r w:rsidR="00447432">
        <w:rPr>
          <w:lang w:val="en-GB"/>
        </w:rPr>
        <w:t xml:space="preserve"> </w:t>
      </w:r>
      <w:r w:rsidRPr="00A24CB4">
        <w:rPr>
          <w:lang w:val="en-GB"/>
        </w:rPr>
        <w:t>Barwon</w:t>
      </w:r>
      <w:r w:rsidR="00447432">
        <w:rPr>
          <w:lang w:val="en-GB"/>
        </w:rPr>
        <w:t xml:space="preserve"> </w:t>
      </w:r>
      <w:proofErr w:type="gramStart"/>
      <w:r w:rsidRPr="00A24CB4">
        <w:rPr>
          <w:lang w:val="en-GB"/>
        </w:rPr>
        <w:t>South</w:t>
      </w:r>
      <w:r w:rsidR="00447432">
        <w:rPr>
          <w:lang w:val="en-GB"/>
        </w:rPr>
        <w:t xml:space="preserve"> </w:t>
      </w:r>
      <w:r w:rsidRPr="00A24CB4">
        <w:rPr>
          <w:lang w:val="en-GB"/>
        </w:rPr>
        <w:t>West</w:t>
      </w:r>
      <w:proofErr w:type="gramEnd"/>
      <w:r w:rsidR="00447432">
        <w:rPr>
          <w:lang w:val="en-GB"/>
        </w:rPr>
        <w:t xml:space="preserve"> </w:t>
      </w:r>
      <w:r w:rsidRPr="00A24CB4">
        <w:rPr>
          <w:lang w:val="en-GB"/>
        </w:rPr>
        <w:t>and</w:t>
      </w:r>
      <w:r w:rsidR="00447432">
        <w:rPr>
          <w:lang w:val="en-GB"/>
        </w:rPr>
        <w:t xml:space="preserve"> </w:t>
      </w:r>
      <w:r w:rsidRPr="00A24CB4">
        <w:rPr>
          <w:lang w:val="en-GB"/>
        </w:rPr>
        <w:t>the</w:t>
      </w:r>
      <w:r w:rsidR="00447432">
        <w:rPr>
          <w:lang w:val="en-GB"/>
        </w:rPr>
        <w:t xml:space="preserve"> </w:t>
      </w:r>
      <w:r w:rsidRPr="00A24CB4">
        <w:rPr>
          <w:lang w:val="en-GB"/>
        </w:rPr>
        <w:t>five</w:t>
      </w:r>
      <w:r w:rsidR="00447432">
        <w:rPr>
          <w:lang w:val="en-GB"/>
        </w:rPr>
        <w:t xml:space="preserve"> </w:t>
      </w:r>
      <w:r w:rsidRPr="00A24CB4">
        <w:rPr>
          <w:lang w:val="en-GB"/>
        </w:rPr>
        <w:t>Great</w:t>
      </w:r>
      <w:r w:rsidR="00447432">
        <w:rPr>
          <w:lang w:val="en-GB"/>
        </w:rPr>
        <w:t xml:space="preserve"> </w:t>
      </w:r>
      <w:r w:rsidRPr="00A24CB4">
        <w:rPr>
          <w:lang w:val="en-GB"/>
        </w:rPr>
        <w:t>South</w:t>
      </w:r>
      <w:r w:rsidR="00447432">
        <w:rPr>
          <w:lang w:val="en-GB"/>
        </w:rPr>
        <w:t xml:space="preserve"> </w:t>
      </w:r>
      <w:r w:rsidRPr="00A24CB4">
        <w:rPr>
          <w:lang w:val="en-GB"/>
        </w:rPr>
        <w:t>Coast</w:t>
      </w:r>
      <w:r w:rsidR="00447432">
        <w:rPr>
          <w:lang w:val="en-GB"/>
        </w:rPr>
        <w:t xml:space="preserve"> </w:t>
      </w:r>
      <w:r w:rsidRPr="00A24CB4">
        <w:rPr>
          <w:lang w:val="en-GB"/>
        </w:rPr>
        <w:t>councils</w:t>
      </w:r>
      <w:r w:rsidR="00447432">
        <w:rPr>
          <w:lang w:val="en-GB"/>
        </w:rPr>
        <w:t xml:space="preserve"> </w:t>
      </w:r>
      <w:r w:rsidRPr="00A24CB4">
        <w:rPr>
          <w:lang w:val="en-GB"/>
        </w:rPr>
        <w:t>to</w:t>
      </w:r>
      <w:r w:rsidR="00447432">
        <w:rPr>
          <w:lang w:val="en-GB"/>
        </w:rPr>
        <w:t xml:space="preserve"> </w:t>
      </w:r>
      <w:r w:rsidRPr="00A24CB4">
        <w:rPr>
          <w:lang w:val="en-GB"/>
        </w:rPr>
        <w:t>deliver</w:t>
      </w:r>
      <w:r w:rsidR="00447432">
        <w:rPr>
          <w:lang w:val="en-GB"/>
        </w:rPr>
        <w:t xml:space="preserve"> </w:t>
      </w:r>
      <w:r w:rsidRPr="00A24CB4">
        <w:rPr>
          <w:lang w:val="en-GB"/>
        </w:rPr>
        <w:t>the</w:t>
      </w:r>
      <w:r w:rsidR="00447432">
        <w:rPr>
          <w:lang w:val="en-GB"/>
        </w:rPr>
        <w:t xml:space="preserve"> </w:t>
      </w:r>
      <w:r w:rsidRPr="00A24CB4">
        <w:rPr>
          <w:lang w:val="en-GB"/>
        </w:rPr>
        <w:t>Great</w:t>
      </w:r>
      <w:r w:rsidR="00447432">
        <w:rPr>
          <w:lang w:val="en-GB"/>
        </w:rPr>
        <w:t xml:space="preserve"> </w:t>
      </w:r>
      <w:r w:rsidRPr="00A24CB4">
        <w:rPr>
          <w:lang w:val="en-GB"/>
        </w:rPr>
        <w:t>South</w:t>
      </w:r>
      <w:r w:rsidR="00447432">
        <w:rPr>
          <w:lang w:val="en-GB"/>
        </w:rPr>
        <w:t xml:space="preserve"> </w:t>
      </w:r>
      <w:r w:rsidRPr="00A24CB4">
        <w:rPr>
          <w:lang w:val="en-GB"/>
        </w:rPr>
        <w:t>Coast</w:t>
      </w:r>
      <w:r w:rsidR="00447432">
        <w:rPr>
          <w:lang w:val="en-GB"/>
        </w:rPr>
        <w:t xml:space="preserve"> </w:t>
      </w:r>
      <w:r w:rsidRPr="00A24CB4">
        <w:rPr>
          <w:lang w:val="en-GB"/>
        </w:rPr>
        <w:t>Economic</w:t>
      </w:r>
      <w:r w:rsidR="00447432">
        <w:rPr>
          <w:lang w:val="en-GB"/>
        </w:rPr>
        <w:t xml:space="preserve"> </w:t>
      </w:r>
      <w:r w:rsidRPr="00A24CB4">
        <w:rPr>
          <w:lang w:val="en-GB"/>
        </w:rPr>
        <w:t>Futures</w:t>
      </w:r>
      <w:r w:rsidR="00447432">
        <w:rPr>
          <w:lang w:val="en-GB"/>
        </w:rPr>
        <w:t xml:space="preserve"> </w:t>
      </w:r>
      <w:r w:rsidRPr="00A24CB4">
        <w:rPr>
          <w:lang w:val="en-GB"/>
        </w:rPr>
        <w:t>Implementation</w:t>
      </w:r>
      <w:r w:rsidR="00447432">
        <w:rPr>
          <w:lang w:val="en-GB"/>
        </w:rPr>
        <w:t xml:space="preserve"> </w:t>
      </w:r>
      <w:r w:rsidRPr="00A24CB4">
        <w:rPr>
          <w:lang w:val="en-GB"/>
        </w:rPr>
        <w:t>Plan,</w:t>
      </w:r>
      <w:r w:rsidR="00447432">
        <w:rPr>
          <w:lang w:val="en-GB"/>
        </w:rPr>
        <w:t xml:space="preserve"> </w:t>
      </w:r>
      <w:r w:rsidRPr="00A24CB4">
        <w:rPr>
          <w:lang w:val="en-GB"/>
        </w:rPr>
        <w:t>which</w:t>
      </w:r>
      <w:r w:rsidR="00447432">
        <w:rPr>
          <w:lang w:val="en-GB"/>
        </w:rPr>
        <w:t xml:space="preserve"> </w:t>
      </w:r>
      <w:r w:rsidRPr="00A24CB4">
        <w:rPr>
          <w:lang w:val="en-GB"/>
        </w:rPr>
        <w:t>builds</w:t>
      </w:r>
      <w:r w:rsidR="00447432">
        <w:rPr>
          <w:lang w:val="en-GB"/>
        </w:rPr>
        <w:t xml:space="preserve"> </w:t>
      </w:r>
      <w:r w:rsidRPr="00A24CB4">
        <w:rPr>
          <w:lang w:val="en-GB"/>
        </w:rPr>
        <w:t>out</w:t>
      </w:r>
      <w:r w:rsidR="00447432">
        <w:rPr>
          <w:lang w:val="en-GB"/>
        </w:rPr>
        <w:t xml:space="preserve"> </w:t>
      </w:r>
      <w:r w:rsidRPr="00A24CB4">
        <w:rPr>
          <w:lang w:val="en-GB"/>
        </w:rPr>
        <w:t>key</w:t>
      </w:r>
      <w:r w:rsidR="00447432">
        <w:rPr>
          <w:lang w:val="en-GB"/>
        </w:rPr>
        <w:t xml:space="preserve"> </w:t>
      </w:r>
      <w:r w:rsidRPr="00A24CB4">
        <w:rPr>
          <w:lang w:val="en-GB"/>
        </w:rPr>
        <w:t>actions</w:t>
      </w:r>
      <w:r w:rsidR="00447432">
        <w:rPr>
          <w:lang w:val="en-GB"/>
        </w:rPr>
        <w:t xml:space="preserve"> </w:t>
      </w:r>
      <w:r w:rsidRPr="00A24CB4">
        <w:rPr>
          <w:lang w:val="en-GB"/>
        </w:rPr>
        <w:t>to</w:t>
      </w:r>
      <w:r w:rsidR="00447432">
        <w:rPr>
          <w:lang w:val="en-GB"/>
        </w:rPr>
        <w:t xml:space="preserve"> </w:t>
      </w:r>
      <w:r w:rsidRPr="00A24CB4">
        <w:rPr>
          <w:lang w:val="en-GB"/>
        </w:rPr>
        <w:t>progress</w:t>
      </w:r>
      <w:r w:rsidR="00447432">
        <w:rPr>
          <w:lang w:val="en-GB"/>
        </w:rPr>
        <w:t xml:space="preserve"> </w:t>
      </w:r>
      <w:r w:rsidRPr="00A24CB4">
        <w:rPr>
          <w:lang w:val="en-GB"/>
        </w:rPr>
        <w:t>each</w:t>
      </w:r>
      <w:r w:rsidR="00447432">
        <w:rPr>
          <w:lang w:val="en-GB"/>
        </w:rPr>
        <w:t xml:space="preserve"> </w:t>
      </w:r>
      <w:r w:rsidRPr="00A24CB4">
        <w:rPr>
          <w:lang w:val="en-GB"/>
        </w:rPr>
        <w:t>of</w:t>
      </w:r>
      <w:r w:rsidR="00447432">
        <w:rPr>
          <w:lang w:val="en-GB"/>
        </w:rPr>
        <w:t xml:space="preserve"> </w:t>
      </w:r>
      <w:r w:rsidRPr="00A24CB4">
        <w:rPr>
          <w:lang w:val="en-GB"/>
        </w:rPr>
        <w:t>the</w:t>
      </w:r>
      <w:r w:rsidR="00447432">
        <w:rPr>
          <w:lang w:val="en-GB"/>
        </w:rPr>
        <w:t xml:space="preserve"> </w:t>
      </w:r>
      <w:r w:rsidRPr="00A24CB4">
        <w:rPr>
          <w:lang w:val="en-GB"/>
        </w:rPr>
        <w:t>pathways</w:t>
      </w:r>
      <w:r w:rsidR="00447432">
        <w:rPr>
          <w:lang w:val="en-GB"/>
        </w:rPr>
        <w:t xml:space="preserve"> </w:t>
      </w:r>
      <w:r w:rsidRPr="00A24CB4">
        <w:rPr>
          <w:lang w:val="en-GB"/>
        </w:rPr>
        <w:t>identified</w:t>
      </w:r>
      <w:r w:rsidR="00447432">
        <w:rPr>
          <w:lang w:val="en-GB"/>
        </w:rPr>
        <w:t xml:space="preserve"> </w:t>
      </w:r>
      <w:r w:rsidRPr="00A24CB4">
        <w:rPr>
          <w:lang w:val="en-GB"/>
        </w:rPr>
        <w:t>in</w:t>
      </w:r>
      <w:r w:rsidR="00447432">
        <w:rPr>
          <w:lang w:val="en-GB"/>
        </w:rPr>
        <w:t xml:space="preserve"> </w:t>
      </w:r>
      <w:r w:rsidRPr="00A24CB4">
        <w:rPr>
          <w:lang w:val="en-GB"/>
        </w:rPr>
        <w:t>the</w:t>
      </w:r>
      <w:r w:rsidR="00447432">
        <w:rPr>
          <w:lang w:val="en-GB"/>
        </w:rPr>
        <w:t xml:space="preserve"> </w:t>
      </w:r>
      <w:r w:rsidRPr="00A24CB4">
        <w:rPr>
          <w:lang w:val="en-GB"/>
        </w:rPr>
        <w:t>report.</w:t>
      </w:r>
      <w:r w:rsidR="00447432">
        <w:rPr>
          <w:lang w:val="en-GB"/>
        </w:rPr>
        <w:t xml:space="preserve"> </w:t>
      </w:r>
    </w:p>
    <w:p w14:paraId="1F729CA4" w14:textId="6CD947EC" w:rsidR="00090099" w:rsidRDefault="00A24CB4" w:rsidP="00A24CB4">
      <w:r w:rsidRPr="00A24CB4">
        <w:rPr>
          <w:lang w:val="en-GB"/>
        </w:rPr>
        <w:t>The</w:t>
      </w:r>
      <w:r w:rsidR="00447432">
        <w:rPr>
          <w:lang w:val="en-GB"/>
        </w:rPr>
        <w:t xml:space="preserve"> </w:t>
      </w:r>
      <w:r w:rsidRPr="00A24CB4">
        <w:rPr>
          <w:lang w:val="en-GB"/>
        </w:rPr>
        <w:t>plan</w:t>
      </w:r>
      <w:r w:rsidR="00447432">
        <w:rPr>
          <w:lang w:val="en-GB"/>
        </w:rPr>
        <w:t xml:space="preserve"> </w:t>
      </w:r>
      <w:r w:rsidRPr="00A24CB4">
        <w:rPr>
          <w:lang w:val="en-GB"/>
        </w:rPr>
        <w:t>guides</w:t>
      </w:r>
      <w:r w:rsidR="00447432">
        <w:rPr>
          <w:lang w:val="en-GB"/>
        </w:rPr>
        <w:t xml:space="preserve"> </w:t>
      </w:r>
      <w:r w:rsidRPr="00A24CB4">
        <w:rPr>
          <w:lang w:val="en-GB"/>
        </w:rPr>
        <w:t>the</w:t>
      </w:r>
      <w:r w:rsidR="00447432">
        <w:rPr>
          <w:lang w:val="en-GB"/>
        </w:rPr>
        <w:t xml:space="preserve"> </w:t>
      </w:r>
      <w:r w:rsidRPr="00A24CB4">
        <w:rPr>
          <w:lang w:val="en-GB"/>
        </w:rPr>
        <w:t>work</w:t>
      </w:r>
      <w:r w:rsidR="00447432">
        <w:rPr>
          <w:lang w:val="en-GB"/>
        </w:rPr>
        <w:t xml:space="preserve"> </w:t>
      </w:r>
      <w:r w:rsidRPr="00A24CB4">
        <w:rPr>
          <w:lang w:val="en-GB"/>
        </w:rPr>
        <w:t>of</w:t>
      </w:r>
      <w:r w:rsidR="00447432">
        <w:rPr>
          <w:lang w:val="en-GB"/>
        </w:rPr>
        <w:t xml:space="preserve"> </w:t>
      </w:r>
      <w:r w:rsidRPr="00A24CB4">
        <w:rPr>
          <w:lang w:val="en-GB"/>
        </w:rPr>
        <w:t>the</w:t>
      </w:r>
      <w:r w:rsidR="00447432">
        <w:rPr>
          <w:lang w:val="en-GB"/>
        </w:rPr>
        <w:t xml:space="preserve"> </w:t>
      </w:r>
      <w:r w:rsidRPr="00A24CB4">
        <w:rPr>
          <w:lang w:val="en-GB"/>
        </w:rPr>
        <w:t>region</w:t>
      </w:r>
      <w:r w:rsidRPr="00A24CB4">
        <w:rPr>
          <w:rFonts w:ascii="Cambria Math" w:hAnsi="Cambria Math" w:cs="Cambria Math"/>
          <w:lang w:val="en-GB"/>
        </w:rPr>
        <w:t>‑</w:t>
      </w:r>
      <w:r w:rsidRPr="00A24CB4">
        <w:rPr>
          <w:lang w:val="en-GB"/>
        </w:rPr>
        <w:t>led</w:t>
      </w:r>
      <w:r w:rsidR="00447432">
        <w:rPr>
          <w:lang w:val="en-GB"/>
        </w:rPr>
        <w:t xml:space="preserve"> </w:t>
      </w:r>
      <w:r w:rsidRPr="00A24CB4">
        <w:rPr>
          <w:lang w:val="en-GB"/>
        </w:rPr>
        <w:t>Project</w:t>
      </w:r>
      <w:r w:rsidR="00447432">
        <w:rPr>
          <w:lang w:val="en-GB"/>
        </w:rPr>
        <w:t xml:space="preserve"> </w:t>
      </w:r>
      <w:r w:rsidRPr="00A24CB4">
        <w:rPr>
          <w:lang w:val="en-GB"/>
        </w:rPr>
        <w:t>Steering</w:t>
      </w:r>
      <w:r w:rsidR="00447432">
        <w:rPr>
          <w:lang w:val="en-GB"/>
        </w:rPr>
        <w:t xml:space="preserve"> </w:t>
      </w:r>
      <w:r w:rsidRPr="00A24CB4">
        <w:rPr>
          <w:lang w:val="en-GB"/>
        </w:rPr>
        <w:t>Group</w:t>
      </w:r>
      <w:r w:rsidR="00447432">
        <w:rPr>
          <w:lang w:val="en-GB"/>
        </w:rPr>
        <w:t xml:space="preserve"> </w:t>
      </w:r>
      <w:r w:rsidRPr="00A24CB4">
        <w:rPr>
          <w:lang w:val="en-GB"/>
        </w:rPr>
        <w:t>that</w:t>
      </w:r>
      <w:r w:rsidR="00447432">
        <w:rPr>
          <w:lang w:val="en-GB"/>
        </w:rPr>
        <w:t xml:space="preserve"> </w:t>
      </w:r>
      <w:r w:rsidRPr="00A24CB4">
        <w:rPr>
          <w:lang w:val="en-GB"/>
        </w:rPr>
        <w:t>will</w:t>
      </w:r>
      <w:r w:rsidR="00447432">
        <w:rPr>
          <w:lang w:val="en-GB"/>
        </w:rPr>
        <w:t xml:space="preserve"> </w:t>
      </w:r>
      <w:r w:rsidRPr="00A24CB4">
        <w:rPr>
          <w:lang w:val="en-GB"/>
        </w:rPr>
        <w:t>now</w:t>
      </w:r>
      <w:r w:rsidR="00447432">
        <w:rPr>
          <w:lang w:val="en-GB"/>
        </w:rPr>
        <w:t xml:space="preserve"> </w:t>
      </w:r>
      <w:r w:rsidRPr="00A24CB4">
        <w:rPr>
          <w:lang w:val="en-GB"/>
        </w:rPr>
        <w:t>focus</w:t>
      </w:r>
      <w:r w:rsidR="00447432">
        <w:rPr>
          <w:lang w:val="en-GB"/>
        </w:rPr>
        <w:t xml:space="preserve"> </w:t>
      </w:r>
      <w:r w:rsidRPr="00A24CB4">
        <w:rPr>
          <w:lang w:val="en-GB"/>
        </w:rPr>
        <w:t>on</w:t>
      </w:r>
      <w:r w:rsidR="00447432">
        <w:rPr>
          <w:lang w:val="en-GB"/>
        </w:rPr>
        <w:t xml:space="preserve"> </w:t>
      </w:r>
      <w:r w:rsidRPr="00A24CB4">
        <w:rPr>
          <w:lang w:val="en-GB"/>
        </w:rPr>
        <w:t>activating</w:t>
      </w:r>
      <w:r w:rsidR="00447432">
        <w:rPr>
          <w:lang w:val="en-GB"/>
        </w:rPr>
        <w:t xml:space="preserve"> </w:t>
      </w:r>
      <w:r w:rsidRPr="00A24CB4">
        <w:rPr>
          <w:lang w:val="en-GB"/>
        </w:rPr>
        <w:t>emerging</w:t>
      </w:r>
      <w:r w:rsidR="00447432">
        <w:rPr>
          <w:lang w:val="en-GB"/>
        </w:rPr>
        <w:t xml:space="preserve"> </w:t>
      </w:r>
      <w:r w:rsidRPr="00A24CB4">
        <w:rPr>
          <w:lang w:val="en-GB"/>
        </w:rPr>
        <w:t>opportunities</w:t>
      </w:r>
      <w:r w:rsidR="00447432">
        <w:rPr>
          <w:lang w:val="en-GB"/>
        </w:rPr>
        <w:t xml:space="preserve"> </w:t>
      </w:r>
      <w:r w:rsidRPr="00A24CB4">
        <w:rPr>
          <w:lang w:val="en-GB"/>
        </w:rPr>
        <w:t>in</w:t>
      </w:r>
      <w:r w:rsidR="00447432">
        <w:rPr>
          <w:lang w:val="en-GB"/>
        </w:rPr>
        <w:t xml:space="preserve"> </w:t>
      </w:r>
      <w:r w:rsidRPr="00A24CB4">
        <w:rPr>
          <w:lang w:val="en-GB"/>
        </w:rPr>
        <w:t>high</w:t>
      </w:r>
      <w:r w:rsidR="00447432">
        <w:rPr>
          <w:lang w:val="en-GB"/>
        </w:rPr>
        <w:t xml:space="preserve"> </w:t>
      </w:r>
      <w:r w:rsidRPr="00A24CB4">
        <w:rPr>
          <w:lang w:val="en-GB"/>
        </w:rPr>
        <w:t>value</w:t>
      </w:r>
      <w:r w:rsidR="00447432">
        <w:rPr>
          <w:lang w:val="en-GB"/>
        </w:rPr>
        <w:t xml:space="preserve"> </w:t>
      </w:r>
      <w:r w:rsidRPr="00A24CB4">
        <w:rPr>
          <w:lang w:val="en-GB"/>
        </w:rPr>
        <w:t>agriculture,</w:t>
      </w:r>
      <w:r w:rsidR="00447432">
        <w:rPr>
          <w:lang w:val="en-GB"/>
        </w:rPr>
        <w:t xml:space="preserve"> </w:t>
      </w:r>
      <w:proofErr w:type="gramStart"/>
      <w:r w:rsidRPr="00A24CB4">
        <w:rPr>
          <w:lang w:val="en-GB"/>
        </w:rPr>
        <w:t>tourism</w:t>
      </w:r>
      <w:proofErr w:type="gramEnd"/>
      <w:r w:rsidR="00447432">
        <w:rPr>
          <w:lang w:val="en-GB"/>
        </w:rPr>
        <w:t xml:space="preserve"> </w:t>
      </w:r>
      <w:r w:rsidRPr="00A24CB4">
        <w:rPr>
          <w:lang w:val="en-GB"/>
        </w:rPr>
        <w:t>and</w:t>
      </w:r>
      <w:r w:rsidR="00447432">
        <w:rPr>
          <w:lang w:val="en-GB"/>
        </w:rPr>
        <w:t xml:space="preserve"> </w:t>
      </w:r>
      <w:r w:rsidRPr="00A24CB4">
        <w:rPr>
          <w:lang w:val="en-GB"/>
        </w:rPr>
        <w:t>green</w:t>
      </w:r>
      <w:r w:rsidR="00447432">
        <w:rPr>
          <w:lang w:val="en-GB"/>
        </w:rPr>
        <w:t xml:space="preserve"> </w:t>
      </w:r>
      <w:r w:rsidRPr="00A24CB4">
        <w:rPr>
          <w:lang w:val="en-GB"/>
        </w:rPr>
        <w:t>hydrogen.</w:t>
      </w:r>
      <w:r w:rsidR="00447432">
        <w:rPr>
          <w:lang w:val="en-GB"/>
        </w:rPr>
        <w:t xml:space="preserve"> </w:t>
      </w:r>
      <w:r w:rsidRPr="00A24CB4">
        <w:rPr>
          <w:lang w:val="en-GB"/>
        </w:rPr>
        <w:t>This</w:t>
      </w:r>
      <w:r w:rsidR="00447432">
        <w:rPr>
          <w:lang w:val="en-GB"/>
        </w:rPr>
        <w:t xml:space="preserve"> </w:t>
      </w:r>
      <w:r w:rsidRPr="00A24CB4">
        <w:rPr>
          <w:lang w:val="en-GB"/>
        </w:rPr>
        <w:t>work</w:t>
      </w:r>
      <w:r w:rsidR="00447432">
        <w:rPr>
          <w:lang w:val="en-GB"/>
        </w:rPr>
        <w:t xml:space="preserve"> </w:t>
      </w:r>
      <w:r w:rsidRPr="00A24CB4">
        <w:rPr>
          <w:lang w:val="en-GB"/>
        </w:rPr>
        <w:t>continues</w:t>
      </w:r>
      <w:r w:rsidR="00447432">
        <w:rPr>
          <w:lang w:val="en-GB"/>
        </w:rPr>
        <w:t xml:space="preserve"> </w:t>
      </w:r>
      <w:r w:rsidRPr="00A24CB4">
        <w:rPr>
          <w:lang w:val="en-GB"/>
        </w:rPr>
        <w:t>to</w:t>
      </w:r>
      <w:r w:rsidR="00447432">
        <w:rPr>
          <w:lang w:val="en-GB"/>
        </w:rPr>
        <w:t xml:space="preserve"> </w:t>
      </w:r>
      <w:r w:rsidRPr="00A24CB4">
        <w:rPr>
          <w:lang w:val="en-GB"/>
        </w:rPr>
        <w:t>inform</w:t>
      </w:r>
      <w:r w:rsidR="00447432">
        <w:rPr>
          <w:lang w:val="en-GB"/>
        </w:rPr>
        <w:t xml:space="preserve"> </w:t>
      </w:r>
      <w:r w:rsidRPr="00A24CB4">
        <w:rPr>
          <w:lang w:val="en-GB"/>
        </w:rPr>
        <w:t>the</w:t>
      </w:r>
      <w:r w:rsidR="00447432">
        <w:rPr>
          <w:lang w:val="en-GB"/>
        </w:rPr>
        <w:t xml:space="preserve"> </w:t>
      </w:r>
      <w:r w:rsidRPr="00A24CB4">
        <w:rPr>
          <w:lang w:val="en-GB"/>
        </w:rPr>
        <w:t>Partnership’s</w:t>
      </w:r>
      <w:r w:rsidR="00447432">
        <w:rPr>
          <w:lang w:val="en-GB"/>
        </w:rPr>
        <w:t xml:space="preserve"> </w:t>
      </w:r>
      <w:r w:rsidRPr="00A24CB4">
        <w:rPr>
          <w:lang w:val="en-GB"/>
        </w:rPr>
        <w:t>annual</w:t>
      </w:r>
      <w:r w:rsidR="00447432">
        <w:rPr>
          <w:lang w:val="en-GB"/>
        </w:rPr>
        <w:t xml:space="preserve"> </w:t>
      </w:r>
      <w:r w:rsidRPr="00A24CB4">
        <w:rPr>
          <w:lang w:val="en-GB"/>
        </w:rPr>
        <w:t>priorities</w:t>
      </w:r>
      <w:r w:rsidR="00447432">
        <w:rPr>
          <w:lang w:val="en-GB"/>
        </w:rPr>
        <w:t xml:space="preserve"> </w:t>
      </w:r>
      <w:r w:rsidRPr="00A24CB4">
        <w:rPr>
          <w:lang w:val="en-GB"/>
        </w:rPr>
        <w:t>submission</w:t>
      </w:r>
      <w:r w:rsidR="00447432">
        <w:rPr>
          <w:lang w:val="en-GB"/>
        </w:rPr>
        <w:t xml:space="preserve"> </w:t>
      </w:r>
      <w:r w:rsidRPr="00A24CB4">
        <w:rPr>
          <w:lang w:val="en-GB"/>
        </w:rPr>
        <w:t>and</w:t>
      </w:r>
      <w:r w:rsidR="00447432">
        <w:rPr>
          <w:lang w:val="en-GB"/>
        </w:rPr>
        <w:t xml:space="preserve"> </w:t>
      </w:r>
      <w:r w:rsidRPr="00A24CB4">
        <w:rPr>
          <w:lang w:val="en-GB"/>
        </w:rPr>
        <w:t>advice</w:t>
      </w:r>
      <w:r w:rsidR="00447432">
        <w:rPr>
          <w:lang w:val="en-GB"/>
        </w:rPr>
        <w:t xml:space="preserve"> </w:t>
      </w:r>
      <w:r w:rsidRPr="00A24CB4">
        <w:rPr>
          <w:lang w:val="en-GB"/>
        </w:rPr>
        <w:t>to</w:t>
      </w:r>
      <w:r w:rsidR="00447432">
        <w:rPr>
          <w:lang w:val="en-GB"/>
        </w:rPr>
        <w:t xml:space="preserve"> </w:t>
      </w:r>
      <w:r w:rsidRPr="00A24CB4">
        <w:rPr>
          <w:lang w:val="en-GB"/>
        </w:rPr>
        <w:t>the</w:t>
      </w:r>
      <w:r w:rsidR="00447432">
        <w:rPr>
          <w:lang w:val="en-GB"/>
        </w:rPr>
        <w:t xml:space="preserve"> </w:t>
      </w:r>
      <w:r w:rsidRPr="00A24CB4">
        <w:rPr>
          <w:lang w:val="en-GB"/>
        </w:rPr>
        <w:t>Victorian</w:t>
      </w:r>
      <w:r w:rsidR="00447432">
        <w:rPr>
          <w:lang w:val="en-GB"/>
        </w:rPr>
        <w:t xml:space="preserve"> </w:t>
      </w:r>
      <w:r w:rsidRPr="00A24CB4">
        <w:rPr>
          <w:lang w:val="en-GB"/>
        </w:rPr>
        <w:t>Government.</w:t>
      </w:r>
    </w:p>
    <w:p w14:paraId="09F76168" w14:textId="36C1447D" w:rsidR="00000000" w:rsidRPr="008D314C" w:rsidRDefault="00000000" w:rsidP="008D314C">
      <w:pPr>
        <w:pStyle w:val="Heading2"/>
      </w:pPr>
      <w:bookmarkStart w:id="14" w:name="_Toc117691089"/>
      <w:r w:rsidRPr="008D314C">
        <w:t>Wimmera</w:t>
      </w:r>
      <w:r w:rsidR="00447432">
        <w:t xml:space="preserve"> </w:t>
      </w:r>
      <w:r w:rsidRPr="008D314C">
        <w:t>Southern</w:t>
      </w:r>
      <w:r w:rsidR="00447432">
        <w:t xml:space="preserve"> </w:t>
      </w:r>
      <w:r w:rsidRPr="008D314C">
        <w:t>Mallee</w:t>
      </w:r>
      <w:bookmarkEnd w:id="14"/>
      <w:r w:rsidR="00447432">
        <w:t xml:space="preserve"> </w:t>
      </w:r>
    </w:p>
    <w:p w14:paraId="72609B89" w14:textId="5BBC58B7" w:rsidR="00000000" w:rsidRDefault="00000000" w:rsidP="00674539">
      <w:r>
        <w:t>This</w:t>
      </w:r>
      <w:r w:rsidR="00447432">
        <w:t xml:space="preserve"> </w:t>
      </w:r>
      <w:r>
        <w:t>year</w:t>
      </w:r>
      <w:r w:rsidR="00447432">
        <w:t xml:space="preserve"> </w:t>
      </w:r>
      <w:r>
        <w:t>the</w:t>
      </w:r>
      <w:r w:rsidR="00447432">
        <w:t xml:space="preserve"> </w:t>
      </w:r>
      <w:r>
        <w:t>Wimmera</w:t>
      </w:r>
      <w:r w:rsidR="00447432">
        <w:t xml:space="preserve"> </w:t>
      </w:r>
      <w:r>
        <w:t>Southern</w:t>
      </w:r>
      <w:r w:rsidR="00447432">
        <w:t xml:space="preserve"> </w:t>
      </w:r>
      <w:r>
        <w:t>Mallee</w:t>
      </w:r>
      <w:r w:rsidR="00447432">
        <w:t xml:space="preserve"> </w:t>
      </w:r>
      <w:r>
        <w:t>Regional</w:t>
      </w:r>
      <w:r w:rsidR="00447432">
        <w:t xml:space="preserve"> </w:t>
      </w:r>
      <w:r>
        <w:t>Partnership</w:t>
      </w:r>
      <w:r w:rsidR="00447432">
        <w:t xml:space="preserve"> </w:t>
      </w:r>
      <w:r>
        <w:t>(WSMRP)</w:t>
      </w:r>
      <w:r w:rsidR="00447432">
        <w:t xml:space="preserve"> </w:t>
      </w:r>
      <w:r>
        <w:t>focused</w:t>
      </w:r>
      <w:r w:rsidR="00447432">
        <w:t xml:space="preserve"> </w:t>
      </w:r>
      <w:r>
        <w:t>on</w:t>
      </w:r>
      <w:r w:rsidR="00447432">
        <w:t xml:space="preserve"> </w:t>
      </w:r>
      <w:r>
        <w:t>developing</w:t>
      </w:r>
      <w:r w:rsidR="00447432">
        <w:t xml:space="preserve"> </w:t>
      </w:r>
      <w:r>
        <w:t>and</w:t>
      </w:r>
      <w:r w:rsidR="00447432">
        <w:t xml:space="preserve"> </w:t>
      </w:r>
      <w:r>
        <w:t>progressing</w:t>
      </w:r>
      <w:r w:rsidR="00447432">
        <w:t xml:space="preserve"> </w:t>
      </w:r>
      <w:r>
        <w:t>priorities</w:t>
      </w:r>
      <w:r w:rsidR="00447432">
        <w:t xml:space="preserve"> </w:t>
      </w:r>
      <w:r>
        <w:t>identified</w:t>
      </w:r>
      <w:r w:rsidR="00447432">
        <w:t xml:space="preserve"> </w:t>
      </w:r>
      <w:r>
        <w:t>across</w:t>
      </w:r>
      <w:r w:rsidR="00447432">
        <w:t xml:space="preserve"> </w:t>
      </w:r>
      <w:r>
        <w:t>its</w:t>
      </w:r>
      <w:r w:rsidR="00447432">
        <w:t xml:space="preserve"> </w:t>
      </w:r>
      <w:r>
        <w:t>strategic</w:t>
      </w:r>
      <w:r w:rsidR="00447432">
        <w:t xml:space="preserve"> </w:t>
      </w:r>
      <w:r>
        <w:t>outcomes</w:t>
      </w:r>
      <w:r w:rsidR="00447432">
        <w:t xml:space="preserve"> </w:t>
      </w:r>
      <w:r>
        <w:t>for</w:t>
      </w:r>
      <w:r w:rsidR="00447432">
        <w:t xml:space="preserve"> </w:t>
      </w:r>
      <w:r>
        <w:t>housing,</w:t>
      </w:r>
      <w:r w:rsidR="00447432">
        <w:t xml:space="preserve"> </w:t>
      </w:r>
      <w:r>
        <w:t>health,</w:t>
      </w:r>
      <w:r w:rsidR="00447432">
        <w:t xml:space="preserve"> </w:t>
      </w:r>
      <w:r>
        <w:t>innovation,</w:t>
      </w:r>
      <w:r w:rsidR="00447432">
        <w:t xml:space="preserve"> </w:t>
      </w:r>
      <w:proofErr w:type="gramStart"/>
      <w:r>
        <w:t>jobs</w:t>
      </w:r>
      <w:proofErr w:type="gramEnd"/>
      <w:r w:rsidR="00447432">
        <w:t xml:space="preserve"> </w:t>
      </w:r>
      <w:r>
        <w:t>and</w:t>
      </w:r>
      <w:r w:rsidR="00447432">
        <w:t xml:space="preserve"> </w:t>
      </w:r>
      <w:r>
        <w:t>energy.</w:t>
      </w:r>
      <w:r w:rsidR="00447432">
        <w:t xml:space="preserve"> </w:t>
      </w:r>
    </w:p>
    <w:p w14:paraId="7F3BBEEB" w14:textId="6E21AF7B" w:rsidR="00000000" w:rsidRDefault="00000000" w:rsidP="008D314C">
      <w:pPr>
        <w:pStyle w:val="Normalbeforebullet"/>
      </w:pPr>
      <w:r>
        <w:lastRenderedPageBreak/>
        <w:t>Regional</w:t>
      </w:r>
      <w:r w:rsidR="00447432">
        <w:t xml:space="preserve"> </w:t>
      </w:r>
      <w:r>
        <w:t>priorities</w:t>
      </w:r>
      <w:r w:rsidR="00447432">
        <w:t xml:space="preserve"> </w:t>
      </w:r>
      <w:r>
        <w:t>include:</w:t>
      </w:r>
      <w:r w:rsidR="00447432">
        <w:t xml:space="preserve"> </w:t>
      </w:r>
    </w:p>
    <w:p w14:paraId="321829CB" w14:textId="0CABF059" w:rsidR="00000000" w:rsidRDefault="00000000" w:rsidP="008D314C">
      <w:pPr>
        <w:pStyle w:val="Bullet"/>
      </w:pPr>
      <w:r w:rsidRPr="008A1782">
        <w:rPr>
          <w:rStyle w:val="Bodymedium"/>
          <w:b/>
          <w:bCs/>
        </w:rPr>
        <w:t>Housing</w:t>
      </w:r>
      <w:r w:rsidR="00447432">
        <w:t xml:space="preserve"> </w:t>
      </w:r>
      <w:r>
        <w:t>–</w:t>
      </w:r>
      <w:r w:rsidR="00447432">
        <w:t xml:space="preserve"> </w:t>
      </w:r>
      <w:r>
        <w:t>supporting</w:t>
      </w:r>
      <w:r w:rsidR="00447432">
        <w:t xml:space="preserve"> </w:t>
      </w:r>
      <w:r>
        <w:t>new</w:t>
      </w:r>
      <w:r w:rsidR="00447432">
        <w:t xml:space="preserve"> </w:t>
      </w:r>
      <w:r>
        <w:t>residential</w:t>
      </w:r>
      <w:r w:rsidR="00447432">
        <w:t xml:space="preserve"> </w:t>
      </w:r>
      <w:r>
        <w:t>land</w:t>
      </w:r>
      <w:r w:rsidR="00447432">
        <w:t xml:space="preserve"> </w:t>
      </w:r>
      <w:r>
        <w:t>development</w:t>
      </w:r>
      <w:r w:rsidR="00447432">
        <w:t xml:space="preserve"> </w:t>
      </w:r>
      <w:r>
        <w:t>across</w:t>
      </w:r>
      <w:r w:rsidR="00447432">
        <w:t xml:space="preserve"> </w:t>
      </w:r>
      <w:r>
        <w:t>the</w:t>
      </w:r>
      <w:r w:rsidR="00447432">
        <w:t xml:space="preserve"> </w:t>
      </w:r>
      <w:r>
        <w:t>region</w:t>
      </w:r>
      <w:r w:rsidR="00447432">
        <w:t xml:space="preserve"> </w:t>
      </w:r>
      <w:r>
        <w:t>by</w:t>
      </w:r>
      <w:r w:rsidR="00447432">
        <w:t xml:space="preserve"> </w:t>
      </w:r>
      <w:r>
        <w:t>advocating</w:t>
      </w:r>
      <w:r w:rsidR="00447432">
        <w:t xml:space="preserve"> </w:t>
      </w:r>
      <w:r>
        <w:t>to</w:t>
      </w:r>
      <w:r w:rsidR="00447432">
        <w:t xml:space="preserve"> </w:t>
      </w:r>
      <w:r>
        <w:t>secure</w:t>
      </w:r>
      <w:r w:rsidR="00447432">
        <w:t xml:space="preserve"> </w:t>
      </w:r>
      <w:r>
        <w:t>funding</w:t>
      </w:r>
      <w:r w:rsidR="00447432">
        <w:t xml:space="preserve"> </w:t>
      </w:r>
      <w:r>
        <w:t>under</w:t>
      </w:r>
      <w:r w:rsidR="00447432">
        <w:t xml:space="preserve"> </w:t>
      </w:r>
      <w:r>
        <w:t>the</w:t>
      </w:r>
      <w:r w:rsidR="00447432">
        <w:t xml:space="preserve"> </w:t>
      </w:r>
      <w:r>
        <w:t>National</w:t>
      </w:r>
      <w:r w:rsidR="00447432">
        <w:t xml:space="preserve"> </w:t>
      </w:r>
      <w:r>
        <w:t>Housing</w:t>
      </w:r>
      <w:r w:rsidR="00447432">
        <w:t xml:space="preserve"> </w:t>
      </w:r>
      <w:r>
        <w:t>Infrastructure</w:t>
      </w:r>
      <w:r w:rsidR="00447432">
        <w:t xml:space="preserve"> </w:t>
      </w:r>
      <w:r>
        <w:t>Facility.</w:t>
      </w:r>
      <w:r w:rsidR="00447432">
        <w:t xml:space="preserve"> </w:t>
      </w:r>
      <w:r>
        <w:t>In</w:t>
      </w:r>
      <w:r w:rsidR="00447432">
        <w:t xml:space="preserve"> </w:t>
      </w:r>
      <w:r>
        <w:t>addition,</w:t>
      </w:r>
      <w:r w:rsidR="00447432">
        <w:t xml:space="preserve"> </w:t>
      </w:r>
      <w:r>
        <w:t>the</w:t>
      </w:r>
      <w:r w:rsidR="00447432">
        <w:t xml:space="preserve"> </w:t>
      </w:r>
      <w:r>
        <w:t>partnership</w:t>
      </w:r>
      <w:r w:rsidR="00447432">
        <w:t xml:space="preserve"> </w:t>
      </w:r>
      <w:r>
        <w:t>is</w:t>
      </w:r>
      <w:r w:rsidR="00447432">
        <w:t xml:space="preserve"> </w:t>
      </w:r>
      <w:r>
        <w:t>advocating</w:t>
      </w:r>
      <w:r w:rsidR="00447432">
        <w:t xml:space="preserve"> </w:t>
      </w:r>
      <w:r>
        <w:t>for</w:t>
      </w:r>
      <w:r w:rsidR="00447432">
        <w:t xml:space="preserve"> </w:t>
      </w:r>
      <w:r>
        <w:t>funding</w:t>
      </w:r>
      <w:r w:rsidR="00447432">
        <w:t xml:space="preserve"> </w:t>
      </w:r>
      <w:r>
        <w:t>to</w:t>
      </w:r>
      <w:r w:rsidR="00447432">
        <w:t xml:space="preserve"> </w:t>
      </w:r>
      <w:r>
        <w:t>support</w:t>
      </w:r>
      <w:r w:rsidR="00447432">
        <w:t xml:space="preserve"> </w:t>
      </w:r>
      <w:r>
        <w:t>the</w:t>
      </w:r>
      <w:r w:rsidR="00447432">
        <w:t xml:space="preserve"> </w:t>
      </w:r>
      <w:r>
        <w:t>Wimmera</w:t>
      </w:r>
      <w:r w:rsidR="00447432">
        <w:t xml:space="preserve"> </w:t>
      </w:r>
      <w:r>
        <w:t>Development</w:t>
      </w:r>
      <w:r w:rsidR="00447432">
        <w:t xml:space="preserve"> </w:t>
      </w:r>
      <w:r>
        <w:t>Association</w:t>
      </w:r>
      <w:r w:rsidR="00447432">
        <w:t xml:space="preserve"> </w:t>
      </w:r>
      <w:r>
        <w:t>to</w:t>
      </w:r>
      <w:r w:rsidR="00447432">
        <w:t xml:space="preserve"> </w:t>
      </w:r>
      <w:r>
        <w:t>deliver</w:t>
      </w:r>
      <w:r w:rsidR="00447432">
        <w:t xml:space="preserve"> </w:t>
      </w:r>
      <w:r>
        <w:t>a</w:t>
      </w:r>
      <w:r w:rsidR="00447432">
        <w:t xml:space="preserve"> </w:t>
      </w:r>
      <w:r>
        <w:t>significant</w:t>
      </w:r>
      <w:r w:rsidR="00447432">
        <w:t xml:space="preserve"> </w:t>
      </w:r>
      <w:r>
        <w:t>housing</w:t>
      </w:r>
      <w:r w:rsidR="00447432">
        <w:t xml:space="preserve"> </w:t>
      </w:r>
      <w:r>
        <w:t>project</w:t>
      </w:r>
      <w:r w:rsidR="00447432">
        <w:t xml:space="preserve"> </w:t>
      </w:r>
      <w:r>
        <w:t>in</w:t>
      </w:r>
      <w:r w:rsidR="00447432">
        <w:t xml:space="preserve"> </w:t>
      </w:r>
      <w:r>
        <w:t>small</w:t>
      </w:r>
      <w:r w:rsidR="00447432">
        <w:t xml:space="preserve"> </w:t>
      </w:r>
      <w:r>
        <w:t>and</w:t>
      </w:r>
      <w:r w:rsidR="00447432">
        <w:t xml:space="preserve"> </w:t>
      </w:r>
      <w:r>
        <w:t>medium</w:t>
      </w:r>
      <w:r w:rsidR="00447432">
        <w:t xml:space="preserve"> </w:t>
      </w:r>
      <w:r>
        <w:t>towns</w:t>
      </w:r>
      <w:r w:rsidR="00447432">
        <w:t xml:space="preserve"> </w:t>
      </w:r>
      <w:r>
        <w:t>across</w:t>
      </w:r>
      <w:r w:rsidR="00447432">
        <w:t xml:space="preserve"> </w:t>
      </w:r>
      <w:r>
        <w:t>the</w:t>
      </w:r>
      <w:r w:rsidR="00447432">
        <w:t xml:space="preserve"> </w:t>
      </w:r>
      <w:r>
        <w:t>region.</w:t>
      </w:r>
      <w:r w:rsidR="00447432">
        <w:t xml:space="preserve"> </w:t>
      </w:r>
    </w:p>
    <w:p w14:paraId="6408244A" w14:textId="369C570D" w:rsidR="00000000" w:rsidRDefault="00000000" w:rsidP="008D314C">
      <w:pPr>
        <w:pStyle w:val="Bullet"/>
      </w:pPr>
      <w:r w:rsidRPr="008A1782">
        <w:rPr>
          <w:rStyle w:val="Bodymedium"/>
          <w:b/>
          <w:bCs/>
        </w:rPr>
        <w:t>Health</w:t>
      </w:r>
      <w:r w:rsidR="00447432">
        <w:t xml:space="preserve"> </w:t>
      </w:r>
      <w:r>
        <w:t>–</w:t>
      </w:r>
      <w:r w:rsidR="00447432">
        <w:t xml:space="preserve"> </w:t>
      </w:r>
      <w:r>
        <w:t>advocating</w:t>
      </w:r>
      <w:r w:rsidR="00447432">
        <w:t xml:space="preserve"> </w:t>
      </w:r>
      <w:r>
        <w:t>for</w:t>
      </w:r>
      <w:r w:rsidR="00447432">
        <w:t xml:space="preserve"> </w:t>
      </w:r>
      <w:r>
        <w:t>mental</w:t>
      </w:r>
      <w:r w:rsidR="00447432">
        <w:t xml:space="preserve"> </w:t>
      </w:r>
      <w:r>
        <w:t>health</w:t>
      </w:r>
      <w:r w:rsidR="00447432">
        <w:t xml:space="preserve"> </w:t>
      </w:r>
      <w:r>
        <w:t>funding</w:t>
      </w:r>
      <w:r w:rsidR="00447432">
        <w:t xml:space="preserve"> </w:t>
      </w:r>
      <w:r>
        <w:t>to</w:t>
      </w:r>
      <w:r w:rsidR="00447432">
        <w:t xml:space="preserve"> </w:t>
      </w:r>
      <w:r>
        <w:t>be</w:t>
      </w:r>
      <w:r w:rsidR="00447432">
        <w:t xml:space="preserve"> </w:t>
      </w:r>
      <w:r>
        <w:t>prioritised</w:t>
      </w:r>
      <w:r w:rsidR="00447432">
        <w:t xml:space="preserve"> </w:t>
      </w:r>
      <w:r>
        <w:t>for</w:t>
      </w:r>
      <w:r w:rsidR="00447432">
        <w:t xml:space="preserve"> </w:t>
      </w:r>
      <w:r>
        <w:t>Wimmera</w:t>
      </w:r>
      <w:r w:rsidR="00447432">
        <w:t xml:space="preserve"> </w:t>
      </w:r>
      <w:r>
        <w:t>Southern</w:t>
      </w:r>
      <w:r w:rsidR="00447432">
        <w:t xml:space="preserve"> </w:t>
      </w:r>
      <w:r>
        <w:t>Mallee</w:t>
      </w:r>
      <w:r w:rsidR="00447432">
        <w:t xml:space="preserve"> </w:t>
      </w:r>
      <w:r>
        <w:t>under</w:t>
      </w:r>
      <w:r w:rsidR="00447432">
        <w:t xml:space="preserve"> </w:t>
      </w:r>
      <w:r>
        <w:t>the</w:t>
      </w:r>
      <w:r w:rsidR="00447432">
        <w:t xml:space="preserve"> </w:t>
      </w:r>
      <w:r>
        <w:t>State</w:t>
      </w:r>
      <w:r w:rsidR="00447432">
        <w:t xml:space="preserve"> </w:t>
      </w:r>
      <w:r>
        <w:t>Mental</w:t>
      </w:r>
      <w:r w:rsidR="00447432">
        <w:t xml:space="preserve"> </w:t>
      </w:r>
      <w:r>
        <w:t>Health</w:t>
      </w:r>
      <w:r w:rsidR="00447432">
        <w:t xml:space="preserve"> </w:t>
      </w:r>
      <w:r>
        <w:t>Budget</w:t>
      </w:r>
      <w:r w:rsidR="00447432">
        <w:t xml:space="preserve"> </w:t>
      </w:r>
      <w:r>
        <w:t>initiative</w:t>
      </w:r>
      <w:r w:rsidR="00447432">
        <w:t xml:space="preserve"> </w:t>
      </w:r>
      <w:r>
        <w:t>that</w:t>
      </w:r>
      <w:r w:rsidR="00447432">
        <w:t xml:space="preserve"> </w:t>
      </w:r>
      <w:r>
        <w:t>will</w:t>
      </w:r>
      <w:r w:rsidR="00447432">
        <w:t xml:space="preserve"> </w:t>
      </w:r>
      <w:r>
        <w:t>directly</w:t>
      </w:r>
      <w:r w:rsidR="00447432">
        <w:t xml:space="preserve"> </w:t>
      </w:r>
      <w:r>
        <w:t>address</w:t>
      </w:r>
      <w:r w:rsidR="00447432">
        <w:t xml:space="preserve"> </w:t>
      </w:r>
      <w:r>
        <w:t>chronic</w:t>
      </w:r>
      <w:r w:rsidR="00447432">
        <w:t xml:space="preserve"> </w:t>
      </w:r>
      <w:r>
        <w:t>service</w:t>
      </w:r>
      <w:r w:rsidR="00447432">
        <w:t xml:space="preserve"> </w:t>
      </w:r>
      <w:r>
        <w:t>delivery</w:t>
      </w:r>
      <w:r w:rsidR="00447432">
        <w:t xml:space="preserve"> </w:t>
      </w:r>
      <w:r>
        <w:t>gaps</w:t>
      </w:r>
      <w:r w:rsidR="00447432">
        <w:t xml:space="preserve"> </w:t>
      </w:r>
      <w:r>
        <w:t>in</w:t>
      </w:r>
      <w:r w:rsidR="00447432">
        <w:t xml:space="preserve"> </w:t>
      </w:r>
      <w:r>
        <w:t>the</w:t>
      </w:r>
      <w:r w:rsidR="00447432">
        <w:t xml:space="preserve"> </w:t>
      </w:r>
      <w:r>
        <w:t>region.</w:t>
      </w:r>
    </w:p>
    <w:p w14:paraId="27651907" w14:textId="36097D8E" w:rsidR="00000000" w:rsidRDefault="00000000" w:rsidP="008D314C">
      <w:pPr>
        <w:pStyle w:val="Bullet"/>
      </w:pPr>
      <w:r w:rsidRPr="008A1782">
        <w:rPr>
          <w:rStyle w:val="Bodymedium"/>
          <w:b/>
          <w:bCs/>
        </w:rPr>
        <w:t>Innovation</w:t>
      </w:r>
      <w:r w:rsidR="00447432">
        <w:rPr>
          <w:rStyle w:val="Bodymedium"/>
        </w:rPr>
        <w:t xml:space="preserve"> </w:t>
      </w:r>
      <w:r>
        <w:t>–</w:t>
      </w:r>
      <w:r w:rsidR="00447432">
        <w:t xml:space="preserve"> </w:t>
      </w:r>
      <w:r>
        <w:t>calling</w:t>
      </w:r>
      <w:r w:rsidR="00447432">
        <w:t xml:space="preserve"> </w:t>
      </w:r>
      <w:r>
        <w:t>for</w:t>
      </w:r>
      <w:r w:rsidR="00447432">
        <w:t xml:space="preserve"> </w:t>
      </w:r>
      <w:r>
        <w:t>the</w:t>
      </w:r>
      <w:r w:rsidR="00447432">
        <w:t xml:space="preserve"> </w:t>
      </w:r>
      <w:r>
        <w:t>establishment</w:t>
      </w:r>
      <w:r w:rsidR="00447432">
        <w:t xml:space="preserve"> </w:t>
      </w:r>
      <w:r>
        <w:t>of</w:t>
      </w:r>
      <w:r w:rsidR="00447432">
        <w:t xml:space="preserve"> </w:t>
      </w:r>
      <w:r>
        <w:t>a</w:t>
      </w:r>
      <w:r w:rsidR="00447432">
        <w:t xml:space="preserve"> </w:t>
      </w:r>
      <w:r>
        <w:t>Grains</w:t>
      </w:r>
      <w:r w:rsidR="00447432">
        <w:t xml:space="preserve"> </w:t>
      </w:r>
      <w:r>
        <w:t>Innovation</w:t>
      </w:r>
      <w:r w:rsidR="00447432">
        <w:t xml:space="preserve"> </w:t>
      </w:r>
      <w:r>
        <w:t>Hub</w:t>
      </w:r>
      <w:r w:rsidR="00447432">
        <w:t xml:space="preserve"> </w:t>
      </w:r>
      <w:r>
        <w:t>in</w:t>
      </w:r>
      <w:r w:rsidR="00447432">
        <w:t xml:space="preserve"> </w:t>
      </w:r>
      <w:r>
        <w:t>partnership</w:t>
      </w:r>
      <w:r w:rsidR="00447432">
        <w:t xml:space="preserve"> </w:t>
      </w:r>
      <w:r>
        <w:t>with</w:t>
      </w:r>
      <w:r w:rsidR="00447432">
        <w:t xml:space="preserve"> </w:t>
      </w:r>
      <w:r>
        <w:t>Agriculture</w:t>
      </w:r>
      <w:r w:rsidR="00447432">
        <w:t xml:space="preserve"> </w:t>
      </w:r>
      <w:r>
        <w:t>Victoria,</w:t>
      </w:r>
      <w:r w:rsidR="00447432">
        <w:t xml:space="preserve"> </w:t>
      </w:r>
      <w:r>
        <w:t>seeking</w:t>
      </w:r>
      <w:r w:rsidR="00447432">
        <w:t xml:space="preserve"> </w:t>
      </w:r>
      <w:r>
        <w:t>to</w:t>
      </w:r>
      <w:r w:rsidR="00447432">
        <w:t xml:space="preserve"> </w:t>
      </w:r>
      <w:r>
        <w:t>capitalise</w:t>
      </w:r>
      <w:r w:rsidR="00447432">
        <w:t xml:space="preserve"> </w:t>
      </w:r>
      <w:r>
        <w:t>on</w:t>
      </w:r>
      <w:r w:rsidR="00447432">
        <w:t xml:space="preserve"> </w:t>
      </w:r>
      <w:r>
        <w:t>the</w:t>
      </w:r>
      <w:r w:rsidR="00447432">
        <w:t xml:space="preserve"> </w:t>
      </w:r>
      <w:r>
        <w:t>agricultural</w:t>
      </w:r>
      <w:r w:rsidR="00447432">
        <w:t xml:space="preserve"> </w:t>
      </w:r>
      <w:r>
        <w:t>strengths</w:t>
      </w:r>
      <w:r w:rsidR="00447432">
        <w:t xml:space="preserve"> </w:t>
      </w:r>
      <w:r>
        <w:t>in</w:t>
      </w:r>
      <w:r w:rsidR="00447432">
        <w:rPr>
          <w:rFonts w:ascii="Cambria" w:hAnsi="Cambria" w:cs="Cambria"/>
        </w:rPr>
        <w:t xml:space="preserve"> </w:t>
      </w:r>
      <w:r>
        <w:t>the</w:t>
      </w:r>
      <w:r w:rsidR="00447432">
        <w:t xml:space="preserve"> </w:t>
      </w:r>
      <w:r>
        <w:t>region</w:t>
      </w:r>
      <w:r w:rsidR="00447432">
        <w:t xml:space="preserve"> </w:t>
      </w:r>
      <w:r>
        <w:t>and</w:t>
      </w:r>
      <w:r w:rsidR="00447432">
        <w:t xml:space="preserve"> </w:t>
      </w:r>
      <w:r>
        <w:t>identify</w:t>
      </w:r>
      <w:r w:rsidR="00447432">
        <w:t xml:space="preserve"> </w:t>
      </w:r>
      <w:r>
        <w:t>opportunities</w:t>
      </w:r>
      <w:r w:rsidR="00447432">
        <w:t xml:space="preserve"> </w:t>
      </w:r>
      <w:r>
        <w:t>to</w:t>
      </w:r>
      <w:r w:rsidR="00447432">
        <w:t xml:space="preserve"> </w:t>
      </w:r>
      <w:r>
        <w:t>innovate</w:t>
      </w:r>
      <w:r w:rsidR="00447432">
        <w:t xml:space="preserve"> </w:t>
      </w:r>
      <w:r>
        <w:t>and</w:t>
      </w:r>
      <w:r w:rsidR="00447432">
        <w:rPr>
          <w:rFonts w:ascii="Cambria" w:hAnsi="Cambria" w:cs="Cambria"/>
        </w:rPr>
        <w:t xml:space="preserve"> </w:t>
      </w:r>
      <w:r>
        <w:t>apply</w:t>
      </w:r>
      <w:r w:rsidR="00447432">
        <w:t xml:space="preserve"> </w:t>
      </w:r>
      <w:r>
        <w:t>new</w:t>
      </w:r>
      <w:r w:rsidR="00447432">
        <w:t xml:space="preserve"> </w:t>
      </w:r>
      <w:r>
        <w:t>technologies</w:t>
      </w:r>
      <w:r w:rsidR="00447432">
        <w:t xml:space="preserve"> </w:t>
      </w:r>
      <w:r>
        <w:t>and</w:t>
      </w:r>
      <w:r w:rsidR="00447432">
        <w:t xml:space="preserve"> </w:t>
      </w:r>
      <w:r>
        <w:t>skills</w:t>
      </w:r>
      <w:r w:rsidR="00447432">
        <w:t xml:space="preserve"> </w:t>
      </w:r>
      <w:r>
        <w:t>in</w:t>
      </w:r>
      <w:r w:rsidR="00447432">
        <w:t xml:space="preserve"> </w:t>
      </w:r>
      <w:r>
        <w:t>the</w:t>
      </w:r>
      <w:r w:rsidR="00447432">
        <w:t xml:space="preserve"> </w:t>
      </w:r>
      <w:r>
        <w:t>grains</w:t>
      </w:r>
      <w:r w:rsidR="00447432">
        <w:t xml:space="preserve"> </w:t>
      </w:r>
      <w:r>
        <w:t>sector.</w:t>
      </w:r>
      <w:r w:rsidR="00447432">
        <w:t xml:space="preserve"> </w:t>
      </w:r>
      <w:r>
        <w:t>The</w:t>
      </w:r>
      <w:r w:rsidR="00447432">
        <w:t xml:space="preserve"> </w:t>
      </w:r>
      <w:r>
        <w:t>WSMRP</w:t>
      </w:r>
      <w:r w:rsidR="00447432">
        <w:t xml:space="preserve"> </w:t>
      </w:r>
      <w:r>
        <w:t>is</w:t>
      </w:r>
      <w:r w:rsidR="00447432">
        <w:t xml:space="preserve"> </w:t>
      </w:r>
      <w:r>
        <w:t>collaborating</w:t>
      </w:r>
      <w:r w:rsidR="00447432">
        <w:t xml:space="preserve"> </w:t>
      </w:r>
      <w:r>
        <w:t>with</w:t>
      </w:r>
      <w:r w:rsidR="00447432">
        <w:t xml:space="preserve"> </w:t>
      </w:r>
      <w:r>
        <w:t>the</w:t>
      </w:r>
      <w:r w:rsidR="00447432">
        <w:t xml:space="preserve"> </w:t>
      </w:r>
      <w:r>
        <w:t>Central</w:t>
      </w:r>
      <w:r w:rsidR="00447432">
        <w:t xml:space="preserve"> </w:t>
      </w:r>
      <w:r>
        <w:t>Highlands</w:t>
      </w:r>
      <w:r w:rsidR="00447432">
        <w:t xml:space="preserve"> </w:t>
      </w:r>
      <w:r>
        <w:t>Regional</w:t>
      </w:r>
      <w:r w:rsidR="00447432">
        <w:t xml:space="preserve"> </w:t>
      </w:r>
      <w:r>
        <w:t>Partnership</w:t>
      </w:r>
      <w:r w:rsidR="00447432">
        <w:t xml:space="preserve"> </w:t>
      </w:r>
      <w:r>
        <w:t>to</w:t>
      </w:r>
      <w:r w:rsidR="00447432">
        <w:t xml:space="preserve"> </w:t>
      </w:r>
      <w:r>
        <w:t>champion</w:t>
      </w:r>
      <w:r w:rsidR="00447432">
        <w:t xml:space="preserve"> </w:t>
      </w:r>
      <w:r>
        <w:t>the</w:t>
      </w:r>
      <w:r w:rsidR="00447432">
        <w:rPr>
          <w:rFonts w:ascii="Cambria" w:hAnsi="Cambria" w:cs="Cambria"/>
        </w:rPr>
        <w:t xml:space="preserve"> </w:t>
      </w:r>
      <w:r>
        <w:t>Agriculture</w:t>
      </w:r>
      <w:r w:rsidR="00447432">
        <w:t xml:space="preserve"> </w:t>
      </w:r>
      <w:r>
        <w:t>Investment</w:t>
      </w:r>
      <w:r w:rsidR="00447432">
        <w:t xml:space="preserve"> </w:t>
      </w:r>
      <w:r>
        <w:t>Attraction</w:t>
      </w:r>
      <w:r w:rsidR="00447432">
        <w:t xml:space="preserve"> </w:t>
      </w:r>
      <w:r>
        <w:t>Taskforce</w:t>
      </w:r>
      <w:r w:rsidR="00447432">
        <w:t xml:space="preserve"> </w:t>
      </w:r>
      <w:r>
        <w:t>to</w:t>
      </w:r>
      <w:r w:rsidR="00447432">
        <w:t xml:space="preserve"> </w:t>
      </w:r>
      <w:r>
        <w:t>unlock</w:t>
      </w:r>
      <w:r w:rsidR="00447432">
        <w:t xml:space="preserve"> </w:t>
      </w:r>
      <w:r>
        <w:t>economic</w:t>
      </w:r>
      <w:r w:rsidR="00447432">
        <w:t xml:space="preserve"> </w:t>
      </w:r>
      <w:r>
        <w:t>potential</w:t>
      </w:r>
      <w:r w:rsidR="00447432">
        <w:t xml:space="preserve"> </w:t>
      </w:r>
      <w:r>
        <w:t>by</w:t>
      </w:r>
      <w:r w:rsidR="00447432">
        <w:t xml:space="preserve"> </w:t>
      </w:r>
      <w:r>
        <w:t>enabling</w:t>
      </w:r>
      <w:r w:rsidR="00447432">
        <w:t xml:space="preserve"> </w:t>
      </w:r>
      <w:r>
        <w:t>key</w:t>
      </w:r>
      <w:r w:rsidR="00447432">
        <w:t xml:space="preserve"> </w:t>
      </w:r>
      <w:r>
        <w:t>opportunities</w:t>
      </w:r>
      <w:r w:rsidR="00447432">
        <w:t xml:space="preserve"> </w:t>
      </w:r>
      <w:r>
        <w:t>to</w:t>
      </w:r>
      <w:r w:rsidR="00447432">
        <w:t xml:space="preserve"> </w:t>
      </w:r>
      <w:r>
        <w:t>drive</w:t>
      </w:r>
      <w:r w:rsidR="00447432">
        <w:t xml:space="preserve"> </w:t>
      </w:r>
      <w:r>
        <w:t>more</w:t>
      </w:r>
      <w:r w:rsidR="00447432">
        <w:t xml:space="preserve"> </w:t>
      </w:r>
      <w:r>
        <w:t>processing</w:t>
      </w:r>
      <w:r w:rsidR="00447432">
        <w:t xml:space="preserve"> </w:t>
      </w:r>
      <w:r>
        <w:t>of</w:t>
      </w:r>
      <w:r w:rsidR="00447432">
        <w:t xml:space="preserve"> </w:t>
      </w:r>
      <w:r>
        <w:t>raw</w:t>
      </w:r>
      <w:r w:rsidR="00447432">
        <w:t xml:space="preserve"> </w:t>
      </w:r>
      <w:r>
        <w:t>product</w:t>
      </w:r>
      <w:r w:rsidR="00447432">
        <w:t xml:space="preserve"> </w:t>
      </w:r>
      <w:r>
        <w:t>within</w:t>
      </w:r>
      <w:r w:rsidR="00447432">
        <w:t xml:space="preserve"> </w:t>
      </w:r>
      <w:r>
        <w:t>the</w:t>
      </w:r>
      <w:r w:rsidR="00447432">
        <w:t xml:space="preserve"> </w:t>
      </w:r>
      <w:r>
        <w:t>region.</w:t>
      </w:r>
      <w:r w:rsidR="00447432">
        <w:t xml:space="preserve"> </w:t>
      </w:r>
      <w:r>
        <w:t>It</w:t>
      </w:r>
      <w:r w:rsidR="00447432">
        <w:t xml:space="preserve"> </w:t>
      </w:r>
      <w:r>
        <w:t>is</w:t>
      </w:r>
      <w:r w:rsidR="00447432">
        <w:t xml:space="preserve"> </w:t>
      </w:r>
      <w:r>
        <w:t>also</w:t>
      </w:r>
      <w:r w:rsidR="00447432">
        <w:t xml:space="preserve"> </w:t>
      </w:r>
      <w:r>
        <w:t>seeking</w:t>
      </w:r>
      <w:r w:rsidR="00447432">
        <w:t xml:space="preserve"> </w:t>
      </w:r>
      <w:r>
        <w:t>support</w:t>
      </w:r>
      <w:r w:rsidR="00447432">
        <w:t xml:space="preserve"> </w:t>
      </w:r>
      <w:r>
        <w:t>to</w:t>
      </w:r>
      <w:r w:rsidR="00447432">
        <w:t xml:space="preserve"> </w:t>
      </w:r>
      <w:r>
        <w:t>deliver</w:t>
      </w:r>
      <w:r w:rsidR="00447432">
        <w:t xml:space="preserve"> </w:t>
      </w:r>
      <w:r>
        <w:t>new</w:t>
      </w:r>
      <w:r w:rsidR="00447432">
        <w:t xml:space="preserve"> </w:t>
      </w:r>
      <w:r>
        <w:t>mobile</w:t>
      </w:r>
      <w:r w:rsidR="00447432">
        <w:t xml:space="preserve"> </w:t>
      </w:r>
      <w:r>
        <w:t>towers</w:t>
      </w:r>
      <w:r w:rsidR="00447432">
        <w:t xml:space="preserve"> </w:t>
      </w:r>
      <w:r>
        <w:t>at</w:t>
      </w:r>
      <w:r w:rsidR="00447432">
        <w:t xml:space="preserve"> </w:t>
      </w:r>
      <w:r>
        <w:t>identified</w:t>
      </w:r>
      <w:r w:rsidR="00447432">
        <w:t xml:space="preserve"> </w:t>
      </w:r>
      <w:r>
        <w:t>black</w:t>
      </w:r>
      <w:r w:rsidR="00447432">
        <w:t xml:space="preserve"> </w:t>
      </w:r>
      <w:r>
        <w:t>spots</w:t>
      </w:r>
      <w:r w:rsidR="00447432">
        <w:t xml:space="preserve"> </w:t>
      </w:r>
      <w:r>
        <w:t>and</w:t>
      </w:r>
      <w:r w:rsidR="00447432">
        <w:t xml:space="preserve"> </w:t>
      </w:r>
      <w:r>
        <w:t>activate</w:t>
      </w:r>
      <w:r w:rsidR="00447432">
        <w:t xml:space="preserve"> </w:t>
      </w:r>
      <w:r>
        <w:t>a</w:t>
      </w:r>
      <w:r w:rsidR="00447432">
        <w:t xml:space="preserve"> </w:t>
      </w:r>
      <w:r>
        <w:t>Farmer</w:t>
      </w:r>
      <w:r w:rsidR="00447432">
        <w:t xml:space="preserve"> </w:t>
      </w:r>
      <w:r>
        <w:t>Data</w:t>
      </w:r>
      <w:r w:rsidR="00447432">
        <w:rPr>
          <w:rFonts w:ascii="Cambria" w:hAnsi="Cambria" w:cs="Cambria"/>
        </w:rPr>
        <w:t xml:space="preserve"> </w:t>
      </w:r>
      <w:r>
        <w:t>Cooperative.</w:t>
      </w:r>
    </w:p>
    <w:p w14:paraId="6C7DFBD4" w14:textId="0C5AF840" w:rsidR="00000000" w:rsidRDefault="00000000" w:rsidP="008D314C">
      <w:pPr>
        <w:pStyle w:val="Bullet"/>
      </w:pPr>
      <w:r w:rsidRPr="008A1782">
        <w:rPr>
          <w:rStyle w:val="Bodymedium"/>
          <w:b/>
          <w:bCs/>
        </w:rPr>
        <w:t>Jobs</w:t>
      </w:r>
      <w:r w:rsidR="00447432">
        <w:t xml:space="preserve"> </w:t>
      </w:r>
      <w:r>
        <w:t>–</w:t>
      </w:r>
      <w:r w:rsidR="00447432">
        <w:t xml:space="preserve"> </w:t>
      </w:r>
      <w:r>
        <w:t>supporting</w:t>
      </w:r>
      <w:r w:rsidR="00447432">
        <w:t xml:space="preserve"> </w:t>
      </w:r>
      <w:r>
        <w:t>employers</w:t>
      </w:r>
      <w:r w:rsidR="00447432">
        <w:t xml:space="preserve"> </w:t>
      </w:r>
      <w:r>
        <w:t>in</w:t>
      </w:r>
      <w:r w:rsidR="00447432">
        <w:t xml:space="preserve"> </w:t>
      </w:r>
      <w:r>
        <w:t>the</w:t>
      </w:r>
      <w:r w:rsidR="00447432">
        <w:t xml:space="preserve"> </w:t>
      </w:r>
      <w:r>
        <w:t>region</w:t>
      </w:r>
      <w:r w:rsidR="00447432">
        <w:t xml:space="preserve"> </w:t>
      </w:r>
      <w:r>
        <w:t>to</w:t>
      </w:r>
      <w:r w:rsidR="00447432">
        <w:t xml:space="preserve"> </w:t>
      </w:r>
      <w:r>
        <w:t>meet</w:t>
      </w:r>
      <w:r w:rsidR="00447432">
        <w:t xml:space="preserve"> </w:t>
      </w:r>
      <w:r>
        <w:t>their</w:t>
      </w:r>
      <w:r w:rsidR="00447432">
        <w:t xml:space="preserve"> </w:t>
      </w:r>
      <w:r>
        <w:t>workforce</w:t>
      </w:r>
      <w:r w:rsidR="00447432">
        <w:t xml:space="preserve"> </w:t>
      </w:r>
      <w:r>
        <w:t>needs</w:t>
      </w:r>
      <w:r w:rsidR="00447432">
        <w:t xml:space="preserve"> </w:t>
      </w:r>
      <w:r>
        <w:t>by</w:t>
      </w:r>
      <w:r w:rsidR="00447432">
        <w:t xml:space="preserve"> </w:t>
      </w:r>
      <w:r>
        <w:t>piloting</w:t>
      </w:r>
      <w:r w:rsidR="00447432">
        <w:t xml:space="preserve"> </w:t>
      </w:r>
      <w:r>
        <w:t>initiatives</w:t>
      </w:r>
      <w:r w:rsidR="00447432">
        <w:t xml:space="preserve"> </w:t>
      </w:r>
      <w:r>
        <w:t>identified</w:t>
      </w:r>
      <w:r w:rsidR="00447432">
        <w:t xml:space="preserve"> </w:t>
      </w:r>
      <w:r>
        <w:t>by</w:t>
      </w:r>
      <w:r w:rsidR="00447432">
        <w:t xml:space="preserve"> </w:t>
      </w:r>
      <w:r>
        <w:t>the</w:t>
      </w:r>
      <w:r w:rsidR="00447432">
        <w:t xml:space="preserve"> </w:t>
      </w:r>
      <w:r>
        <w:t>For</w:t>
      </w:r>
      <w:r w:rsidR="00447432">
        <w:t xml:space="preserve"> </w:t>
      </w:r>
      <w:r>
        <w:t>Want</w:t>
      </w:r>
      <w:r w:rsidR="00447432">
        <w:t xml:space="preserve"> </w:t>
      </w:r>
      <w:r>
        <w:t>of</w:t>
      </w:r>
      <w:r w:rsidR="00447432">
        <w:t xml:space="preserve"> </w:t>
      </w:r>
      <w:r>
        <w:t>a</w:t>
      </w:r>
      <w:r w:rsidR="00447432">
        <w:t xml:space="preserve"> </w:t>
      </w:r>
      <w:r>
        <w:t>Worker</w:t>
      </w:r>
      <w:r w:rsidR="00447432">
        <w:t xml:space="preserve"> </w:t>
      </w:r>
      <w:r>
        <w:t>project,</w:t>
      </w:r>
      <w:r w:rsidR="00447432">
        <w:t xml:space="preserve"> </w:t>
      </w:r>
      <w:r>
        <w:t>to</w:t>
      </w:r>
      <w:r w:rsidR="00447432">
        <w:t xml:space="preserve"> </w:t>
      </w:r>
      <w:r>
        <w:t>uncover</w:t>
      </w:r>
      <w:r w:rsidR="00447432">
        <w:t xml:space="preserve"> </w:t>
      </w:r>
      <w:r>
        <w:t>systemic</w:t>
      </w:r>
      <w:r w:rsidR="00447432">
        <w:t xml:space="preserve"> </w:t>
      </w:r>
      <w:r>
        <w:t>barriers</w:t>
      </w:r>
      <w:r w:rsidR="00447432">
        <w:t xml:space="preserve"> </w:t>
      </w:r>
      <w:r>
        <w:t>to</w:t>
      </w:r>
      <w:r w:rsidR="00447432">
        <w:t xml:space="preserve"> </w:t>
      </w:r>
      <w:r>
        <w:t>workforce</w:t>
      </w:r>
      <w:r w:rsidR="00447432">
        <w:t xml:space="preserve"> </w:t>
      </w:r>
      <w:r>
        <w:t>attraction</w:t>
      </w:r>
      <w:r w:rsidR="00447432">
        <w:t xml:space="preserve"> </w:t>
      </w:r>
      <w:r>
        <w:t>and</w:t>
      </w:r>
      <w:r w:rsidR="00447432">
        <w:t xml:space="preserve"> </w:t>
      </w:r>
      <w:r>
        <w:t>retention.</w:t>
      </w:r>
      <w:r w:rsidR="00447432">
        <w:t xml:space="preserve"> </w:t>
      </w:r>
    </w:p>
    <w:p w14:paraId="3832EF80" w14:textId="2024F95D" w:rsidR="00000000" w:rsidRDefault="00000000" w:rsidP="00E705B0">
      <w:pPr>
        <w:pStyle w:val="Bulletlast"/>
      </w:pPr>
      <w:r w:rsidRPr="008A1782">
        <w:rPr>
          <w:rStyle w:val="Bodymedium"/>
          <w:b/>
          <w:bCs/>
        </w:rPr>
        <w:t>Energy</w:t>
      </w:r>
      <w:r w:rsidR="00447432">
        <w:rPr>
          <w:rStyle w:val="Bodymedium"/>
        </w:rPr>
        <w:t xml:space="preserve"> </w:t>
      </w:r>
      <w:r>
        <w:t>–</w:t>
      </w:r>
      <w:r w:rsidR="00447432">
        <w:t xml:space="preserve"> </w:t>
      </w:r>
      <w:r>
        <w:t>Supporting</w:t>
      </w:r>
      <w:r w:rsidR="00447432">
        <w:t xml:space="preserve"> </w:t>
      </w:r>
      <w:r>
        <w:t>the</w:t>
      </w:r>
      <w:r w:rsidR="00447432">
        <w:t xml:space="preserve"> </w:t>
      </w:r>
      <w:r>
        <w:t>delivery</w:t>
      </w:r>
      <w:r w:rsidR="00447432">
        <w:t xml:space="preserve"> </w:t>
      </w:r>
      <w:r>
        <w:t>of</w:t>
      </w:r>
      <w:r w:rsidR="00447432">
        <w:t xml:space="preserve"> </w:t>
      </w:r>
      <w:r>
        <w:t>the</w:t>
      </w:r>
      <w:r w:rsidR="00447432">
        <w:t xml:space="preserve"> </w:t>
      </w:r>
      <w:r>
        <w:t>Western</w:t>
      </w:r>
      <w:r w:rsidR="00447432">
        <w:t xml:space="preserve"> </w:t>
      </w:r>
      <w:r>
        <w:t>Victorian</w:t>
      </w:r>
      <w:r w:rsidR="00447432">
        <w:t xml:space="preserve"> </w:t>
      </w:r>
      <w:r>
        <w:t>Transmission</w:t>
      </w:r>
      <w:r w:rsidR="00447432">
        <w:t xml:space="preserve"> </w:t>
      </w:r>
      <w:r>
        <w:t>Network</w:t>
      </w:r>
      <w:r w:rsidR="00447432">
        <w:t xml:space="preserve"> </w:t>
      </w:r>
      <w:r>
        <w:t>Upgrade</w:t>
      </w:r>
      <w:r w:rsidR="00447432">
        <w:t xml:space="preserve"> </w:t>
      </w:r>
      <w:r>
        <w:t>–</w:t>
      </w:r>
      <w:r w:rsidR="00447432">
        <w:t xml:space="preserve"> </w:t>
      </w:r>
      <w:r>
        <w:t>including</w:t>
      </w:r>
      <w:r w:rsidR="00447432">
        <w:t xml:space="preserve"> </w:t>
      </w:r>
      <w:r>
        <w:t>a</w:t>
      </w:r>
      <w:r w:rsidR="00447432">
        <w:t xml:space="preserve"> </w:t>
      </w:r>
      <w:proofErr w:type="gramStart"/>
      <w:r>
        <w:t>500</w:t>
      </w:r>
      <w:r w:rsidR="00447432">
        <w:t xml:space="preserve"> </w:t>
      </w:r>
      <w:r>
        <w:t>kilovolt</w:t>
      </w:r>
      <w:proofErr w:type="gramEnd"/>
      <w:r w:rsidR="00447432">
        <w:t xml:space="preserve"> </w:t>
      </w:r>
      <w:r>
        <w:t>connection</w:t>
      </w:r>
      <w:r w:rsidR="00447432">
        <w:t xml:space="preserve"> </w:t>
      </w:r>
      <w:r>
        <w:t>from</w:t>
      </w:r>
      <w:r w:rsidR="00447432">
        <w:t xml:space="preserve"> </w:t>
      </w:r>
      <w:r>
        <w:t>Sydenham</w:t>
      </w:r>
      <w:r w:rsidR="00447432">
        <w:t xml:space="preserve"> </w:t>
      </w:r>
      <w:r>
        <w:t>(Melbourne)</w:t>
      </w:r>
      <w:r w:rsidR="00447432">
        <w:t xml:space="preserve"> </w:t>
      </w:r>
      <w:r>
        <w:t>through</w:t>
      </w:r>
      <w:r w:rsidR="00447432">
        <w:t xml:space="preserve"> </w:t>
      </w:r>
      <w:r>
        <w:t>to</w:t>
      </w:r>
      <w:r w:rsidR="00447432">
        <w:t xml:space="preserve"> </w:t>
      </w:r>
      <w:proofErr w:type="spellStart"/>
      <w:r>
        <w:t>Bulgana</w:t>
      </w:r>
      <w:proofErr w:type="spellEnd"/>
      <w:r w:rsidR="00447432">
        <w:t xml:space="preserve"> </w:t>
      </w:r>
      <w:r>
        <w:t>(15</w:t>
      </w:r>
      <w:r w:rsidR="00447432">
        <w:t xml:space="preserve"> </w:t>
      </w:r>
      <w:r>
        <w:t>kilometres</w:t>
      </w:r>
      <w:r w:rsidR="00447432">
        <w:t xml:space="preserve"> </w:t>
      </w:r>
      <w:r>
        <w:t>north</w:t>
      </w:r>
      <w:r w:rsidR="00447432">
        <w:t xml:space="preserve"> </w:t>
      </w:r>
      <w:r>
        <w:t>of</w:t>
      </w:r>
      <w:r w:rsidR="00447432">
        <w:t xml:space="preserve"> </w:t>
      </w:r>
      <w:r>
        <w:t>Ararat).</w:t>
      </w:r>
      <w:r w:rsidR="00447432">
        <w:t xml:space="preserve"> </w:t>
      </w:r>
    </w:p>
    <w:p w14:paraId="151AC22B" w14:textId="4EAB97F5" w:rsidR="00000000" w:rsidRDefault="00000000" w:rsidP="00E705B0">
      <w:pPr>
        <w:pStyle w:val="Normalbeforebullet"/>
      </w:pPr>
      <w:r>
        <w:t>Highlights:</w:t>
      </w:r>
    </w:p>
    <w:p w14:paraId="3E9795BB" w14:textId="2F4A6136" w:rsidR="00000000" w:rsidRPr="00E705B0" w:rsidRDefault="00000000" w:rsidP="00E705B0">
      <w:pPr>
        <w:pStyle w:val="Bullet"/>
      </w:pPr>
      <w:r>
        <w:t>Initiated</w:t>
      </w:r>
      <w:r w:rsidR="00447432">
        <w:t xml:space="preserve"> </w:t>
      </w:r>
      <w:r>
        <w:t>the</w:t>
      </w:r>
      <w:r w:rsidR="00447432">
        <w:t xml:space="preserve"> </w:t>
      </w:r>
      <w:r>
        <w:t>Horizon</w:t>
      </w:r>
      <w:r w:rsidR="00447432">
        <w:t xml:space="preserve"> </w:t>
      </w:r>
      <w:r>
        <w:t>Highway</w:t>
      </w:r>
      <w:r w:rsidR="00447432">
        <w:t xml:space="preserve"> </w:t>
      </w:r>
      <w:r>
        <w:t>–</w:t>
      </w:r>
      <w:r w:rsidR="00447432">
        <w:t xml:space="preserve"> </w:t>
      </w:r>
      <w:r>
        <w:t>an</w:t>
      </w:r>
      <w:r w:rsidR="00447432">
        <w:t xml:space="preserve"> </w:t>
      </w:r>
      <w:r>
        <w:t>economic,</w:t>
      </w:r>
      <w:r w:rsidR="00447432">
        <w:t xml:space="preserve"> </w:t>
      </w:r>
      <w:proofErr w:type="gramStart"/>
      <w:r>
        <w:t>social</w:t>
      </w:r>
      <w:proofErr w:type="gramEnd"/>
      <w:r w:rsidR="00447432">
        <w:t xml:space="preserve"> </w:t>
      </w:r>
      <w:r>
        <w:t>and</w:t>
      </w:r>
      <w:r w:rsidR="00447432">
        <w:rPr>
          <w:rFonts w:ascii="Cambria" w:hAnsi="Cambria" w:cs="Cambria"/>
        </w:rPr>
        <w:t xml:space="preserve"> </w:t>
      </w:r>
      <w:r>
        <w:t>cultural</w:t>
      </w:r>
      <w:r w:rsidR="00447432">
        <w:t xml:space="preserve"> </w:t>
      </w:r>
      <w:r>
        <w:t>roadmap</w:t>
      </w:r>
      <w:r w:rsidR="00447432">
        <w:t xml:space="preserve"> </w:t>
      </w:r>
      <w:r>
        <w:t>project</w:t>
      </w:r>
      <w:r w:rsidR="00447432">
        <w:t xml:space="preserve"> </w:t>
      </w:r>
      <w:r>
        <w:t>for</w:t>
      </w:r>
      <w:r w:rsidR="00447432">
        <w:t xml:space="preserve"> </w:t>
      </w:r>
      <w:r>
        <w:t>Wimmera</w:t>
      </w:r>
      <w:r w:rsidR="00447432">
        <w:t xml:space="preserve"> </w:t>
      </w:r>
      <w:r>
        <w:t>Southern</w:t>
      </w:r>
      <w:r w:rsidR="00447432">
        <w:t xml:space="preserve"> </w:t>
      </w:r>
      <w:r>
        <w:t>Mallee</w:t>
      </w:r>
      <w:r w:rsidR="00447432">
        <w:t xml:space="preserve"> </w:t>
      </w:r>
      <w:r>
        <w:t>–</w:t>
      </w:r>
      <w:r w:rsidR="00447432">
        <w:t xml:space="preserve"> </w:t>
      </w:r>
      <w:r>
        <w:t>designed</w:t>
      </w:r>
      <w:r w:rsidR="00447432">
        <w:t xml:space="preserve"> </w:t>
      </w:r>
      <w:r>
        <w:t>to</w:t>
      </w:r>
      <w:r w:rsidR="00447432">
        <w:t xml:space="preserve"> </w:t>
      </w:r>
      <w:r>
        <w:t>provide</w:t>
      </w:r>
      <w:r w:rsidR="00447432">
        <w:t xml:space="preserve"> </w:t>
      </w:r>
      <w:r>
        <w:t>a</w:t>
      </w:r>
      <w:r w:rsidR="00447432">
        <w:t xml:space="preserve"> </w:t>
      </w:r>
      <w:r>
        <w:t>long</w:t>
      </w:r>
      <w:r>
        <w:rPr>
          <w:rFonts w:ascii="Cambria Math" w:hAnsi="Cambria Math" w:cs="Cambria Math"/>
        </w:rPr>
        <w:t>‑</w:t>
      </w:r>
      <w:r>
        <w:t>term,</w:t>
      </w:r>
      <w:r w:rsidR="00447432">
        <w:t xml:space="preserve"> </w:t>
      </w:r>
      <w:r>
        <w:t>unified</w:t>
      </w:r>
      <w:r w:rsidR="00447432">
        <w:t xml:space="preserve"> </w:t>
      </w:r>
      <w:r w:rsidRPr="00E705B0">
        <w:t>regional</w:t>
      </w:r>
      <w:r w:rsidR="00447432">
        <w:t xml:space="preserve"> </w:t>
      </w:r>
      <w:r w:rsidRPr="00E705B0">
        <w:t>vision</w:t>
      </w:r>
      <w:r w:rsidR="00447432">
        <w:t xml:space="preserve"> </w:t>
      </w:r>
      <w:r w:rsidRPr="00E705B0">
        <w:t>that</w:t>
      </w:r>
      <w:r w:rsidR="00447432">
        <w:t xml:space="preserve"> </w:t>
      </w:r>
      <w:r w:rsidRPr="00E705B0">
        <w:t>local</w:t>
      </w:r>
      <w:r w:rsidR="00447432">
        <w:t xml:space="preserve"> </w:t>
      </w:r>
      <w:r w:rsidRPr="00E705B0">
        <w:t>stakeholders</w:t>
      </w:r>
      <w:r w:rsidR="00447432">
        <w:t xml:space="preserve"> </w:t>
      </w:r>
      <w:r w:rsidRPr="00E705B0">
        <w:t>can</w:t>
      </w:r>
      <w:r w:rsidR="00447432">
        <w:t xml:space="preserve"> </w:t>
      </w:r>
      <w:r w:rsidRPr="00E705B0">
        <w:t>drive</w:t>
      </w:r>
      <w:r w:rsidR="00447432">
        <w:t xml:space="preserve"> </w:t>
      </w:r>
      <w:r w:rsidRPr="00E705B0">
        <w:t>into</w:t>
      </w:r>
      <w:r w:rsidR="00447432">
        <w:t xml:space="preserve"> </w:t>
      </w:r>
      <w:r w:rsidRPr="00E705B0">
        <w:t>the</w:t>
      </w:r>
      <w:r w:rsidR="00447432">
        <w:t xml:space="preserve"> </w:t>
      </w:r>
      <w:r w:rsidRPr="00E705B0">
        <w:t>future.</w:t>
      </w:r>
      <w:r w:rsidR="00447432">
        <w:t xml:space="preserve"> </w:t>
      </w:r>
    </w:p>
    <w:p w14:paraId="585803EB" w14:textId="4B3D53DD" w:rsidR="00000000" w:rsidRPr="00E705B0" w:rsidRDefault="00000000" w:rsidP="00E705B0">
      <w:pPr>
        <w:pStyle w:val="Bullet"/>
      </w:pPr>
      <w:r w:rsidRPr="00E705B0">
        <w:t>Engaged</w:t>
      </w:r>
      <w:r w:rsidR="00447432">
        <w:t xml:space="preserve"> </w:t>
      </w:r>
      <w:r w:rsidRPr="00E705B0">
        <w:t>with</w:t>
      </w:r>
      <w:r w:rsidR="00447432">
        <w:t xml:space="preserve"> </w:t>
      </w:r>
      <w:r w:rsidRPr="00E705B0">
        <w:t>the</w:t>
      </w:r>
      <w:r w:rsidR="00447432">
        <w:t xml:space="preserve"> </w:t>
      </w:r>
      <w:r w:rsidRPr="00E705B0">
        <w:t>newly</w:t>
      </w:r>
      <w:r w:rsidR="00447432">
        <w:t xml:space="preserve"> </w:t>
      </w:r>
      <w:r w:rsidRPr="00E705B0">
        <w:t>established</w:t>
      </w:r>
      <w:r w:rsidR="00447432">
        <w:t xml:space="preserve"> </w:t>
      </w:r>
      <w:r w:rsidRPr="00E705B0">
        <w:t>Grampians</w:t>
      </w:r>
      <w:r w:rsidR="00447432">
        <w:t xml:space="preserve"> </w:t>
      </w:r>
      <w:r w:rsidRPr="00E705B0">
        <w:t>Health</w:t>
      </w:r>
      <w:r w:rsidR="00447432">
        <w:t xml:space="preserve"> </w:t>
      </w:r>
      <w:r w:rsidRPr="00E705B0">
        <w:t>to</w:t>
      </w:r>
      <w:r w:rsidR="00447432">
        <w:t xml:space="preserve"> </w:t>
      </w:r>
      <w:r w:rsidRPr="00E705B0">
        <w:t>advocate</w:t>
      </w:r>
      <w:r w:rsidR="00447432">
        <w:t xml:space="preserve"> </w:t>
      </w:r>
      <w:r w:rsidRPr="00E705B0">
        <w:t>for</w:t>
      </w:r>
      <w:r w:rsidR="00447432">
        <w:t xml:space="preserve"> </w:t>
      </w:r>
      <w:r w:rsidRPr="00E705B0">
        <w:t>Wimmera</w:t>
      </w:r>
      <w:r w:rsidR="00447432">
        <w:t xml:space="preserve"> </w:t>
      </w:r>
      <w:r w:rsidRPr="00E705B0">
        <w:t>Southern</w:t>
      </w:r>
      <w:r w:rsidR="00447432">
        <w:t xml:space="preserve"> </w:t>
      </w:r>
      <w:r w:rsidRPr="00E705B0">
        <w:t>Mallee</w:t>
      </w:r>
      <w:r w:rsidR="00447432">
        <w:t xml:space="preserve"> </w:t>
      </w:r>
      <w:r w:rsidRPr="00E705B0">
        <w:t>health</w:t>
      </w:r>
      <w:r w:rsidR="00447432">
        <w:t xml:space="preserve"> </w:t>
      </w:r>
      <w:r w:rsidRPr="00E705B0">
        <w:t>priorities.</w:t>
      </w:r>
    </w:p>
    <w:p w14:paraId="439B382C" w14:textId="406FD369" w:rsidR="00000000" w:rsidRPr="00E705B0" w:rsidRDefault="00000000" w:rsidP="00E705B0">
      <w:pPr>
        <w:pStyle w:val="Bullet"/>
      </w:pPr>
      <w:r w:rsidRPr="00E705B0">
        <w:t>Implemented</w:t>
      </w:r>
      <w:r w:rsidR="00447432">
        <w:t xml:space="preserve"> </w:t>
      </w:r>
      <w:r w:rsidRPr="00E705B0">
        <w:t>a</w:t>
      </w:r>
      <w:r w:rsidR="00447432">
        <w:t xml:space="preserve"> </w:t>
      </w:r>
      <w:r w:rsidRPr="00E705B0">
        <w:t>Wimmera</w:t>
      </w:r>
      <w:r w:rsidR="00447432">
        <w:t xml:space="preserve"> </w:t>
      </w:r>
      <w:r w:rsidRPr="00E705B0">
        <w:t>Southern</w:t>
      </w:r>
      <w:r w:rsidR="00447432">
        <w:t xml:space="preserve"> </w:t>
      </w:r>
      <w:r w:rsidRPr="00E705B0">
        <w:t>Mallee</w:t>
      </w:r>
      <w:r w:rsidR="00447432">
        <w:t xml:space="preserve"> </w:t>
      </w:r>
      <w:r w:rsidRPr="00E705B0">
        <w:t>Skills</w:t>
      </w:r>
      <w:r w:rsidR="00447432">
        <w:t xml:space="preserve"> </w:t>
      </w:r>
      <w:r w:rsidRPr="00E705B0">
        <w:t>Audit</w:t>
      </w:r>
      <w:r w:rsidR="00447432">
        <w:t xml:space="preserve"> </w:t>
      </w:r>
      <w:r w:rsidRPr="00E705B0">
        <w:t>to</w:t>
      </w:r>
      <w:r w:rsidR="00447432">
        <w:t xml:space="preserve"> </w:t>
      </w:r>
      <w:r w:rsidRPr="00E705B0">
        <w:t>better</w:t>
      </w:r>
      <w:r w:rsidR="00447432">
        <w:t xml:space="preserve"> </w:t>
      </w:r>
      <w:r w:rsidRPr="00E705B0">
        <w:t>understand</w:t>
      </w:r>
      <w:r w:rsidR="00447432">
        <w:t xml:space="preserve"> </w:t>
      </w:r>
      <w:r w:rsidRPr="00E705B0">
        <w:t>where</w:t>
      </w:r>
      <w:r w:rsidR="00447432">
        <w:t xml:space="preserve"> </w:t>
      </w:r>
      <w:r w:rsidRPr="00E705B0">
        <w:t>the</w:t>
      </w:r>
      <w:r w:rsidR="00447432">
        <w:t xml:space="preserve"> </w:t>
      </w:r>
      <w:r w:rsidRPr="00E705B0">
        <w:t>regional</w:t>
      </w:r>
      <w:r w:rsidR="00447432">
        <w:t xml:space="preserve"> </w:t>
      </w:r>
      <w:r w:rsidRPr="00E705B0">
        <w:t>skills</w:t>
      </w:r>
      <w:r w:rsidR="00447432">
        <w:t xml:space="preserve"> </w:t>
      </w:r>
      <w:r w:rsidRPr="00E705B0">
        <w:t>gaps</w:t>
      </w:r>
      <w:r w:rsidR="00447432">
        <w:t xml:space="preserve"> </w:t>
      </w:r>
      <w:r w:rsidRPr="00E705B0">
        <w:t>and</w:t>
      </w:r>
      <w:r w:rsidR="00447432">
        <w:t xml:space="preserve"> </w:t>
      </w:r>
      <w:r w:rsidRPr="00E705B0">
        <w:t>training</w:t>
      </w:r>
      <w:r w:rsidR="00447432">
        <w:t xml:space="preserve"> </w:t>
      </w:r>
      <w:r w:rsidRPr="00E705B0">
        <w:t>needs</w:t>
      </w:r>
      <w:r w:rsidR="00447432">
        <w:t xml:space="preserve"> </w:t>
      </w:r>
      <w:r w:rsidRPr="00E705B0">
        <w:t>are</w:t>
      </w:r>
      <w:r w:rsidR="00447432">
        <w:t xml:space="preserve"> </w:t>
      </w:r>
      <w:r w:rsidRPr="00E705B0">
        <w:t>and</w:t>
      </w:r>
      <w:r w:rsidR="00447432">
        <w:t xml:space="preserve"> </w:t>
      </w:r>
      <w:r w:rsidRPr="00E705B0">
        <w:t>ways</w:t>
      </w:r>
      <w:r w:rsidR="00447432">
        <w:t xml:space="preserve"> </w:t>
      </w:r>
      <w:r w:rsidRPr="00E705B0">
        <w:t>to</w:t>
      </w:r>
      <w:r w:rsidR="00447432">
        <w:t xml:space="preserve"> </w:t>
      </w:r>
      <w:r w:rsidRPr="00E705B0">
        <w:t>facilitate</w:t>
      </w:r>
      <w:r w:rsidR="00447432">
        <w:t xml:space="preserve"> </w:t>
      </w:r>
      <w:r w:rsidRPr="00E705B0">
        <w:t>opportunities</w:t>
      </w:r>
      <w:r w:rsidR="00447432">
        <w:t xml:space="preserve"> </w:t>
      </w:r>
      <w:r w:rsidRPr="00E705B0">
        <w:t>to</w:t>
      </w:r>
      <w:r w:rsidR="00447432">
        <w:t xml:space="preserve"> </w:t>
      </w:r>
      <w:r w:rsidRPr="00E705B0">
        <w:t>develop</w:t>
      </w:r>
      <w:r w:rsidR="00447432">
        <w:t xml:space="preserve"> </w:t>
      </w:r>
      <w:r w:rsidRPr="00E705B0">
        <w:t>these</w:t>
      </w:r>
      <w:r w:rsidR="00447432">
        <w:t xml:space="preserve"> </w:t>
      </w:r>
      <w:r w:rsidRPr="00E705B0">
        <w:t>skills</w:t>
      </w:r>
      <w:r w:rsidR="00447432">
        <w:t xml:space="preserve"> </w:t>
      </w:r>
      <w:r w:rsidRPr="00E705B0">
        <w:t>across</w:t>
      </w:r>
      <w:r w:rsidR="00447432">
        <w:t xml:space="preserve"> </w:t>
      </w:r>
      <w:r w:rsidRPr="00E705B0">
        <w:t>the</w:t>
      </w:r>
      <w:r w:rsidR="00447432">
        <w:t xml:space="preserve"> </w:t>
      </w:r>
      <w:r w:rsidRPr="00E705B0">
        <w:t>region.</w:t>
      </w:r>
      <w:r w:rsidR="00447432">
        <w:t xml:space="preserve"> </w:t>
      </w:r>
    </w:p>
    <w:p w14:paraId="34C6B5BE" w14:textId="52392270" w:rsidR="00000000" w:rsidRPr="00E705B0" w:rsidRDefault="00000000" w:rsidP="00E705B0">
      <w:pPr>
        <w:pStyle w:val="Bullet"/>
      </w:pPr>
      <w:r w:rsidRPr="00E705B0">
        <w:t>Hosted</w:t>
      </w:r>
      <w:r w:rsidR="00447432">
        <w:t xml:space="preserve"> </w:t>
      </w:r>
      <w:r w:rsidRPr="00E705B0">
        <w:t>a</w:t>
      </w:r>
      <w:r w:rsidR="00447432">
        <w:t xml:space="preserve"> </w:t>
      </w:r>
      <w:r w:rsidRPr="00E705B0">
        <w:t>stakeholder</w:t>
      </w:r>
      <w:r w:rsidR="00447432">
        <w:t xml:space="preserve"> </w:t>
      </w:r>
      <w:r w:rsidRPr="00E705B0">
        <w:t>workshop</w:t>
      </w:r>
      <w:r w:rsidR="00447432">
        <w:t xml:space="preserve"> </w:t>
      </w:r>
      <w:r w:rsidRPr="00E705B0">
        <w:t>in</w:t>
      </w:r>
      <w:r w:rsidR="00447432">
        <w:t xml:space="preserve"> </w:t>
      </w:r>
      <w:r w:rsidRPr="00E705B0">
        <w:t>August</w:t>
      </w:r>
      <w:r w:rsidR="00447432">
        <w:t xml:space="preserve"> </w:t>
      </w:r>
      <w:r w:rsidRPr="00E705B0">
        <w:t>2021</w:t>
      </w:r>
      <w:r w:rsidR="00447432">
        <w:t xml:space="preserve"> </w:t>
      </w:r>
      <w:r w:rsidRPr="00E705B0">
        <w:t>to</w:t>
      </w:r>
      <w:r w:rsidR="00447432">
        <w:t xml:space="preserve"> </w:t>
      </w:r>
      <w:r w:rsidRPr="00E705B0">
        <w:t>identify</w:t>
      </w:r>
      <w:r w:rsidR="00447432">
        <w:t xml:space="preserve"> </w:t>
      </w:r>
      <w:r w:rsidRPr="00E705B0">
        <w:t>three</w:t>
      </w:r>
      <w:r w:rsidR="00447432">
        <w:t xml:space="preserve"> </w:t>
      </w:r>
      <w:r w:rsidRPr="00E705B0">
        <w:t>priorities</w:t>
      </w:r>
      <w:r w:rsidR="00447432">
        <w:t xml:space="preserve"> </w:t>
      </w:r>
      <w:r w:rsidRPr="00E705B0">
        <w:t>for</w:t>
      </w:r>
      <w:r w:rsidR="00447432">
        <w:t xml:space="preserve"> </w:t>
      </w:r>
      <w:r w:rsidRPr="00E705B0">
        <w:t>delivering</w:t>
      </w:r>
      <w:r w:rsidR="00447432">
        <w:t xml:space="preserve"> </w:t>
      </w:r>
      <w:r w:rsidRPr="00E705B0">
        <w:t>mental</w:t>
      </w:r>
      <w:r w:rsidR="00447432">
        <w:t xml:space="preserve"> </w:t>
      </w:r>
      <w:r w:rsidRPr="00E705B0">
        <w:t>health</w:t>
      </w:r>
      <w:r w:rsidR="00447432">
        <w:t xml:space="preserve"> </w:t>
      </w:r>
      <w:r w:rsidRPr="00E705B0">
        <w:t>services</w:t>
      </w:r>
      <w:r w:rsidR="00447432">
        <w:t xml:space="preserve"> </w:t>
      </w:r>
      <w:r w:rsidRPr="00E705B0">
        <w:t>in</w:t>
      </w:r>
      <w:r w:rsidR="00447432">
        <w:t xml:space="preserve"> </w:t>
      </w:r>
      <w:r w:rsidRPr="00E705B0">
        <w:t>the</w:t>
      </w:r>
      <w:r w:rsidR="00447432">
        <w:t xml:space="preserve"> </w:t>
      </w:r>
      <w:r w:rsidRPr="00E705B0">
        <w:t>Wimmera</w:t>
      </w:r>
      <w:r w:rsidR="00447432">
        <w:t xml:space="preserve"> </w:t>
      </w:r>
      <w:r w:rsidRPr="00E705B0">
        <w:t>Southern</w:t>
      </w:r>
      <w:r w:rsidR="00447432">
        <w:t xml:space="preserve"> </w:t>
      </w:r>
      <w:r w:rsidRPr="00E705B0">
        <w:t>Mallee.</w:t>
      </w:r>
    </w:p>
    <w:p w14:paraId="463717FC" w14:textId="24A67EE5" w:rsidR="00000000" w:rsidRDefault="00000000" w:rsidP="00E705B0">
      <w:pPr>
        <w:pStyle w:val="Bullet"/>
      </w:pPr>
      <w:r w:rsidRPr="00E705B0">
        <w:t>Collaborated</w:t>
      </w:r>
      <w:r w:rsidR="00447432">
        <w:t xml:space="preserve"> </w:t>
      </w:r>
      <w:r w:rsidRPr="00E705B0">
        <w:t>with</w:t>
      </w:r>
      <w:r w:rsidR="00447432">
        <w:t xml:space="preserve"> </w:t>
      </w:r>
      <w:r w:rsidRPr="00E705B0">
        <w:t>the</w:t>
      </w:r>
      <w:r w:rsidR="00447432">
        <w:t xml:space="preserve"> </w:t>
      </w:r>
      <w:r w:rsidRPr="00E705B0">
        <w:t>Wimmera</w:t>
      </w:r>
      <w:r w:rsidR="00447432">
        <w:t xml:space="preserve"> </w:t>
      </w:r>
      <w:r w:rsidRPr="00E705B0">
        <w:t>Development</w:t>
      </w:r>
      <w:r w:rsidR="00447432">
        <w:t xml:space="preserve"> </w:t>
      </w:r>
      <w:r>
        <w:t>Association</w:t>
      </w:r>
      <w:r w:rsidR="00447432">
        <w:t xml:space="preserve"> </w:t>
      </w:r>
      <w:r>
        <w:t>to</w:t>
      </w:r>
      <w:r w:rsidR="00447432">
        <w:t xml:space="preserve"> </w:t>
      </w:r>
      <w:r>
        <w:t>identify</w:t>
      </w:r>
      <w:r w:rsidR="00447432">
        <w:t xml:space="preserve"> </w:t>
      </w:r>
      <w:r>
        <w:t>actions</w:t>
      </w:r>
      <w:r w:rsidR="00447432">
        <w:t xml:space="preserve"> </w:t>
      </w:r>
      <w:r>
        <w:t>needed</w:t>
      </w:r>
      <w:r w:rsidR="00447432">
        <w:t xml:space="preserve"> </w:t>
      </w:r>
      <w:r>
        <w:t>to</w:t>
      </w:r>
      <w:r w:rsidR="00447432">
        <w:t xml:space="preserve"> </w:t>
      </w:r>
      <w:r>
        <w:t>address</w:t>
      </w:r>
      <w:r w:rsidR="00447432">
        <w:t xml:space="preserve"> </w:t>
      </w:r>
      <w:r>
        <w:t>the</w:t>
      </w:r>
      <w:r w:rsidR="00447432">
        <w:rPr>
          <w:rFonts w:ascii="Cambria" w:hAnsi="Cambria" w:cs="Cambria"/>
        </w:rPr>
        <w:t xml:space="preserve"> </w:t>
      </w:r>
      <w:r>
        <w:t>critical</w:t>
      </w:r>
      <w:r w:rsidR="00447432">
        <w:t xml:space="preserve"> </w:t>
      </w:r>
      <w:r>
        <w:t>housing</w:t>
      </w:r>
      <w:r w:rsidR="00447432">
        <w:t xml:space="preserve"> </w:t>
      </w:r>
      <w:r>
        <w:t>priorities</w:t>
      </w:r>
      <w:r w:rsidR="00447432">
        <w:t xml:space="preserve"> </w:t>
      </w:r>
      <w:r>
        <w:t>and</w:t>
      </w:r>
      <w:r w:rsidR="00447432">
        <w:t xml:space="preserve"> </w:t>
      </w:r>
      <w:r>
        <w:t>expansion</w:t>
      </w:r>
      <w:r w:rsidR="00447432">
        <w:t xml:space="preserve"> </w:t>
      </w:r>
      <w:r>
        <w:t>of</w:t>
      </w:r>
      <w:r w:rsidR="00447432">
        <w:t xml:space="preserve"> </w:t>
      </w:r>
      <w:r>
        <w:t>housing</w:t>
      </w:r>
      <w:r w:rsidR="00447432">
        <w:t xml:space="preserve"> </w:t>
      </w:r>
      <w:r>
        <w:t>stock</w:t>
      </w:r>
      <w:r w:rsidR="00447432">
        <w:t xml:space="preserve"> </w:t>
      </w:r>
      <w:r>
        <w:t>in</w:t>
      </w:r>
      <w:r w:rsidR="00447432">
        <w:t xml:space="preserve"> </w:t>
      </w:r>
      <w:r>
        <w:t>the</w:t>
      </w:r>
      <w:r w:rsidR="00447432">
        <w:t xml:space="preserve"> </w:t>
      </w:r>
      <w:r>
        <w:t>region</w:t>
      </w:r>
      <w:r w:rsidR="00447432">
        <w:t xml:space="preserve"> </w:t>
      </w:r>
      <w:r>
        <w:t>through</w:t>
      </w:r>
      <w:r w:rsidR="00447432">
        <w:t xml:space="preserve"> </w:t>
      </w:r>
      <w:r>
        <w:t>the</w:t>
      </w:r>
      <w:r w:rsidR="00447432">
        <w:t xml:space="preserve"> </w:t>
      </w:r>
      <w:r>
        <w:t>Wimmera</w:t>
      </w:r>
      <w:r w:rsidR="00447432">
        <w:t xml:space="preserve"> </w:t>
      </w:r>
      <w:r>
        <w:t>Southern</w:t>
      </w:r>
      <w:r w:rsidR="00447432">
        <w:t xml:space="preserve"> </w:t>
      </w:r>
      <w:r>
        <w:t>Mallee</w:t>
      </w:r>
      <w:r w:rsidR="00447432">
        <w:t xml:space="preserve"> </w:t>
      </w:r>
      <w:r>
        <w:t>Housing</w:t>
      </w:r>
      <w:r w:rsidR="00447432">
        <w:t xml:space="preserve"> </w:t>
      </w:r>
      <w:r>
        <w:t>Blueprint.</w:t>
      </w:r>
      <w:r w:rsidR="00447432">
        <w:t xml:space="preserve"> </w:t>
      </w:r>
    </w:p>
    <w:p w14:paraId="4A9FEFD8" w14:textId="3A8ABF72" w:rsidR="00000000" w:rsidRDefault="00000000" w:rsidP="00E705B0">
      <w:pPr>
        <w:pStyle w:val="Bulletlast"/>
      </w:pPr>
      <w:r>
        <w:t>Launched</w:t>
      </w:r>
      <w:r w:rsidR="00447432">
        <w:t xml:space="preserve"> </w:t>
      </w:r>
      <w:r>
        <w:t>the</w:t>
      </w:r>
      <w:r w:rsidR="00447432">
        <w:t xml:space="preserve"> </w:t>
      </w:r>
      <w:r>
        <w:t>Orange</w:t>
      </w:r>
      <w:r w:rsidR="00447432">
        <w:t xml:space="preserve"> </w:t>
      </w:r>
      <w:r>
        <w:t>Door</w:t>
      </w:r>
      <w:r w:rsidR="00447432">
        <w:t xml:space="preserve"> </w:t>
      </w:r>
      <w:r>
        <w:t>family</w:t>
      </w:r>
      <w:r w:rsidR="00447432">
        <w:t xml:space="preserve"> </w:t>
      </w:r>
      <w:r>
        <w:t>violence</w:t>
      </w:r>
      <w:r w:rsidR="00447432">
        <w:t xml:space="preserve"> </w:t>
      </w:r>
      <w:r>
        <w:t>program</w:t>
      </w:r>
      <w:r w:rsidR="00447432">
        <w:t xml:space="preserve"> </w:t>
      </w:r>
      <w:r>
        <w:t>in</w:t>
      </w:r>
      <w:r w:rsidR="00447432">
        <w:t xml:space="preserve"> </w:t>
      </w:r>
      <w:r>
        <w:t>Horsham,</w:t>
      </w:r>
      <w:r w:rsidR="00447432">
        <w:t xml:space="preserve"> </w:t>
      </w:r>
      <w:r>
        <w:t>with</w:t>
      </w:r>
      <w:r w:rsidR="00447432">
        <w:t xml:space="preserve"> </w:t>
      </w:r>
      <w:r>
        <w:t>the</w:t>
      </w:r>
      <w:r w:rsidR="00447432">
        <w:t xml:space="preserve"> </w:t>
      </w:r>
      <w:r>
        <w:t>aim</w:t>
      </w:r>
      <w:r w:rsidR="00447432">
        <w:t xml:space="preserve"> </w:t>
      </w:r>
      <w:r>
        <w:t>of</w:t>
      </w:r>
      <w:r w:rsidR="00447432">
        <w:t xml:space="preserve"> </w:t>
      </w:r>
      <w:r>
        <w:t>commencing</w:t>
      </w:r>
      <w:r w:rsidR="00447432">
        <w:t xml:space="preserve"> </w:t>
      </w:r>
      <w:r>
        <w:t>community</w:t>
      </w:r>
      <w:r w:rsidR="00447432">
        <w:t xml:space="preserve"> </w:t>
      </w:r>
      <w:r>
        <w:t>services</w:t>
      </w:r>
      <w:r w:rsidR="00447432">
        <w:t xml:space="preserve"> </w:t>
      </w:r>
      <w:r>
        <w:t>in</w:t>
      </w:r>
      <w:r w:rsidR="00447432">
        <w:t xml:space="preserve"> </w:t>
      </w:r>
      <w:r>
        <w:t>August</w:t>
      </w:r>
      <w:r w:rsidR="00447432">
        <w:t xml:space="preserve"> </w:t>
      </w:r>
      <w:r>
        <w:t>2022.</w:t>
      </w:r>
      <w:r w:rsidR="00447432">
        <w:t xml:space="preserve"> </w:t>
      </w:r>
    </w:p>
    <w:p w14:paraId="7EFE0F7C" w14:textId="58527BCF" w:rsidR="008B7D16" w:rsidRPr="008B7D16" w:rsidRDefault="008B7D16" w:rsidP="008B7D16">
      <w:pPr>
        <w:suppressAutoHyphens w:val="0"/>
        <w:rPr>
          <w:lang w:val="en-US"/>
        </w:rPr>
      </w:pPr>
      <w:r w:rsidRPr="008B7D16">
        <w:rPr>
          <w:b/>
          <w:bCs/>
          <w:lang w:val="en-US"/>
        </w:rPr>
        <w:t>Population</w:t>
      </w:r>
      <w:r>
        <w:rPr>
          <w:b/>
          <w:bCs/>
          <w:lang w:val="en-US"/>
        </w:rPr>
        <w:t>:</w:t>
      </w:r>
      <w:r w:rsidR="00447432">
        <w:rPr>
          <w:lang w:val="en-US"/>
        </w:rPr>
        <w:t xml:space="preserve"> </w:t>
      </w:r>
      <w:r w:rsidRPr="008B7D16">
        <w:rPr>
          <w:lang w:val="en-US"/>
        </w:rPr>
        <w:t>(2020)</w:t>
      </w:r>
      <w:r w:rsidR="00447432">
        <w:rPr>
          <w:lang w:val="en-US"/>
        </w:rPr>
        <w:t xml:space="preserve"> </w:t>
      </w:r>
      <w:r w:rsidRPr="008B7D16">
        <w:rPr>
          <w:lang w:val="en-US"/>
        </w:rPr>
        <w:t>47,400</w:t>
      </w:r>
    </w:p>
    <w:p w14:paraId="37DC1472" w14:textId="5C6BC01F" w:rsidR="008B7D16" w:rsidRPr="008B7D16" w:rsidRDefault="008B7D16" w:rsidP="008B7D16">
      <w:pPr>
        <w:suppressAutoHyphens w:val="0"/>
        <w:rPr>
          <w:lang w:val="en-US"/>
        </w:rPr>
      </w:pPr>
      <w:r w:rsidRPr="008B7D16">
        <w:rPr>
          <w:b/>
          <w:bCs/>
          <w:lang w:val="en-US"/>
        </w:rPr>
        <w:t>Population</w:t>
      </w:r>
      <w:r w:rsidR="00447432">
        <w:rPr>
          <w:b/>
          <w:bCs/>
          <w:lang w:val="en-US"/>
        </w:rPr>
        <w:t xml:space="preserve"> </w:t>
      </w:r>
      <w:r w:rsidRPr="008B7D16">
        <w:rPr>
          <w:b/>
          <w:bCs/>
          <w:lang w:val="en-US"/>
        </w:rPr>
        <w:t>growth</w:t>
      </w:r>
      <w:r>
        <w:rPr>
          <w:b/>
          <w:bCs/>
          <w:lang w:val="en-US"/>
        </w:rPr>
        <w:t>:</w:t>
      </w:r>
      <w:r w:rsidR="00447432">
        <w:rPr>
          <w:lang w:val="en-US"/>
        </w:rPr>
        <w:t xml:space="preserve"> </w:t>
      </w:r>
      <w:r w:rsidRPr="008B7D16">
        <w:rPr>
          <w:lang w:val="en-US"/>
        </w:rPr>
        <w:t>(2011</w:t>
      </w:r>
      <w:r w:rsidRPr="008B7D16">
        <w:rPr>
          <w:rFonts w:ascii="Cambria Math" w:hAnsi="Cambria Math" w:cs="Cambria Math"/>
          <w:lang w:val="en-US"/>
        </w:rPr>
        <w:t>‑</w:t>
      </w:r>
      <w:r w:rsidRPr="008B7D16">
        <w:rPr>
          <w:lang w:val="en-US"/>
        </w:rPr>
        <w:t>20)</w:t>
      </w:r>
      <w:r w:rsidR="00447432">
        <w:rPr>
          <w:lang w:val="en-US"/>
        </w:rPr>
        <w:t xml:space="preserve"> </w:t>
      </w:r>
      <w:r w:rsidRPr="008B7D16">
        <w:rPr>
          <w:lang w:val="en-US"/>
        </w:rPr>
        <w:t>3.1%</w:t>
      </w:r>
    </w:p>
    <w:p w14:paraId="4E370595" w14:textId="5DBA54FE" w:rsidR="008B7D16" w:rsidRPr="008B7D16" w:rsidRDefault="008B7D16" w:rsidP="008B7D16">
      <w:pPr>
        <w:suppressAutoHyphens w:val="0"/>
        <w:rPr>
          <w:lang w:val="en-US"/>
        </w:rPr>
      </w:pPr>
      <w:r w:rsidRPr="008B7D16">
        <w:rPr>
          <w:b/>
          <w:bCs/>
          <w:lang w:val="en-US"/>
        </w:rPr>
        <w:t>Gross</w:t>
      </w:r>
      <w:r w:rsidR="00447432">
        <w:rPr>
          <w:b/>
          <w:bCs/>
          <w:lang w:val="en-US"/>
        </w:rPr>
        <w:t xml:space="preserve"> </w:t>
      </w:r>
      <w:r w:rsidRPr="008B7D16">
        <w:rPr>
          <w:b/>
          <w:bCs/>
          <w:lang w:val="en-US"/>
        </w:rPr>
        <w:t>Regional</w:t>
      </w:r>
      <w:r w:rsidR="00447432">
        <w:rPr>
          <w:b/>
          <w:bCs/>
          <w:lang w:val="en-US"/>
        </w:rPr>
        <w:t xml:space="preserve"> </w:t>
      </w:r>
      <w:r w:rsidRPr="008B7D16">
        <w:rPr>
          <w:b/>
          <w:bCs/>
          <w:lang w:val="en-US"/>
        </w:rPr>
        <w:t>Product</w:t>
      </w:r>
      <w:r>
        <w:rPr>
          <w:b/>
          <w:bCs/>
          <w:lang w:val="en-US"/>
        </w:rPr>
        <w:t>:</w:t>
      </w:r>
      <w:r w:rsidR="00447432">
        <w:rPr>
          <w:lang w:val="en-US"/>
        </w:rPr>
        <w:t xml:space="preserve"> </w:t>
      </w:r>
      <w:r w:rsidRPr="008B7D16">
        <w:rPr>
          <w:lang w:val="en-US"/>
        </w:rPr>
        <w:t>(2020)</w:t>
      </w:r>
      <w:r w:rsidR="00447432">
        <w:rPr>
          <w:lang w:val="en-US"/>
        </w:rPr>
        <w:t xml:space="preserve"> </w:t>
      </w:r>
      <w:r w:rsidRPr="008B7D16">
        <w:rPr>
          <w:lang w:val="en-US"/>
        </w:rPr>
        <w:t>$2.5B</w:t>
      </w:r>
    </w:p>
    <w:p w14:paraId="5DBA651E" w14:textId="62D4EF94" w:rsidR="00803866" w:rsidRPr="00803866" w:rsidRDefault="00803866" w:rsidP="00803866">
      <w:pPr>
        <w:pStyle w:val="Heading3"/>
        <w:rPr>
          <w:lang w:val="en-GB"/>
        </w:rPr>
      </w:pPr>
      <w:r w:rsidRPr="00803866">
        <w:rPr>
          <w:lang w:val="en-GB"/>
        </w:rPr>
        <w:lastRenderedPageBreak/>
        <w:t>Case</w:t>
      </w:r>
      <w:r w:rsidR="00447432">
        <w:rPr>
          <w:lang w:val="en-GB"/>
        </w:rPr>
        <w:t xml:space="preserve"> </w:t>
      </w:r>
      <w:r w:rsidRPr="00803866">
        <w:rPr>
          <w:lang w:val="en-GB"/>
        </w:rPr>
        <w:t>study:</w:t>
      </w:r>
    </w:p>
    <w:p w14:paraId="52C60A1C" w14:textId="4BF9D668" w:rsidR="00803866" w:rsidRPr="00803866" w:rsidRDefault="00803866" w:rsidP="00803866">
      <w:pPr>
        <w:pStyle w:val="BoldHeading"/>
      </w:pPr>
      <w:r w:rsidRPr="00803866">
        <w:t>Digital</w:t>
      </w:r>
      <w:r w:rsidR="00447432">
        <w:t xml:space="preserve"> </w:t>
      </w:r>
      <w:r w:rsidRPr="00803866">
        <w:t>connectivity</w:t>
      </w:r>
    </w:p>
    <w:p w14:paraId="127EC8B0" w14:textId="5263AF99" w:rsidR="00803866" w:rsidRPr="00803866" w:rsidRDefault="00803866" w:rsidP="00803866">
      <w:pPr>
        <w:rPr>
          <w:lang w:val="en-GB"/>
        </w:rPr>
      </w:pPr>
      <w:r w:rsidRPr="00803866">
        <w:rPr>
          <w:lang w:val="en-GB"/>
        </w:rPr>
        <w:t>The</w:t>
      </w:r>
      <w:r w:rsidR="00447432">
        <w:rPr>
          <w:lang w:val="en-GB"/>
        </w:rPr>
        <w:t xml:space="preserve"> </w:t>
      </w:r>
      <w:r w:rsidRPr="00803866">
        <w:rPr>
          <w:lang w:val="en-GB"/>
        </w:rPr>
        <w:t>WSMRP</w:t>
      </w:r>
      <w:r w:rsidR="00447432">
        <w:rPr>
          <w:lang w:val="en-GB"/>
        </w:rPr>
        <w:t xml:space="preserve"> </w:t>
      </w:r>
      <w:r w:rsidRPr="00803866">
        <w:rPr>
          <w:lang w:val="en-GB"/>
        </w:rPr>
        <w:t>successfully</w:t>
      </w:r>
      <w:r w:rsidR="00447432">
        <w:rPr>
          <w:lang w:val="en-GB"/>
        </w:rPr>
        <w:t xml:space="preserve"> </w:t>
      </w:r>
      <w:r w:rsidRPr="00803866">
        <w:rPr>
          <w:lang w:val="en-GB"/>
        </w:rPr>
        <w:t>advocated</w:t>
      </w:r>
      <w:r w:rsidR="00447432">
        <w:rPr>
          <w:lang w:val="en-GB"/>
        </w:rPr>
        <w:t xml:space="preserve"> </w:t>
      </w:r>
      <w:r w:rsidRPr="00803866">
        <w:rPr>
          <w:lang w:val="en-GB"/>
        </w:rPr>
        <w:t>for</w:t>
      </w:r>
      <w:r w:rsidR="00447432">
        <w:rPr>
          <w:lang w:val="en-GB"/>
        </w:rPr>
        <w:t xml:space="preserve"> </w:t>
      </w:r>
      <w:r w:rsidRPr="00803866">
        <w:rPr>
          <w:lang w:val="en-GB"/>
        </w:rPr>
        <w:t>increased</w:t>
      </w:r>
      <w:r w:rsidR="00447432">
        <w:rPr>
          <w:lang w:val="en-GB"/>
        </w:rPr>
        <w:t xml:space="preserve"> </w:t>
      </w:r>
      <w:r w:rsidRPr="00803866">
        <w:rPr>
          <w:lang w:val="en-GB"/>
        </w:rPr>
        <w:t>digital</w:t>
      </w:r>
      <w:r w:rsidR="00447432">
        <w:rPr>
          <w:lang w:val="en-GB"/>
        </w:rPr>
        <w:t xml:space="preserve"> </w:t>
      </w:r>
      <w:r w:rsidRPr="00803866">
        <w:rPr>
          <w:lang w:val="en-GB"/>
        </w:rPr>
        <w:t>connectivity</w:t>
      </w:r>
      <w:r w:rsidR="00447432">
        <w:rPr>
          <w:lang w:val="en-GB"/>
        </w:rPr>
        <w:t xml:space="preserve"> </w:t>
      </w:r>
      <w:r w:rsidRPr="00803866">
        <w:rPr>
          <w:lang w:val="en-GB"/>
        </w:rPr>
        <w:t>across</w:t>
      </w:r>
      <w:r w:rsidR="00447432">
        <w:rPr>
          <w:lang w:val="en-GB"/>
        </w:rPr>
        <w:t xml:space="preserve"> </w:t>
      </w:r>
      <w:r w:rsidRPr="00803866">
        <w:rPr>
          <w:lang w:val="en-GB"/>
        </w:rPr>
        <w:t>the</w:t>
      </w:r>
      <w:r w:rsidR="00447432">
        <w:rPr>
          <w:lang w:val="en-GB"/>
        </w:rPr>
        <w:t xml:space="preserve"> </w:t>
      </w:r>
      <w:r w:rsidRPr="00803866">
        <w:rPr>
          <w:lang w:val="en-GB"/>
        </w:rPr>
        <w:t>region.</w:t>
      </w:r>
      <w:r w:rsidR="00447432">
        <w:rPr>
          <w:lang w:val="en-GB"/>
        </w:rPr>
        <w:t xml:space="preserve"> </w:t>
      </w:r>
      <w:r w:rsidRPr="00803866">
        <w:rPr>
          <w:lang w:val="en-GB"/>
        </w:rPr>
        <w:t>In</w:t>
      </w:r>
      <w:r w:rsidR="00447432">
        <w:rPr>
          <w:lang w:val="en-GB"/>
        </w:rPr>
        <w:t xml:space="preserve"> </w:t>
      </w:r>
      <w:r w:rsidRPr="00803866">
        <w:rPr>
          <w:lang w:val="en-GB"/>
        </w:rPr>
        <w:t>May</w:t>
      </w:r>
      <w:r w:rsidR="00447432">
        <w:rPr>
          <w:lang w:val="en-GB"/>
        </w:rPr>
        <w:t xml:space="preserve"> </w:t>
      </w:r>
      <w:r w:rsidRPr="00803866">
        <w:rPr>
          <w:lang w:val="en-GB"/>
        </w:rPr>
        <w:t>2022,</w:t>
      </w:r>
      <w:r w:rsidR="00447432">
        <w:rPr>
          <w:lang w:val="en-GB"/>
        </w:rPr>
        <w:t xml:space="preserve"> </w:t>
      </w:r>
      <w:r w:rsidRPr="00803866">
        <w:rPr>
          <w:lang w:val="en-GB"/>
        </w:rPr>
        <w:t>the</w:t>
      </w:r>
      <w:r w:rsidR="00447432">
        <w:rPr>
          <w:lang w:val="en-GB"/>
        </w:rPr>
        <w:t xml:space="preserve"> </w:t>
      </w:r>
      <w:r w:rsidRPr="00803866">
        <w:rPr>
          <w:lang w:val="en-GB"/>
        </w:rPr>
        <w:t>Victorian</w:t>
      </w:r>
      <w:r w:rsidR="00447432">
        <w:rPr>
          <w:lang w:val="en-GB"/>
        </w:rPr>
        <w:t xml:space="preserve"> </w:t>
      </w:r>
      <w:r w:rsidRPr="00803866">
        <w:rPr>
          <w:lang w:val="en-GB"/>
        </w:rPr>
        <w:t>Government</w:t>
      </w:r>
      <w:r w:rsidR="00447432">
        <w:rPr>
          <w:lang w:val="en-GB"/>
        </w:rPr>
        <w:t xml:space="preserve"> </w:t>
      </w:r>
      <w:r w:rsidRPr="00803866">
        <w:rPr>
          <w:lang w:val="en-GB"/>
        </w:rPr>
        <w:t>committed</w:t>
      </w:r>
      <w:r w:rsidR="00447432">
        <w:rPr>
          <w:lang w:val="en-GB"/>
        </w:rPr>
        <w:t xml:space="preserve"> </w:t>
      </w:r>
      <w:r w:rsidRPr="00803866">
        <w:rPr>
          <w:lang w:val="en-GB"/>
        </w:rPr>
        <w:t>$1.25</w:t>
      </w:r>
      <w:r w:rsidR="00447432">
        <w:rPr>
          <w:lang w:val="en-GB"/>
        </w:rPr>
        <w:t xml:space="preserve"> </w:t>
      </w:r>
      <w:r w:rsidRPr="00803866">
        <w:rPr>
          <w:lang w:val="en-GB"/>
        </w:rPr>
        <w:t>million</w:t>
      </w:r>
      <w:r w:rsidR="00447432">
        <w:rPr>
          <w:lang w:val="en-GB"/>
        </w:rPr>
        <w:t xml:space="preserve"> </w:t>
      </w:r>
      <w:r w:rsidRPr="00803866">
        <w:rPr>
          <w:lang w:val="en-GB"/>
        </w:rPr>
        <w:t>to</w:t>
      </w:r>
      <w:r w:rsidR="00447432">
        <w:rPr>
          <w:lang w:val="en-GB"/>
        </w:rPr>
        <w:t xml:space="preserve"> </w:t>
      </w:r>
      <w:r w:rsidRPr="00803866">
        <w:rPr>
          <w:lang w:val="en-GB"/>
        </w:rPr>
        <w:t>a</w:t>
      </w:r>
      <w:r w:rsidR="00447432">
        <w:rPr>
          <w:lang w:val="en-GB"/>
        </w:rPr>
        <w:t xml:space="preserve"> </w:t>
      </w:r>
      <w:r w:rsidRPr="00803866">
        <w:rPr>
          <w:lang w:val="en-GB"/>
        </w:rPr>
        <w:t>new</w:t>
      </w:r>
      <w:r w:rsidR="00447432">
        <w:rPr>
          <w:lang w:val="en-GB"/>
        </w:rPr>
        <w:t xml:space="preserve"> </w:t>
      </w:r>
      <w:r w:rsidRPr="00803866">
        <w:rPr>
          <w:lang w:val="en-GB"/>
        </w:rPr>
        <w:t>4G</w:t>
      </w:r>
      <w:r w:rsidR="00447432">
        <w:rPr>
          <w:lang w:val="en-GB"/>
        </w:rPr>
        <w:t xml:space="preserve"> </w:t>
      </w:r>
      <w:r w:rsidRPr="00803866">
        <w:rPr>
          <w:lang w:val="en-GB"/>
        </w:rPr>
        <w:t>Mobile</w:t>
      </w:r>
      <w:r w:rsidR="00447432">
        <w:rPr>
          <w:lang w:val="en-GB"/>
        </w:rPr>
        <w:t xml:space="preserve"> </w:t>
      </w:r>
      <w:r w:rsidRPr="00803866">
        <w:rPr>
          <w:lang w:val="en-GB"/>
        </w:rPr>
        <w:t>Network</w:t>
      </w:r>
      <w:r w:rsidR="00447432">
        <w:rPr>
          <w:lang w:val="en-GB"/>
        </w:rPr>
        <w:t xml:space="preserve"> </w:t>
      </w:r>
      <w:r w:rsidRPr="00803866">
        <w:rPr>
          <w:lang w:val="en-GB"/>
        </w:rPr>
        <w:t>across</w:t>
      </w:r>
      <w:r w:rsidR="00447432">
        <w:rPr>
          <w:lang w:val="en-GB"/>
        </w:rPr>
        <w:t xml:space="preserve"> </w:t>
      </w:r>
      <w:r w:rsidRPr="00803866">
        <w:rPr>
          <w:lang w:val="en-GB"/>
        </w:rPr>
        <w:t>Wimmera</w:t>
      </w:r>
      <w:r w:rsidR="00447432">
        <w:rPr>
          <w:lang w:val="en-GB"/>
        </w:rPr>
        <w:t xml:space="preserve"> </w:t>
      </w:r>
      <w:r w:rsidRPr="00803866">
        <w:rPr>
          <w:lang w:val="en-GB"/>
        </w:rPr>
        <w:t>Southern</w:t>
      </w:r>
      <w:r w:rsidR="00447432">
        <w:rPr>
          <w:lang w:val="en-GB"/>
        </w:rPr>
        <w:t xml:space="preserve"> </w:t>
      </w:r>
      <w:r w:rsidRPr="00803866">
        <w:rPr>
          <w:lang w:val="en-GB"/>
        </w:rPr>
        <w:t>Mallee’s</w:t>
      </w:r>
      <w:r w:rsidR="00447432">
        <w:rPr>
          <w:lang w:val="en-GB"/>
        </w:rPr>
        <w:t xml:space="preserve"> </w:t>
      </w:r>
      <w:r w:rsidRPr="00803866">
        <w:rPr>
          <w:lang w:val="en-GB"/>
        </w:rPr>
        <w:t>more</w:t>
      </w:r>
      <w:r w:rsidR="00447432">
        <w:rPr>
          <w:lang w:val="en-GB"/>
        </w:rPr>
        <w:t xml:space="preserve"> </w:t>
      </w:r>
      <w:r w:rsidRPr="00803866">
        <w:rPr>
          <w:lang w:val="en-GB"/>
        </w:rPr>
        <w:t>isolated</w:t>
      </w:r>
      <w:r w:rsidR="00447432">
        <w:rPr>
          <w:lang w:val="en-GB"/>
        </w:rPr>
        <w:t xml:space="preserve"> </w:t>
      </w:r>
      <w:r w:rsidRPr="00803866">
        <w:rPr>
          <w:lang w:val="en-GB"/>
        </w:rPr>
        <w:t>and</w:t>
      </w:r>
      <w:r w:rsidR="00447432">
        <w:rPr>
          <w:lang w:val="en-GB"/>
        </w:rPr>
        <w:t xml:space="preserve"> </w:t>
      </w:r>
      <w:r w:rsidRPr="00803866">
        <w:rPr>
          <w:lang w:val="en-GB"/>
        </w:rPr>
        <w:t>remote</w:t>
      </w:r>
      <w:r w:rsidR="00447432">
        <w:rPr>
          <w:lang w:val="en-GB"/>
        </w:rPr>
        <w:t xml:space="preserve"> </w:t>
      </w:r>
      <w:r w:rsidRPr="00803866">
        <w:rPr>
          <w:lang w:val="en-GB"/>
        </w:rPr>
        <w:t>regional</w:t>
      </w:r>
      <w:r w:rsidR="00447432">
        <w:rPr>
          <w:lang w:val="en-GB"/>
        </w:rPr>
        <w:t xml:space="preserve"> </w:t>
      </w:r>
      <w:r w:rsidRPr="00803866">
        <w:rPr>
          <w:lang w:val="en-GB"/>
        </w:rPr>
        <w:t>districts.</w:t>
      </w:r>
      <w:r w:rsidR="00447432">
        <w:rPr>
          <w:lang w:val="en-GB"/>
        </w:rPr>
        <w:t xml:space="preserve"> </w:t>
      </w:r>
    </w:p>
    <w:p w14:paraId="2FDDF47B" w14:textId="378229DE" w:rsidR="008B7D16" w:rsidRPr="008B7D16" w:rsidRDefault="00803866" w:rsidP="00803866">
      <w:pPr>
        <w:rPr>
          <w:lang w:val="en-US"/>
        </w:rPr>
      </w:pPr>
      <w:r w:rsidRPr="00803866">
        <w:rPr>
          <w:lang w:val="en-GB"/>
        </w:rPr>
        <w:t>The</w:t>
      </w:r>
      <w:r w:rsidR="00447432">
        <w:rPr>
          <w:lang w:val="en-GB"/>
        </w:rPr>
        <w:t xml:space="preserve"> </w:t>
      </w:r>
      <w:r w:rsidRPr="00803866">
        <w:rPr>
          <w:lang w:val="en-GB"/>
        </w:rPr>
        <w:t>network</w:t>
      </w:r>
      <w:r w:rsidR="00447432">
        <w:rPr>
          <w:lang w:val="en-GB"/>
        </w:rPr>
        <w:t xml:space="preserve"> </w:t>
      </w:r>
      <w:r w:rsidRPr="00803866">
        <w:rPr>
          <w:lang w:val="en-GB"/>
        </w:rPr>
        <w:t>will</w:t>
      </w:r>
      <w:r w:rsidR="00447432">
        <w:rPr>
          <w:lang w:val="en-GB"/>
        </w:rPr>
        <w:t xml:space="preserve"> </w:t>
      </w:r>
      <w:r w:rsidRPr="00803866">
        <w:rPr>
          <w:lang w:val="en-GB"/>
        </w:rPr>
        <w:t>be</w:t>
      </w:r>
      <w:r w:rsidR="00447432">
        <w:rPr>
          <w:lang w:val="en-GB"/>
        </w:rPr>
        <w:t xml:space="preserve"> </w:t>
      </w:r>
      <w:r w:rsidRPr="00803866">
        <w:rPr>
          <w:lang w:val="en-GB"/>
        </w:rPr>
        <w:t>built</w:t>
      </w:r>
      <w:r w:rsidR="00447432">
        <w:rPr>
          <w:lang w:val="en-GB"/>
        </w:rPr>
        <w:t xml:space="preserve"> </w:t>
      </w:r>
      <w:r w:rsidRPr="00803866">
        <w:rPr>
          <w:lang w:val="en-GB"/>
        </w:rPr>
        <w:t>by</w:t>
      </w:r>
      <w:r w:rsidR="00447432">
        <w:rPr>
          <w:lang w:val="en-GB"/>
        </w:rPr>
        <w:t xml:space="preserve"> </w:t>
      </w:r>
      <w:r w:rsidRPr="00803866">
        <w:rPr>
          <w:lang w:val="en-GB"/>
        </w:rPr>
        <w:t>telco</w:t>
      </w:r>
      <w:r w:rsidR="00447432">
        <w:rPr>
          <w:lang w:val="en-GB"/>
        </w:rPr>
        <w:t xml:space="preserve"> </w:t>
      </w:r>
      <w:proofErr w:type="spellStart"/>
      <w:r w:rsidRPr="00803866">
        <w:rPr>
          <w:lang w:val="en-GB"/>
        </w:rPr>
        <w:t>Pivotel</w:t>
      </w:r>
      <w:proofErr w:type="spellEnd"/>
      <w:r w:rsidR="00447432">
        <w:rPr>
          <w:lang w:val="en-GB"/>
        </w:rPr>
        <w:t xml:space="preserve"> </w:t>
      </w:r>
      <w:r w:rsidRPr="00803866">
        <w:rPr>
          <w:lang w:val="en-GB"/>
        </w:rPr>
        <w:t>and</w:t>
      </w:r>
      <w:r w:rsidR="00447432">
        <w:rPr>
          <w:lang w:val="en-GB"/>
        </w:rPr>
        <w:t xml:space="preserve"> </w:t>
      </w:r>
      <w:r w:rsidRPr="00803866">
        <w:rPr>
          <w:lang w:val="en-GB"/>
        </w:rPr>
        <w:t>received</w:t>
      </w:r>
      <w:r w:rsidR="00447432">
        <w:rPr>
          <w:lang w:val="en-GB"/>
        </w:rPr>
        <w:t xml:space="preserve"> </w:t>
      </w:r>
      <w:r w:rsidRPr="00803866">
        <w:rPr>
          <w:lang w:val="en-GB"/>
        </w:rPr>
        <w:t>additional</w:t>
      </w:r>
      <w:r w:rsidR="00447432">
        <w:rPr>
          <w:lang w:val="en-GB"/>
        </w:rPr>
        <w:t xml:space="preserve"> </w:t>
      </w:r>
      <w:r w:rsidRPr="00803866">
        <w:rPr>
          <w:lang w:val="en-GB"/>
        </w:rPr>
        <w:t>funding</w:t>
      </w:r>
      <w:r w:rsidR="00447432">
        <w:rPr>
          <w:lang w:val="en-GB"/>
        </w:rPr>
        <w:t xml:space="preserve"> </w:t>
      </w:r>
      <w:r w:rsidRPr="00803866">
        <w:rPr>
          <w:lang w:val="en-GB"/>
        </w:rPr>
        <w:t>through</w:t>
      </w:r>
      <w:r w:rsidR="00447432">
        <w:rPr>
          <w:lang w:val="en-GB"/>
        </w:rPr>
        <w:t xml:space="preserve"> </w:t>
      </w:r>
      <w:r w:rsidRPr="00803866">
        <w:rPr>
          <w:lang w:val="en-GB"/>
        </w:rPr>
        <w:t>the</w:t>
      </w:r>
      <w:r w:rsidR="00447432">
        <w:rPr>
          <w:lang w:val="en-GB"/>
        </w:rPr>
        <w:t xml:space="preserve"> </w:t>
      </w:r>
      <w:r w:rsidRPr="00803866">
        <w:rPr>
          <w:lang w:val="en-GB"/>
        </w:rPr>
        <w:t>Commonwealth</w:t>
      </w:r>
      <w:r w:rsidR="00447432">
        <w:rPr>
          <w:lang w:val="en-GB"/>
        </w:rPr>
        <w:t xml:space="preserve"> </w:t>
      </w:r>
      <w:r w:rsidRPr="00803866">
        <w:rPr>
          <w:lang w:val="en-GB"/>
        </w:rPr>
        <w:t>Government’s</w:t>
      </w:r>
      <w:r w:rsidR="00447432">
        <w:rPr>
          <w:lang w:val="en-GB"/>
        </w:rPr>
        <w:t xml:space="preserve"> </w:t>
      </w:r>
      <w:r w:rsidRPr="00803866">
        <w:rPr>
          <w:lang w:val="en-GB"/>
        </w:rPr>
        <w:t>Regional</w:t>
      </w:r>
      <w:r w:rsidR="00447432">
        <w:rPr>
          <w:lang w:val="en-GB"/>
        </w:rPr>
        <w:t xml:space="preserve"> </w:t>
      </w:r>
      <w:r w:rsidRPr="00803866">
        <w:rPr>
          <w:lang w:val="en-GB"/>
        </w:rPr>
        <w:t>Connectivity</w:t>
      </w:r>
      <w:r w:rsidR="00447432">
        <w:rPr>
          <w:lang w:val="en-GB"/>
        </w:rPr>
        <w:t xml:space="preserve"> </w:t>
      </w:r>
      <w:r w:rsidRPr="00803866">
        <w:rPr>
          <w:lang w:val="en-GB"/>
        </w:rPr>
        <w:t>Program</w:t>
      </w:r>
      <w:r w:rsidR="00447432">
        <w:rPr>
          <w:lang w:val="en-GB"/>
        </w:rPr>
        <w:t xml:space="preserve"> </w:t>
      </w:r>
      <w:r w:rsidRPr="00803866">
        <w:rPr>
          <w:lang w:val="en-GB"/>
        </w:rPr>
        <w:t>Round</w:t>
      </w:r>
      <w:r w:rsidR="00447432">
        <w:rPr>
          <w:lang w:val="en-GB"/>
        </w:rPr>
        <w:t xml:space="preserve"> </w:t>
      </w:r>
      <w:r w:rsidRPr="00803866">
        <w:rPr>
          <w:lang w:val="en-GB"/>
        </w:rPr>
        <w:t>2.</w:t>
      </w:r>
      <w:r w:rsidR="00447432">
        <w:rPr>
          <w:lang w:val="en-GB"/>
        </w:rPr>
        <w:t xml:space="preserve"> </w:t>
      </w:r>
      <w:r w:rsidRPr="00803866">
        <w:rPr>
          <w:lang w:val="en-GB"/>
        </w:rPr>
        <w:t>This</w:t>
      </w:r>
      <w:r w:rsidR="00447432">
        <w:rPr>
          <w:lang w:val="en-GB"/>
        </w:rPr>
        <w:t xml:space="preserve"> </w:t>
      </w:r>
      <w:r w:rsidRPr="00803866">
        <w:rPr>
          <w:lang w:val="en-GB"/>
        </w:rPr>
        <w:t>network</w:t>
      </w:r>
      <w:r w:rsidR="00447432">
        <w:rPr>
          <w:lang w:val="en-GB"/>
        </w:rPr>
        <w:t xml:space="preserve"> </w:t>
      </w:r>
      <w:r w:rsidRPr="00803866">
        <w:rPr>
          <w:lang w:val="en-GB"/>
        </w:rPr>
        <w:t>will</w:t>
      </w:r>
      <w:r w:rsidR="00447432">
        <w:rPr>
          <w:lang w:val="en-GB"/>
        </w:rPr>
        <w:t xml:space="preserve"> </w:t>
      </w:r>
      <w:r w:rsidRPr="00803866">
        <w:rPr>
          <w:lang w:val="en-GB"/>
        </w:rPr>
        <w:t>significantly</w:t>
      </w:r>
      <w:r w:rsidR="00447432">
        <w:rPr>
          <w:lang w:val="en-GB"/>
        </w:rPr>
        <w:t xml:space="preserve"> </w:t>
      </w:r>
      <w:r w:rsidRPr="00803866">
        <w:rPr>
          <w:lang w:val="en-GB"/>
        </w:rPr>
        <w:t>improve</w:t>
      </w:r>
      <w:r w:rsidR="00447432">
        <w:rPr>
          <w:lang w:val="en-GB"/>
        </w:rPr>
        <w:t xml:space="preserve"> </w:t>
      </w:r>
      <w:r w:rsidRPr="00803866">
        <w:rPr>
          <w:lang w:val="en-GB"/>
        </w:rPr>
        <w:t>digital</w:t>
      </w:r>
      <w:r w:rsidR="00447432">
        <w:rPr>
          <w:lang w:val="en-GB"/>
        </w:rPr>
        <w:t xml:space="preserve"> </w:t>
      </w:r>
      <w:r w:rsidRPr="00803866">
        <w:rPr>
          <w:lang w:val="en-GB"/>
        </w:rPr>
        <w:t>connectivity</w:t>
      </w:r>
      <w:r w:rsidR="00447432">
        <w:rPr>
          <w:lang w:val="en-GB"/>
        </w:rPr>
        <w:t xml:space="preserve"> </w:t>
      </w:r>
      <w:r w:rsidRPr="00803866">
        <w:rPr>
          <w:lang w:val="en-GB"/>
        </w:rPr>
        <w:t>across</w:t>
      </w:r>
      <w:r w:rsidR="00447432">
        <w:rPr>
          <w:lang w:val="en-GB"/>
        </w:rPr>
        <w:t xml:space="preserve"> </w:t>
      </w:r>
      <w:r w:rsidRPr="00803866">
        <w:rPr>
          <w:lang w:val="en-GB"/>
        </w:rPr>
        <w:t>the</w:t>
      </w:r>
      <w:r w:rsidR="00447432">
        <w:rPr>
          <w:lang w:val="en-GB"/>
        </w:rPr>
        <w:t xml:space="preserve"> </w:t>
      </w:r>
      <w:r w:rsidRPr="00803866">
        <w:rPr>
          <w:lang w:val="en-GB"/>
        </w:rPr>
        <w:t>region,</w:t>
      </w:r>
      <w:r w:rsidR="00447432">
        <w:rPr>
          <w:lang w:val="en-GB"/>
        </w:rPr>
        <w:t xml:space="preserve"> </w:t>
      </w:r>
      <w:r w:rsidRPr="00803866">
        <w:rPr>
          <w:lang w:val="en-GB"/>
        </w:rPr>
        <w:t>which</w:t>
      </w:r>
      <w:r w:rsidR="00447432">
        <w:rPr>
          <w:lang w:val="en-GB"/>
        </w:rPr>
        <w:t xml:space="preserve"> </w:t>
      </w:r>
      <w:r w:rsidRPr="00803866">
        <w:rPr>
          <w:lang w:val="en-GB"/>
        </w:rPr>
        <w:t>has</w:t>
      </w:r>
      <w:r w:rsidR="00447432">
        <w:rPr>
          <w:lang w:val="en-GB"/>
        </w:rPr>
        <w:t xml:space="preserve"> </w:t>
      </w:r>
      <w:r w:rsidRPr="00803866">
        <w:rPr>
          <w:lang w:val="en-GB"/>
        </w:rPr>
        <w:t>the</w:t>
      </w:r>
      <w:r w:rsidR="00447432">
        <w:rPr>
          <w:lang w:val="en-GB"/>
        </w:rPr>
        <w:t xml:space="preserve"> </w:t>
      </w:r>
      <w:r w:rsidRPr="00803866">
        <w:rPr>
          <w:lang w:val="en-GB"/>
        </w:rPr>
        <w:t>poorest</w:t>
      </w:r>
      <w:r w:rsidR="00447432">
        <w:rPr>
          <w:lang w:val="en-GB"/>
        </w:rPr>
        <w:t xml:space="preserve"> </w:t>
      </w:r>
      <w:r w:rsidRPr="00803866">
        <w:rPr>
          <w:lang w:val="en-GB"/>
        </w:rPr>
        <w:t>service</w:t>
      </w:r>
      <w:r w:rsidR="00447432">
        <w:rPr>
          <w:lang w:val="en-GB"/>
        </w:rPr>
        <w:t xml:space="preserve"> </w:t>
      </w:r>
      <w:r w:rsidRPr="00803866">
        <w:rPr>
          <w:lang w:val="en-GB"/>
        </w:rPr>
        <w:t>access</w:t>
      </w:r>
      <w:r w:rsidR="00447432">
        <w:rPr>
          <w:lang w:val="en-GB"/>
        </w:rPr>
        <w:t xml:space="preserve"> </w:t>
      </w:r>
      <w:r w:rsidRPr="00803866">
        <w:rPr>
          <w:lang w:val="en-GB"/>
        </w:rPr>
        <w:t>in</w:t>
      </w:r>
      <w:r w:rsidR="00447432">
        <w:rPr>
          <w:lang w:val="en-GB"/>
        </w:rPr>
        <w:t xml:space="preserve"> </w:t>
      </w:r>
      <w:r w:rsidRPr="00803866">
        <w:rPr>
          <w:lang w:val="en-GB"/>
        </w:rPr>
        <w:t>Victoria.</w:t>
      </w:r>
    </w:p>
    <w:p w14:paraId="2D518212" w14:textId="170C039B" w:rsidR="00000000" w:rsidRDefault="00000000" w:rsidP="00803866">
      <w:pPr>
        <w:pStyle w:val="Heading2"/>
      </w:pPr>
      <w:bookmarkStart w:id="15" w:name="_Toc117691090"/>
      <w:r>
        <w:t>Central</w:t>
      </w:r>
      <w:r w:rsidR="00447432">
        <w:t xml:space="preserve"> </w:t>
      </w:r>
      <w:r>
        <w:t>Highlands</w:t>
      </w:r>
      <w:bookmarkEnd w:id="15"/>
      <w:r w:rsidR="00447432">
        <w:t xml:space="preserve"> </w:t>
      </w:r>
    </w:p>
    <w:p w14:paraId="2AF7B67F" w14:textId="6A6E70CD" w:rsidR="00000000" w:rsidRDefault="00000000" w:rsidP="00674539">
      <w:r>
        <w:t>The</w:t>
      </w:r>
      <w:r w:rsidR="00447432">
        <w:t xml:space="preserve"> </w:t>
      </w:r>
      <w:r>
        <w:t>Central</w:t>
      </w:r>
      <w:r w:rsidR="00447432">
        <w:t xml:space="preserve"> </w:t>
      </w:r>
      <w:r>
        <w:t>Highlands</w:t>
      </w:r>
      <w:r w:rsidR="00447432">
        <w:t xml:space="preserve"> </w:t>
      </w:r>
      <w:r>
        <w:t>Regional</w:t>
      </w:r>
      <w:r w:rsidR="00447432">
        <w:t xml:space="preserve"> </w:t>
      </w:r>
      <w:r>
        <w:t>Partnership</w:t>
      </w:r>
      <w:r w:rsidR="00447432">
        <w:t xml:space="preserve"> </w:t>
      </w:r>
      <w:r>
        <w:t>(CHRP)</w:t>
      </w:r>
      <w:r w:rsidR="00447432">
        <w:t xml:space="preserve"> </w:t>
      </w:r>
      <w:r>
        <w:t>continued</w:t>
      </w:r>
      <w:r w:rsidR="00447432">
        <w:t xml:space="preserve"> </w:t>
      </w:r>
      <w:r>
        <w:t>to</w:t>
      </w:r>
      <w:r w:rsidR="00447432">
        <w:t xml:space="preserve"> </w:t>
      </w:r>
      <w:r>
        <w:t>develop</w:t>
      </w:r>
      <w:r w:rsidR="00447432">
        <w:t xml:space="preserve"> </w:t>
      </w:r>
      <w:r>
        <w:t>key</w:t>
      </w:r>
      <w:r w:rsidR="00447432">
        <w:t xml:space="preserve"> </w:t>
      </w:r>
      <w:r>
        <w:t>relationships</w:t>
      </w:r>
      <w:r w:rsidR="00447432">
        <w:t xml:space="preserve"> </w:t>
      </w:r>
      <w:r>
        <w:t>with</w:t>
      </w:r>
      <w:r w:rsidR="00447432">
        <w:t xml:space="preserve"> </w:t>
      </w:r>
      <w:r>
        <w:t>stakeholders</w:t>
      </w:r>
      <w:r w:rsidR="00447432">
        <w:t xml:space="preserve"> </w:t>
      </w:r>
      <w:r>
        <w:t>and</w:t>
      </w:r>
      <w:r w:rsidR="00447432">
        <w:rPr>
          <w:rFonts w:ascii="Cambria" w:hAnsi="Cambria" w:cs="Cambria"/>
        </w:rPr>
        <w:t xml:space="preserve"> </w:t>
      </w:r>
      <w:r>
        <w:t>community</w:t>
      </w:r>
      <w:r w:rsidR="00447432">
        <w:t xml:space="preserve"> </w:t>
      </w:r>
      <w:r>
        <w:t>across</w:t>
      </w:r>
      <w:r w:rsidR="00447432">
        <w:t xml:space="preserve"> </w:t>
      </w:r>
      <w:r>
        <w:t>the</w:t>
      </w:r>
      <w:r w:rsidR="00447432">
        <w:t xml:space="preserve"> </w:t>
      </w:r>
      <w:r>
        <w:t>region</w:t>
      </w:r>
      <w:r w:rsidR="00447432">
        <w:t xml:space="preserve"> </w:t>
      </w:r>
      <w:r>
        <w:t>to</w:t>
      </w:r>
      <w:r w:rsidR="00447432">
        <w:t xml:space="preserve"> </w:t>
      </w:r>
      <w:r>
        <w:t>progress</w:t>
      </w:r>
      <w:r w:rsidR="00447432">
        <w:t xml:space="preserve"> </w:t>
      </w:r>
      <w:r>
        <w:t>priorities</w:t>
      </w:r>
      <w:r w:rsidR="00447432">
        <w:t xml:space="preserve"> </w:t>
      </w:r>
      <w:r>
        <w:t>across</w:t>
      </w:r>
      <w:r w:rsidR="00447432">
        <w:t xml:space="preserve"> </w:t>
      </w:r>
      <w:r>
        <w:t>the</w:t>
      </w:r>
      <w:r w:rsidR="00447432">
        <w:t xml:space="preserve"> </w:t>
      </w:r>
      <w:r>
        <w:t>Partnership’s</w:t>
      </w:r>
      <w:r w:rsidR="00447432">
        <w:t xml:space="preserve"> </w:t>
      </w:r>
      <w:r>
        <w:t>three</w:t>
      </w:r>
      <w:r w:rsidR="00447432">
        <w:t xml:space="preserve"> </w:t>
      </w:r>
      <w:r>
        <w:t>key</w:t>
      </w:r>
      <w:r w:rsidR="00447432">
        <w:t xml:space="preserve"> </w:t>
      </w:r>
      <w:r>
        <w:t>pillars</w:t>
      </w:r>
      <w:r w:rsidR="00447432">
        <w:t xml:space="preserve"> </w:t>
      </w:r>
      <w:r>
        <w:t>of</w:t>
      </w:r>
      <w:r w:rsidR="00447432">
        <w:t xml:space="preserve"> </w:t>
      </w:r>
      <w:r>
        <w:t>jobs,</w:t>
      </w:r>
      <w:r w:rsidR="00447432">
        <w:t xml:space="preserve"> </w:t>
      </w:r>
      <w:proofErr w:type="gramStart"/>
      <w:r>
        <w:t>housing</w:t>
      </w:r>
      <w:proofErr w:type="gramEnd"/>
      <w:r w:rsidR="00447432">
        <w:t xml:space="preserve"> </w:t>
      </w:r>
      <w:r>
        <w:t>and</w:t>
      </w:r>
      <w:r w:rsidR="00447432">
        <w:t xml:space="preserve"> </w:t>
      </w:r>
      <w:r>
        <w:t>connectivity.</w:t>
      </w:r>
      <w:r w:rsidR="00447432">
        <w:t xml:space="preserve"> </w:t>
      </w:r>
      <w:r>
        <w:t>These</w:t>
      </w:r>
      <w:r w:rsidR="00447432">
        <w:t xml:space="preserve"> </w:t>
      </w:r>
      <w:r>
        <w:t>pillars</w:t>
      </w:r>
      <w:r w:rsidR="00447432">
        <w:t xml:space="preserve"> </w:t>
      </w:r>
      <w:r>
        <w:t>define</w:t>
      </w:r>
      <w:r w:rsidR="00447432">
        <w:t xml:space="preserve"> </w:t>
      </w:r>
      <w:r>
        <w:t>aspirations</w:t>
      </w:r>
      <w:r w:rsidR="00447432">
        <w:t xml:space="preserve"> </w:t>
      </w:r>
      <w:r>
        <w:t>for</w:t>
      </w:r>
      <w:r w:rsidR="00447432">
        <w:t xml:space="preserve"> </w:t>
      </w:r>
      <w:r>
        <w:t>a</w:t>
      </w:r>
      <w:r w:rsidR="00447432">
        <w:t xml:space="preserve"> </w:t>
      </w:r>
      <w:r>
        <w:t>region</w:t>
      </w:r>
      <w:r w:rsidR="00447432">
        <w:t xml:space="preserve"> </w:t>
      </w:r>
      <w:r>
        <w:t>where</w:t>
      </w:r>
      <w:r w:rsidR="00447432">
        <w:t xml:space="preserve"> </w:t>
      </w:r>
      <w:r>
        <w:t>workers</w:t>
      </w:r>
      <w:r w:rsidR="00447432">
        <w:t xml:space="preserve"> </w:t>
      </w:r>
      <w:r>
        <w:t>and</w:t>
      </w:r>
      <w:r w:rsidR="00447432">
        <w:t xml:space="preserve"> </w:t>
      </w:r>
      <w:r>
        <w:t>businesses</w:t>
      </w:r>
      <w:r w:rsidR="00447432">
        <w:t xml:space="preserve"> </w:t>
      </w:r>
      <w:r>
        <w:t>thrive,</w:t>
      </w:r>
      <w:r w:rsidR="00447432">
        <w:t xml:space="preserve"> </w:t>
      </w:r>
      <w:r>
        <w:t>communities</w:t>
      </w:r>
      <w:r w:rsidR="00447432">
        <w:t xml:space="preserve"> </w:t>
      </w:r>
      <w:r>
        <w:t>have</w:t>
      </w:r>
      <w:r w:rsidR="00447432">
        <w:t xml:space="preserve"> </w:t>
      </w:r>
      <w:r>
        <w:t>the</w:t>
      </w:r>
      <w:r w:rsidR="00447432">
        <w:t xml:space="preserve"> </w:t>
      </w:r>
      <w:r>
        <w:t>housing</w:t>
      </w:r>
      <w:r w:rsidR="00447432">
        <w:t xml:space="preserve"> </w:t>
      </w:r>
      <w:r>
        <w:t>they</w:t>
      </w:r>
      <w:r w:rsidR="00447432">
        <w:t xml:space="preserve"> </w:t>
      </w:r>
      <w:r>
        <w:t>need,</w:t>
      </w:r>
      <w:r w:rsidR="00447432">
        <w:t xml:space="preserve"> </w:t>
      </w:r>
      <w:r>
        <w:t>and</w:t>
      </w:r>
      <w:r w:rsidR="00447432">
        <w:rPr>
          <w:rFonts w:ascii="Cambria" w:hAnsi="Cambria" w:cs="Cambria"/>
        </w:rPr>
        <w:t xml:space="preserve"> </w:t>
      </w:r>
      <w:r>
        <w:t>digital</w:t>
      </w:r>
      <w:r w:rsidR="00447432">
        <w:t xml:space="preserve"> </w:t>
      </w:r>
      <w:r>
        <w:t>and</w:t>
      </w:r>
      <w:r w:rsidR="00447432">
        <w:t xml:space="preserve"> </w:t>
      </w:r>
      <w:r>
        <w:t>transport</w:t>
      </w:r>
      <w:r w:rsidR="00447432">
        <w:t xml:space="preserve"> </w:t>
      </w:r>
      <w:r>
        <w:t>connectivity</w:t>
      </w:r>
      <w:r w:rsidR="00447432">
        <w:t xml:space="preserve"> </w:t>
      </w:r>
      <w:r>
        <w:t>enhance</w:t>
      </w:r>
      <w:r w:rsidR="00447432">
        <w:t xml:space="preserve"> </w:t>
      </w:r>
      <w:r>
        <w:t>the</w:t>
      </w:r>
      <w:r w:rsidR="00447432">
        <w:t xml:space="preserve"> </w:t>
      </w:r>
      <w:r>
        <w:t>economic</w:t>
      </w:r>
      <w:r w:rsidR="00447432">
        <w:t xml:space="preserve"> </w:t>
      </w:r>
      <w:r>
        <w:t>vibrancy</w:t>
      </w:r>
      <w:r w:rsidR="00447432">
        <w:t xml:space="preserve"> </w:t>
      </w:r>
      <w:r>
        <w:t>and</w:t>
      </w:r>
      <w:r w:rsidR="00447432">
        <w:t xml:space="preserve"> </w:t>
      </w:r>
      <w:r>
        <w:t>social</w:t>
      </w:r>
      <w:r w:rsidR="00447432">
        <w:t xml:space="preserve"> </w:t>
      </w:r>
      <w:r>
        <w:t>cohesion</w:t>
      </w:r>
      <w:r w:rsidR="00447432">
        <w:t xml:space="preserve"> </w:t>
      </w:r>
      <w:r>
        <w:t>of</w:t>
      </w:r>
      <w:r w:rsidR="00447432">
        <w:t xml:space="preserve"> </w:t>
      </w:r>
      <w:r>
        <w:t>the</w:t>
      </w:r>
      <w:r w:rsidR="00447432">
        <w:t xml:space="preserve"> </w:t>
      </w:r>
      <w:r>
        <w:t>Central</w:t>
      </w:r>
      <w:r w:rsidR="00447432">
        <w:t xml:space="preserve"> </w:t>
      </w:r>
      <w:r>
        <w:t>Highlands.</w:t>
      </w:r>
    </w:p>
    <w:p w14:paraId="7C20E453" w14:textId="1EE5EF68" w:rsidR="00000000" w:rsidRDefault="00000000" w:rsidP="00523B48">
      <w:pPr>
        <w:pStyle w:val="Normalbeforebullet"/>
      </w:pPr>
      <w:r>
        <w:t>Regional</w:t>
      </w:r>
      <w:r w:rsidR="00447432">
        <w:t xml:space="preserve"> </w:t>
      </w:r>
      <w:r>
        <w:t>priorities</w:t>
      </w:r>
      <w:r w:rsidR="00447432">
        <w:t xml:space="preserve"> </w:t>
      </w:r>
      <w:r>
        <w:t>include:</w:t>
      </w:r>
      <w:r w:rsidR="00447432">
        <w:t xml:space="preserve"> </w:t>
      </w:r>
    </w:p>
    <w:p w14:paraId="14E43B37" w14:textId="2F463D17" w:rsidR="00000000" w:rsidRPr="00523B48" w:rsidRDefault="00000000" w:rsidP="00523B48">
      <w:pPr>
        <w:pStyle w:val="Bullet"/>
      </w:pPr>
      <w:r w:rsidRPr="00BC68B2">
        <w:rPr>
          <w:rStyle w:val="Bodymedium"/>
          <w:b/>
          <w:bCs/>
        </w:rPr>
        <w:t>Jobs</w:t>
      </w:r>
      <w:r w:rsidR="00447432">
        <w:t xml:space="preserve"> </w:t>
      </w:r>
      <w:r>
        <w:t>–</w:t>
      </w:r>
      <w:r w:rsidR="00447432">
        <w:t xml:space="preserve"> </w:t>
      </w:r>
      <w:r>
        <w:t>supporting</w:t>
      </w:r>
      <w:r w:rsidR="00447432">
        <w:t xml:space="preserve"> </w:t>
      </w:r>
      <w:r>
        <w:t>employers</w:t>
      </w:r>
      <w:r w:rsidR="00447432">
        <w:t xml:space="preserve"> </w:t>
      </w:r>
      <w:r>
        <w:t>in</w:t>
      </w:r>
      <w:r w:rsidR="00447432">
        <w:t xml:space="preserve"> </w:t>
      </w:r>
      <w:r>
        <w:t>the</w:t>
      </w:r>
      <w:r w:rsidR="00447432">
        <w:t xml:space="preserve"> </w:t>
      </w:r>
      <w:r>
        <w:t>Central</w:t>
      </w:r>
      <w:r w:rsidR="00447432">
        <w:t xml:space="preserve"> </w:t>
      </w:r>
      <w:r>
        <w:t>Highlands</w:t>
      </w:r>
      <w:r w:rsidR="00447432">
        <w:t xml:space="preserve"> </w:t>
      </w:r>
      <w:r>
        <w:t>to</w:t>
      </w:r>
      <w:r w:rsidR="00447432">
        <w:t xml:space="preserve"> </w:t>
      </w:r>
      <w:r>
        <w:t>meet</w:t>
      </w:r>
      <w:r w:rsidR="00447432">
        <w:t xml:space="preserve"> </w:t>
      </w:r>
      <w:r>
        <w:t>their</w:t>
      </w:r>
      <w:r w:rsidR="00447432">
        <w:t xml:space="preserve"> </w:t>
      </w:r>
      <w:r>
        <w:t>workforce</w:t>
      </w:r>
      <w:r w:rsidR="00447432">
        <w:t xml:space="preserve"> </w:t>
      </w:r>
      <w:r>
        <w:t>needs</w:t>
      </w:r>
      <w:r w:rsidR="00447432">
        <w:t xml:space="preserve"> </w:t>
      </w:r>
      <w:r>
        <w:t>by</w:t>
      </w:r>
      <w:r w:rsidR="00447432">
        <w:t xml:space="preserve"> </w:t>
      </w:r>
      <w:r>
        <w:t>piloting</w:t>
      </w:r>
      <w:r w:rsidR="00447432">
        <w:t xml:space="preserve"> </w:t>
      </w:r>
      <w:r>
        <w:t>initiatives</w:t>
      </w:r>
      <w:r w:rsidR="00447432">
        <w:t xml:space="preserve"> </w:t>
      </w:r>
      <w:r>
        <w:t>identified</w:t>
      </w:r>
      <w:r w:rsidR="00447432">
        <w:t xml:space="preserve"> </w:t>
      </w:r>
      <w:r>
        <w:t>by</w:t>
      </w:r>
      <w:r w:rsidR="00447432">
        <w:t xml:space="preserve"> </w:t>
      </w:r>
      <w:r>
        <w:t>the</w:t>
      </w:r>
      <w:r w:rsidR="00447432">
        <w:t xml:space="preserve"> </w:t>
      </w:r>
      <w:r>
        <w:t>For</w:t>
      </w:r>
      <w:r w:rsidR="00447432">
        <w:t xml:space="preserve"> </w:t>
      </w:r>
      <w:r>
        <w:t>Want</w:t>
      </w:r>
      <w:r w:rsidR="00447432">
        <w:t xml:space="preserve"> </w:t>
      </w:r>
      <w:r>
        <w:t>of</w:t>
      </w:r>
      <w:r w:rsidR="00447432">
        <w:t xml:space="preserve"> </w:t>
      </w:r>
      <w:r>
        <w:t>a</w:t>
      </w:r>
      <w:r w:rsidR="00447432">
        <w:t xml:space="preserve"> </w:t>
      </w:r>
      <w:r>
        <w:t>Worker</w:t>
      </w:r>
      <w:r w:rsidR="00447432">
        <w:t xml:space="preserve"> </w:t>
      </w:r>
      <w:r>
        <w:t>project,</w:t>
      </w:r>
      <w:r w:rsidR="00447432">
        <w:t xml:space="preserve"> </w:t>
      </w:r>
      <w:r>
        <w:t>to</w:t>
      </w:r>
      <w:r w:rsidR="00447432">
        <w:rPr>
          <w:rFonts w:ascii="Cambria" w:hAnsi="Cambria" w:cs="Cambria"/>
        </w:rPr>
        <w:t xml:space="preserve"> </w:t>
      </w:r>
      <w:r>
        <w:t>uncover</w:t>
      </w:r>
      <w:r w:rsidR="00447432">
        <w:t xml:space="preserve"> </w:t>
      </w:r>
      <w:r>
        <w:t>systemic</w:t>
      </w:r>
      <w:r w:rsidR="00447432">
        <w:t xml:space="preserve"> </w:t>
      </w:r>
      <w:r>
        <w:t>barriers</w:t>
      </w:r>
      <w:r w:rsidR="00447432">
        <w:t xml:space="preserve"> </w:t>
      </w:r>
      <w:r>
        <w:t>to</w:t>
      </w:r>
      <w:r w:rsidR="00447432">
        <w:t xml:space="preserve"> </w:t>
      </w:r>
      <w:r>
        <w:t>workforce</w:t>
      </w:r>
      <w:r w:rsidR="00447432">
        <w:t xml:space="preserve"> </w:t>
      </w:r>
      <w:r>
        <w:t>attraction</w:t>
      </w:r>
      <w:r w:rsidR="00447432">
        <w:t xml:space="preserve"> </w:t>
      </w:r>
      <w:r>
        <w:t>and</w:t>
      </w:r>
      <w:r w:rsidR="00447432">
        <w:t xml:space="preserve"> </w:t>
      </w:r>
      <w:r>
        <w:t>retention.</w:t>
      </w:r>
      <w:r w:rsidR="00447432">
        <w:t xml:space="preserve"> </w:t>
      </w:r>
      <w:r>
        <w:t>The</w:t>
      </w:r>
      <w:r w:rsidR="00447432">
        <w:t xml:space="preserve"> </w:t>
      </w:r>
      <w:r>
        <w:t>Partnership</w:t>
      </w:r>
      <w:r w:rsidR="00447432">
        <w:t xml:space="preserve"> </w:t>
      </w:r>
      <w:r>
        <w:t>is</w:t>
      </w:r>
      <w:r w:rsidR="00447432">
        <w:t xml:space="preserve"> </w:t>
      </w:r>
      <w:r>
        <w:t>also</w:t>
      </w:r>
      <w:r w:rsidR="00447432">
        <w:t xml:space="preserve"> </w:t>
      </w:r>
      <w:r>
        <w:t>seeking</w:t>
      </w:r>
      <w:r w:rsidR="00447432">
        <w:t xml:space="preserve"> </w:t>
      </w:r>
      <w:r>
        <w:t>to</w:t>
      </w:r>
      <w:r w:rsidR="00447432">
        <w:rPr>
          <w:rFonts w:ascii="Cambria" w:hAnsi="Cambria" w:cs="Cambria"/>
        </w:rPr>
        <w:t xml:space="preserve"> </w:t>
      </w:r>
      <w:r>
        <w:t>establish</w:t>
      </w:r>
      <w:r w:rsidR="00447432">
        <w:t xml:space="preserve"> </w:t>
      </w:r>
      <w:r>
        <w:t>an</w:t>
      </w:r>
      <w:r w:rsidR="00447432">
        <w:t xml:space="preserve"> </w:t>
      </w:r>
      <w:r>
        <w:t>Agriculture</w:t>
      </w:r>
      <w:r w:rsidR="00447432">
        <w:t xml:space="preserve"> </w:t>
      </w:r>
      <w:r>
        <w:t>Investment</w:t>
      </w:r>
      <w:r w:rsidR="00447432">
        <w:t xml:space="preserve"> </w:t>
      </w:r>
      <w:r>
        <w:t>Attraction</w:t>
      </w:r>
      <w:r w:rsidR="00447432">
        <w:t xml:space="preserve"> </w:t>
      </w:r>
      <w:r w:rsidRPr="00523B48">
        <w:t>Taskforce</w:t>
      </w:r>
      <w:r w:rsidR="00447432">
        <w:t xml:space="preserve"> </w:t>
      </w:r>
      <w:r w:rsidRPr="00523B48">
        <w:t>in</w:t>
      </w:r>
      <w:r w:rsidR="00447432">
        <w:t xml:space="preserve"> </w:t>
      </w:r>
      <w:r w:rsidRPr="00523B48">
        <w:t>a</w:t>
      </w:r>
      <w:r w:rsidR="00447432">
        <w:t xml:space="preserve"> </w:t>
      </w:r>
      <w:r w:rsidRPr="00523B48">
        <w:t>joint</w:t>
      </w:r>
      <w:r w:rsidR="00447432">
        <w:t xml:space="preserve"> </w:t>
      </w:r>
      <w:r w:rsidRPr="00523B48">
        <w:t>priority</w:t>
      </w:r>
      <w:r w:rsidR="00447432">
        <w:t xml:space="preserve"> </w:t>
      </w:r>
      <w:r w:rsidRPr="00523B48">
        <w:t>with</w:t>
      </w:r>
      <w:r w:rsidR="00447432">
        <w:t xml:space="preserve"> </w:t>
      </w:r>
      <w:r w:rsidRPr="00523B48">
        <w:t>the</w:t>
      </w:r>
      <w:r w:rsidR="00447432">
        <w:t xml:space="preserve"> </w:t>
      </w:r>
      <w:r w:rsidRPr="00523B48">
        <w:t>WSMRP.</w:t>
      </w:r>
      <w:r w:rsidR="00447432">
        <w:t xml:space="preserve"> </w:t>
      </w:r>
    </w:p>
    <w:p w14:paraId="12C07896" w14:textId="1CFE4879" w:rsidR="00000000" w:rsidRDefault="00000000" w:rsidP="00523B48">
      <w:pPr>
        <w:pStyle w:val="Bullet"/>
      </w:pPr>
      <w:r w:rsidRPr="00BC68B2">
        <w:rPr>
          <w:rStyle w:val="Bodymedium"/>
          <w:b/>
          <w:bCs/>
        </w:rPr>
        <w:t>Housing</w:t>
      </w:r>
      <w:r w:rsidR="00447432">
        <w:t xml:space="preserve"> </w:t>
      </w:r>
      <w:r w:rsidRPr="00523B48">
        <w:t>–</w:t>
      </w:r>
      <w:r w:rsidR="00447432">
        <w:t xml:space="preserve"> </w:t>
      </w:r>
      <w:r w:rsidRPr="00523B48">
        <w:t>resolving</w:t>
      </w:r>
      <w:r w:rsidR="00447432">
        <w:t xml:space="preserve"> </w:t>
      </w:r>
      <w:r w:rsidRPr="00523B48">
        <w:t>market</w:t>
      </w:r>
      <w:r w:rsidR="00447432">
        <w:t xml:space="preserve"> </w:t>
      </w:r>
      <w:r w:rsidRPr="00523B48">
        <w:t>failures</w:t>
      </w:r>
      <w:r w:rsidR="00447432">
        <w:t xml:space="preserve"> </w:t>
      </w:r>
      <w:r w:rsidRPr="00523B48">
        <w:t>by</w:t>
      </w:r>
      <w:r w:rsidR="00447432">
        <w:t xml:space="preserve"> </w:t>
      </w:r>
      <w:r w:rsidRPr="00523B48">
        <w:t>activating</w:t>
      </w:r>
      <w:r w:rsidR="00447432">
        <w:t xml:space="preserve"> </w:t>
      </w:r>
      <w:r w:rsidRPr="00523B48">
        <w:t>enabling</w:t>
      </w:r>
      <w:r w:rsidR="00447432">
        <w:t xml:space="preserve"> </w:t>
      </w:r>
      <w:r w:rsidRPr="00523B48">
        <w:t>in</w:t>
      </w:r>
      <w:r>
        <w:t>frastructure</w:t>
      </w:r>
      <w:r w:rsidR="00447432">
        <w:t xml:space="preserve"> </w:t>
      </w:r>
      <w:r>
        <w:t>so</w:t>
      </w:r>
      <w:r w:rsidR="00447432">
        <w:t xml:space="preserve"> </w:t>
      </w:r>
      <w:r>
        <w:t>that</w:t>
      </w:r>
      <w:r w:rsidR="00447432">
        <w:t xml:space="preserve"> </w:t>
      </w:r>
      <w:r>
        <w:t>housing</w:t>
      </w:r>
      <w:r w:rsidR="00447432">
        <w:t xml:space="preserve"> </w:t>
      </w:r>
      <w:r>
        <w:t>developments</w:t>
      </w:r>
      <w:r w:rsidR="00447432">
        <w:t xml:space="preserve"> </w:t>
      </w:r>
      <w:r>
        <w:t>can</w:t>
      </w:r>
      <w:r w:rsidR="00447432">
        <w:t xml:space="preserve"> </w:t>
      </w:r>
      <w:r>
        <w:t>become</w:t>
      </w:r>
      <w:r w:rsidR="00447432">
        <w:t xml:space="preserve"> </w:t>
      </w:r>
      <w:r>
        <w:t>commercially</w:t>
      </w:r>
      <w:r w:rsidR="00447432">
        <w:t xml:space="preserve"> </w:t>
      </w:r>
      <w:r>
        <w:t>viable,</w:t>
      </w:r>
      <w:r w:rsidR="00447432">
        <w:t xml:space="preserve"> </w:t>
      </w:r>
      <w:r>
        <w:t>coordinating</w:t>
      </w:r>
      <w:r w:rsidR="00447432">
        <w:t xml:space="preserve"> </w:t>
      </w:r>
      <w:r>
        <w:t>work</w:t>
      </w:r>
      <w:r w:rsidR="00447432">
        <w:t xml:space="preserve"> </w:t>
      </w:r>
      <w:r>
        <w:t>across</w:t>
      </w:r>
      <w:r w:rsidR="00447432">
        <w:t xml:space="preserve"> </w:t>
      </w:r>
      <w:r>
        <w:t>social</w:t>
      </w:r>
      <w:r w:rsidR="00447432">
        <w:t xml:space="preserve"> </w:t>
      </w:r>
      <w:r>
        <w:t>housing</w:t>
      </w:r>
      <w:r w:rsidR="00447432">
        <w:t xml:space="preserve"> </w:t>
      </w:r>
      <w:r>
        <w:t>providers</w:t>
      </w:r>
      <w:r w:rsidR="00447432">
        <w:t xml:space="preserve"> </w:t>
      </w:r>
      <w:r>
        <w:t>and</w:t>
      </w:r>
      <w:r w:rsidR="00447432">
        <w:t xml:space="preserve"> </w:t>
      </w:r>
      <w:r>
        <w:t>local</w:t>
      </w:r>
      <w:r w:rsidR="00447432">
        <w:t xml:space="preserve"> </w:t>
      </w:r>
      <w:r>
        <w:t>governments</w:t>
      </w:r>
      <w:r w:rsidR="00447432">
        <w:t xml:space="preserve"> </w:t>
      </w:r>
      <w:r>
        <w:t>to</w:t>
      </w:r>
      <w:r w:rsidR="00447432">
        <w:t xml:space="preserve"> </w:t>
      </w:r>
      <w:r>
        <w:t>maximise</w:t>
      </w:r>
      <w:r w:rsidR="00447432">
        <w:t xml:space="preserve"> </w:t>
      </w:r>
      <w:r>
        <w:t>opportunities</w:t>
      </w:r>
      <w:r w:rsidR="00447432">
        <w:t xml:space="preserve"> </w:t>
      </w:r>
      <w:r>
        <w:t>from</w:t>
      </w:r>
      <w:r w:rsidR="00447432">
        <w:t xml:space="preserve"> </w:t>
      </w:r>
      <w:r>
        <w:t>the</w:t>
      </w:r>
      <w:r w:rsidR="00447432">
        <w:t xml:space="preserve"> </w:t>
      </w:r>
      <w:r>
        <w:t>Big</w:t>
      </w:r>
      <w:r w:rsidR="00447432">
        <w:t xml:space="preserve"> </w:t>
      </w:r>
      <w:r>
        <w:t>Housing</w:t>
      </w:r>
      <w:r w:rsidR="00447432">
        <w:t xml:space="preserve"> </w:t>
      </w:r>
      <w:r>
        <w:t>Build,</w:t>
      </w:r>
      <w:r w:rsidR="00447432">
        <w:t xml:space="preserve"> </w:t>
      </w:r>
      <w:r>
        <w:t>and</w:t>
      </w:r>
      <w:r w:rsidR="00447432">
        <w:t xml:space="preserve"> </w:t>
      </w:r>
      <w:r>
        <w:t>facilitating</w:t>
      </w:r>
      <w:r w:rsidR="00447432">
        <w:t xml:space="preserve"> </w:t>
      </w:r>
      <w:r>
        <w:t>region</w:t>
      </w:r>
      <w:r>
        <w:rPr>
          <w:rFonts w:ascii="Cambria Math" w:hAnsi="Cambria Math" w:cs="Cambria Math"/>
        </w:rPr>
        <w:t>‑</w:t>
      </w:r>
      <w:r>
        <w:t>wide</w:t>
      </w:r>
      <w:r w:rsidR="00447432">
        <w:t xml:space="preserve"> </w:t>
      </w:r>
      <w:r>
        <w:t>coordination</w:t>
      </w:r>
      <w:r w:rsidR="00447432">
        <w:t xml:space="preserve"> </w:t>
      </w:r>
      <w:r>
        <w:t>of</w:t>
      </w:r>
      <w:r w:rsidR="00447432">
        <w:t xml:space="preserve"> </w:t>
      </w:r>
      <w:r>
        <w:t>planning</w:t>
      </w:r>
      <w:r w:rsidR="00447432">
        <w:t xml:space="preserve"> </w:t>
      </w:r>
      <w:r>
        <w:t>amendments</w:t>
      </w:r>
      <w:r w:rsidR="00447432">
        <w:t xml:space="preserve"> </w:t>
      </w:r>
      <w:r>
        <w:t>to</w:t>
      </w:r>
      <w:r w:rsidR="00447432">
        <w:t xml:space="preserve"> </w:t>
      </w:r>
      <w:r>
        <w:t>ensure</w:t>
      </w:r>
      <w:r w:rsidR="00447432">
        <w:t xml:space="preserve"> </w:t>
      </w:r>
      <w:r>
        <w:t>available</w:t>
      </w:r>
      <w:r w:rsidR="00447432">
        <w:t xml:space="preserve"> </w:t>
      </w:r>
      <w:r>
        <w:t>supply</w:t>
      </w:r>
      <w:r w:rsidR="00447432">
        <w:t xml:space="preserve"> </w:t>
      </w:r>
      <w:r>
        <w:t>of</w:t>
      </w:r>
      <w:r w:rsidR="00447432">
        <w:t xml:space="preserve"> </w:t>
      </w:r>
      <w:r>
        <w:t>residential</w:t>
      </w:r>
      <w:r w:rsidR="00447432">
        <w:t xml:space="preserve"> </w:t>
      </w:r>
      <w:r>
        <w:t>and</w:t>
      </w:r>
      <w:r w:rsidR="00447432">
        <w:t xml:space="preserve"> </w:t>
      </w:r>
      <w:r>
        <w:t>industrial</w:t>
      </w:r>
      <w:r w:rsidR="00447432">
        <w:t xml:space="preserve"> </w:t>
      </w:r>
      <w:r>
        <w:t>land.</w:t>
      </w:r>
    </w:p>
    <w:p w14:paraId="7CDED088" w14:textId="75E05466" w:rsidR="00000000" w:rsidRDefault="00000000" w:rsidP="00523B48">
      <w:pPr>
        <w:pStyle w:val="Bulletlast"/>
        <w:rPr>
          <w:rFonts w:ascii="VIC Medium" w:hAnsi="VIC Medium" w:cs="VIC Medium"/>
          <w:color w:val="00BABF"/>
          <w:spacing w:val="-2"/>
        </w:rPr>
      </w:pPr>
      <w:r w:rsidRPr="00BC68B2">
        <w:rPr>
          <w:rStyle w:val="Bodymedium"/>
          <w:b/>
          <w:bCs/>
        </w:rPr>
        <w:t>Connectivity</w:t>
      </w:r>
      <w:r w:rsidR="00447432">
        <w:rPr>
          <w:rStyle w:val="Bodymedium"/>
        </w:rPr>
        <w:t xml:space="preserve"> </w:t>
      </w:r>
      <w:r>
        <w:t>–</w:t>
      </w:r>
      <w:r w:rsidR="00447432">
        <w:t xml:space="preserve"> </w:t>
      </w:r>
      <w:r>
        <w:t>seeking</w:t>
      </w:r>
      <w:r w:rsidR="00447432">
        <w:t xml:space="preserve"> </w:t>
      </w:r>
      <w:r>
        <w:t>Government</w:t>
      </w:r>
      <w:r w:rsidR="00447432">
        <w:t xml:space="preserve"> </w:t>
      </w:r>
      <w:r>
        <w:t>commitment</w:t>
      </w:r>
      <w:r w:rsidR="00447432">
        <w:t xml:space="preserve"> </w:t>
      </w:r>
      <w:r>
        <w:t>for</w:t>
      </w:r>
      <w:r w:rsidR="00447432">
        <w:rPr>
          <w:rFonts w:ascii="Cambria" w:hAnsi="Cambria" w:cs="Cambria"/>
        </w:rPr>
        <w:t xml:space="preserve"> </w:t>
      </w:r>
      <w:r>
        <w:t>a</w:t>
      </w:r>
      <w:r w:rsidR="00447432">
        <w:rPr>
          <w:rFonts w:ascii="Cambria" w:hAnsi="Cambria" w:cs="Cambria"/>
        </w:rPr>
        <w:t xml:space="preserve"> </w:t>
      </w:r>
      <w:r>
        <w:t>minimum</w:t>
      </w:r>
      <w:r w:rsidR="00447432">
        <w:t xml:space="preserve"> </w:t>
      </w:r>
      <w:r>
        <w:t>service</w:t>
      </w:r>
      <w:r w:rsidR="00447432">
        <w:t xml:space="preserve"> </w:t>
      </w:r>
      <w:r>
        <w:t>standard</w:t>
      </w:r>
      <w:r w:rsidR="00447432">
        <w:t xml:space="preserve"> </w:t>
      </w:r>
      <w:r>
        <w:t>for</w:t>
      </w:r>
      <w:r w:rsidR="00447432">
        <w:t xml:space="preserve"> </w:t>
      </w:r>
      <w:r>
        <w:t>mobile</w:t>
      </w:r>
      <w:r w:rsidR="00447432">
        <w:t xml:space="preserve"> </w:t>
      </w:r>
      <w:r>
        <w:t>and</w:t>
      </w:r>
      <w:r w:rsidR="00447432">
        <w:rPr>
          <w:rFonts w:ascii="Cambria" w:hAnsi="Cambria" w:cs="Cambria"/>
        </w:rPr>
        <w:t xml:space="preserve"> </w:t>
      </w:r>
      <w:r>
        <w:t>broadband</w:t>
      </w:r>
      <w:r w:rsidR="00447432">
        <w:t xml:space="preserve"> </w:t>
      </w:r>
      <w:r>
        <w:t>services</w:t>
      </w:r>
      <w:r w:rsidR="00447432">
        <w:t xml:space="preserve"> </w:t>
      </w:r>
      <w:r>
        <w:t>to</w:t>
      </w:r>
      <w:r w:rsidR="00447432">
        <w:t xml:space="preserve"> </w:t>
      </w:r>
      <w:r>
        <w:t>all</w:t>
      </w:r>
      <w:r w:rsidR="00447432">
        <w:t xml:space="preserve"> </w:t>
      </w:r>
      <w:r>
        <w:t>communities.</w:t>
      </w:r>
      <w:r w:rsidR="00447432">
        <w:t xml:space="preserve"> </w:t>
      </w:r>
      <w:r>
        <w:t>This</w:t>
      </w:r>
      <w:r w:rsidR="00447432">
        <w:rPr>
          <w:rFonts w:ascii="Cambria" w:hAnsi="Cambria" w:cs="Cambria"/>
        </w:rPr>
        <w:t xml:space="preserve"> </w:t>
      </w:r>
      <w:r>
        <w:t>includes</w:t>
      </w:r>
      <w:r w:rsidR="00447432">
        <w:t xml:space="preserve"> </w:t>
      </w:r>
      <w:r>
        <w:t>developing</w:t>
      </w:r>
      <w:r w:rsidR="00447432">
        <w:t xml:space="preserve"> </w:t>
      </w:r>
      <w:r w:rsidRPr="00523B48">
        <w:t>solutions</w:t>
      </w:r>
      <w:r w:rsidR="00447432">
        <w:t xml:space="preserve"> </w:t>
      </w:r>
      <w:r>
        <w:t>to</w:t>
      </w:r>
      <w:r w:rsidR="00447432">
        <w:t xml:space="preserve"> </w:t>
      </w:r>
      <w:r>
        <w:t>provide</w:t>
      </w:r>
      <w:r w:rsidR="00447432">
        <w:t xml:space="preserve"> </w:t>
      </w:r>
      <w:r>
        <w:t>an</w:t>
      </w:r>
      <w:r w:rsidR="00447432">
        <w:rPr>
          <w:rFonts w:ascii="Cambria" w:hAnsi="Cambria" w:cs="Cambria"/>
        </w:rPr>
        <w:t xml:space="preserve"> </w:t>
      </w:r>
      <w:r>
        <w:t>evidence</w:t>
      </w:r>
      <w:r w:rsidR="00447432">
        <w:t xml:space="preserve"> </w:t>
      </w:r>
      <w:r>
        <w:t>base</w:t>
      </w:r>
      <w:r w:rsidR="00447432">
        <w:t xml:space="preserve"> </w:t>
      </w:r>
      <w:r>
        <w:t>for</w:t>
      </w:r>
      <w:r w:rsidR="00447432">
        <w:t xml:space="preserve"> </w:t>
      </w:r>
      <w:r>
        <w:t>regional</w:t>
      </w:r>
      <w:r w:rsidR="00447432">
        <w:t xml:space="preserve"> </w:t>
      </w:r>
      <w:r>
        <w:t>improvements</w:t>
      </w:r>
      <w:r w:rsidR="00447432">
        <w:t xml:space="preserve"> </w:t>
      </w:r>
      <w:r>
        <w:t>to</w:t>
      </w:r>
      <w:r w:rsidR="00447432">
        <w:t xml:space="preserve"> </w:t>
      </w:r>
      <w:r>
        <w:t>service</w:t>
      </w:r>
      <w:r w:rsidR="00447432">
        <w:t xml:space="preserve"> </w:t>
      </w:r>
      <w:r>
        <w:t>availability</w:t>
      </w:r>
      <w:r w:rsidR="00447432">
        <w:t xml:space="preserve"> </w:t>
      </w:r>
      <w:r>
        <w:t>and</w:t>
      </w:r>
      <w:r w:rsidR="00447432">
        <w:t xml:space="preserve"> </w:t>
      </w:r>
      <w:r>
        <w:t>advocating</w:t>
      </w:r>
      <w:r w:rsidR="00447432">
        <w:t xml:space="preserve"> </w:t>
      </w:r>
      <w:r>
        <w:t>to</w:t>
      </w:r>
      <w:r w:rsidR="00447432">
        <w:t xml:space="preserve"> </w:t>
      </w:r>
      <w:r>
        <w:t>the</w:t>
      </w:r>
      <w:r w:rsidR="00447432">
        <w:t xml:space="preserve"> </w:t>
      </w:r>
      <w:r>
        <w:t>Federal</w:t>
      </w:r>
      <w:r w:rsidR="00447432">
        <w:t xml:space="preserve"> </w:t>
      </w:r>
      <w:r>
        <w:t>Government</w:t>
      </w:r>
      <w:r w:rsidR="00447432">
        <w:t xml:space="preserve"> </w:t>
      </w:r>
      <w:r>
        <w:t>to</w:t>
      </w:r>
      <w:r w:rsidR="00447432">
        <w:rPr>
          <w:rFonts w:ascii="Cambria" w:hAnsi="Cambria" w:cs="Cambria"/>
        </w:rPr>
        <w:t xml:space="preserve"> </w:t>
      </w:r>
      <w:r>
        <w:t>implement</w:t>
      </w:r>
      <w:r w:rsidR="00447432">
        <w:t xml:space="preserve"> </w:t>
      </w:r>
      <w:r>
        <w:t>domestic</w:t>
      </w:r>
      <w:r w:rsidR="00447432">
        <w:t xml:space="preserve"> </w:t>
      </w:r>
      <w:r>
        <w:t>roaming</w:t>
      </w:r>
      <w:r w:rsidR="00447432">
        <w:t xml:space="preserve"> </w:t>
      </w:r>
      <w:r>
        <w:t>to</w:t>
      </w:r>
      <w:r w:rsidR="00447432">
        <w:t xml:space="preserve"> </w:t>
      </w:r>
      <w:r>
        <w:t>ensure</w:t>
      </w:r>
      <w:r w:rsidR="00447432">
        <w:t xml:space="preserve"> </w:t>
      </w:r>
      <w:r>
        <w:t>regional</w:t>
      </w:r>
      <w:r w:rsidR="00447432">
        <w:t xml:space="preserve"> </w:t>
      </w:r>
      <w:r>
        <w:t>Victorians</w:t>
      </w:r>
      <w:r w:rsidR="00447432">
        <w:t xml:space="preserve"> </w:t>
      </w:r>
      <w:r>
        <w:t>have</w:t>
      </w:r>
      <w:r w:rsidR="00447432">
        <w:t xml:space="preserve"> </w:t>
      </w:r>
      <w:r>
        <w:t>access</w:t>
      </w:r>
      <w:r w:rsidR="00447432">
        <w:t xml:space="preserve"> </w:t>
      </w:r>
      <w:r>
        <w:t>to</w:t>
      </w:r>
      <w:r w:rsidR="00447432">
        <w:rPr>
          <w:rFonts w:ascii="Cambria" w:hAnsi="Cambria" w:cs="Cambria"/>
        </w:rPr>
        <w:t xml:space="preserve"> </w:t>
      </w:r>
      <w:r>
        <w:t>mobile</w:t>
      </w:r>
      <w:r w:rsidR="00447432">
        <w:t xml:space="preserve"> </w:t>
      </w:r>
      <w:r>
        <w:t>connectivity</w:t>
      </w:r>
      <w:r w:rsidR="00447432">
        <w:t xml:space="preserve"> </w:t>
      </w:r>
      <w:r>
        <w:t>during</w:t>
      </w:r>
      <w:r w:rsidR="00447432">
        <w:rPr>
          <w:rFonts w:ascii="Cambria" w:hAnsi="Cambria" w:cs="Cambria"/>
        </w:rPr>
        <w:t xml:space="preserve"> </w:t>
      </w:r>
      <w:r>
        <w:t>emergencies.</w:t>
      </w:r>
    </w:p>
    <w:p w14:paraId="0AF2DA89" w14:textId="7F9E0008" w:rsidR="00000000" w:rsidRPr="002731A9" w:rsidRDefault="00000000" w:rsidP="002731A9">
      <w:pPr>
        <w:pStyle w:val="Normalbeforebullet"/>
      </w:pPr>
      <w:r>
        <w:t>Highlights:</w:t>
      </w:r>
      <w:r w:rsidR="00447432">
        <w:t xml:space="preserve"> </w:t>
      </w:r>
    </w:p>
    <w:p w14:paraId="21B66741" w14:textId="388225A8" w:rsidR="00000000" w:rsidRPr="002731A9" w:rsidRDefault="00000000" w:rsidP="002731A9">
      <w:pPr>
        <w:pStyle w:val="Bullet"/>
      </w:pPr>
      <w:r>
        <w:t>Provided</w:t>
      </w:r>
      <w:r w:rsidR="00447432">
        <w:t xml:space="preserve"> </w:t>
      </w:r>
      <w:r>
        <w:t>funding</w:t>
      </w:r>
      <w:r w:rsidR="00447432">
        <w:t xml:space="preserve"> </w:t>
      </w:r>
      <w:r>
        <w:t>to</w:t>
      </w:r>
      <w:r w:rsidR="00447432">
        <w:t xml:space="preserve"> </w:t>
      </w:r>
      <w:r>
        <w:t>the</w:t>
      </w:r>
      <w:r w:rsidR="00447432">
        <w:t xml:space="preserve"> </w:t>
      </w:r>
      <w:r>
        <w:t>Ballarat</w:t>
      </w:r>
      <w:r w:rsidR="00447432">
        <w:t xml:space="preserve"> </w:t>
      </w:r>
      <w:r>
        <w:t>and</w:t>
      </w:r>
      <w:r w:rsidR="00447432">
        <w:t xml:space="preserve"> </w:t>
      </w:r>
      <w:r>
        <w:t>District</w:t>
      </w:r>
      <w:r w:rsidR="00447432">
        <w:t xml:space="preserve"> </w:t>
      </w:r>
      <w:r>
        <w:t>Aboriginal</w:t>
      </w:r>
      <w:r w:rsidR="00447432">
        <w:t xml:space="preserve"> </w:t>
      </w:r>
      <w:r>
        <w:t>Cooperative</w:t>
      </w:r>
      <w:r w:rsidR="00447432">
        <w:t xml:space="preserve"> </w:t>
      </w:r>
      <w:r>
        <w:t>to</w:t>
      </w:r>
      <w:r w:rsidR="00447432">
        <w:t xml:space="preserve"> </w:t>
      </w:r>
      <w:r>
        <w:t>educate</w:t>
      </w:r>
      <w:r w:rsidR="00447432">
        <w:t xml:space="preserve"> </w:t>
      </w:r>
      <w:r>
        <w:t>community</w:t>
      </w:r>
      <w:r w:rsidR="00447432">
        <w:t xml:space="preserve"> </w:t>
      </w:r>
      <w:r>
        <w:t>leaders</w:t>
      </w:r>
      <w:r w:rsidR="00447432">
        <w:t xml:space="preserve"> </w:t>
      </w:r>
      <w:r>
        <w:t>on</w:t>
      </w:r>
      <w:r w:rsidR="00447432">
        <w:t xml:space="preserve"> </w:t>
      </w:r>
      <w:r>
        <w:t>self</w:t>
      </w:r>
      <w:r w:rsidR="00447432">
        <w:t xml:space="preserve"> </w:t>
      </w:r>
      <w:r>
        <w:rPr>
          <w:rFonts w:ascii="Cambria Math" w:hAnsi="Cambria Math" w:cs="Cambria Math"/>
        </w:rPr>
        <w:t>‑</w:t>
      </w:r>
      <w:r>
        <w:t>determination</w:t>
      </w:r>
      <w:r w:rsidR="00447432">
        <w:t xml:space="preserve"> </w:t>
      </w:r>
      <w:r>
        <w:t>and</w:t>
      </w:r>
      <w:r w:rsidR="00447432">
        <w:t xml:space="preserve"> </w:t>
      </w:r>
      <w:r w:rsidRPr="002731A9">
        <w:t>Treaty.</w:t>
      </w:r>
    </w:p>
    <w:p w14:paraId="6DA3E5E7" w14:textId="7681837D" w:rsidR="00000000" w:rsidRPr="002731A9" w:rsidRDefault="00000000" w:rsidP="002731A9">
      <w:pPr>
        <w:pStyle w:val="Bullet"/>
      </w:pPr>
      <w:r w:rsidRPr="002731A9">
        <w:t>Implemented</w:t>
      </w:r>
      <w:r w:rsidR="00447432">
        <w:t xml:space="preserve"> </w:t>
      </w:r>
      <w:r w:rsidRPr="002731A9">
        <w:t>the</w:t>
      </w:r>
      <w:r w:rsidR="00447432">
        <w:t xml:space="preserve"> </w:t>
      </w:r>
      <w:r w:rsidRPr="002731A9">
        <w:t>Improving</w:t>
      </w:r>
      <w:r w:rsidR="00447432">
        <w:t xml:space="preserve"> </w:t>
      </w:r>
      <w:r w:rsidRPr="002731A9">
        <w:t>Public</w:t>
      </w:r>
      <w:r w:rsidR="00447432">
        <w:t xml:space="preserve"> </w:t>
      </w:r>
      <w:r w:rsidRPr="002731A9">
        <w:t>Transport</w:t>
      </w:r>
      <w:r w:rsidR="00447432">
        <w:t xml:space="preserve"> </w:t>
      </w:r>
      <w:r w:rsidRPr="002731A9">
        <w:t>in</w:t>
      </w:r>
      <w:r w:rsidR="00447432">
        <w:t xml:space="preserve"> </w:t>
      </w:r>
      <w:r w:rsidRPr="002731A9">
        <w:t>the</w:t>
      </w:r>
      <w:r w:rsidR="00447432">
        <w:t xml:space="preserve"> </w:t>
      </w:r>
      <w:r w:rsidRPr="002731A9">
        <w:t>Central</w:t>
      </w:r>
      <w:r w:rsidR="00447432">
        <w:t xml:space="preserve"> </w:t>
      </w:r>
      <w:r w:rsidRPr="002731A9">
        <w:t>Highlands</w:t>
      </w:r>
      <w:r w:rsidR="00447432">
        <w:t xml:space="preserve"> </w:t>
      </w:r>
      <w:r w:rsidRPr="002731A9">
        <w:t>project,</w:t>
      </w:r>
      <w:r w:rsidR="00447432">
        <w:t xml:space="preserve"> </w:t>
      </w:r>
      <w:r w:rsidRPr="002731A9">
        <w:t>a</w:t>
      </w:r>
      <w:r w:rsidR="00447432">
        <w:t xml:space="preserve"> </w:t>
      </w:r>
      <w:r w:rsidRPr="002731A9">
        <w:t>research</w:t>
      </w:r>
      <w:r w:rsidR="00447432">
        <w:t xml:space="preserve"> </w:t>
      </w:r>
      <w:r w:rsidRPr="002731A9">
        <w:t>project</w:t>
      </w:r>
      <w:r w:rsidR="00447432">
        <w:t xml:space="preserve"> </w:t>
      </w:r>
      <w:r w:rsidRPr="002731A9">
        <w:t>that</w:t>
      </w:r>
      <w:r w:rsidR="00447432">
        <w:t xml:space="preserve"> </w:t>
      </w:r>
      <w:r w:rsidRPr="002731A9">
        <w:t>has</w:t>
      </w:r>
      <w:r w:rsidR="00447432">
        <w:t xml:space="preserve"> </w:t>
      </w:r>
      <w:r w:rsidRPr="002731A9">
        <w:t>engaged</w:t>
      </w:r>
      <w:r w:rsidR="00447432">
        <w:t xml:space="preserve"> </w:t>
      </w:r>
      <w:r w:rsidRPr="002731A9">
        <w:t>community</w:t>
      </w:r>
      <w:r w:rsidR="00447432">
        <w:t xml:space="preserve"> </w:t>
      </w:r>
      <w:r w:rsidRPr="002731A9">
        <w:t>stakeholders</w:t>
      </w:r>
      <w:r w:rsidR="00447432">
        <w:t xml:space="preserve"> </w:t>
      </w:r>
      <w:r w:rsidRPr="002731A9">
        <w:t>across</w:t>
      </w:r>
      <w:r w:rsidR="00447432">
        <w:t xml:space="preserve"> </w:t>
      </w:r>
      <w:r w:rsidRPr="002731A9">
        <w:t>the</w:t>
      </w:r>
      <w:r w:rsidR="00447432">
        <w:t xml:space="preserve"> </w:t>
      </w:r>
      <w:r w:rsidRPr="002731A9">
        <w:t>region</w:t>
      </w:r>
      <w:r w:rsidR="00447432">
        <w:t xml:space="preserve"> </w:t>
      </w:r>
      <w:r w:rsidRPr="002731A9">
        <w:t>to</w:t>
      </w:r>
      <w:r w:rsidR="00447432">
        <w:t xml:space="preserve"> </w:t>
      </w:r>
      <w:r w:rsidRPr="002731A9">
        <w:t>propose</w:t>
      </w:r>
      <w:r w:rsidR="00447432">
        <w:t xml:space="preserve"> </w:t>
      </w:r>
      <w:r w:rsidRPr="002731A9">
        <w:t>solutions</w:t>
      </w:r>
      <w:r w:rsidR="00447432">
        <w:t xml:space="preserve"> </w:t>
      </w:r>
      <w:r w:rsidRPr="002731A9">
        <w:t>for</w:t>
      </w:r>
      <w:r w:rsidR="00447432">
        <w:t xml:space="preserve"> </w:t>
      </w:r>
      <w:r w:rsidRPr="002731A9">
        <w:t>improving</w:t>
      </w:r>
      <w:r w:rsidR="00447432">
        <w:t xml:space="preserve"> </w:t>
      </w:r>
      <w:r w:rsidRPr="002731A9">
        <w:t>transport</w:t>
      </w:r>
      <w:r w:rsidR="00447432">
        <w:t xml:space="preserve"> </w:t>
      </w:r>
      <w:r w:rsidRPr="002731A9">
        <w:t>connectivity</w:t>
      </w:r>
      <w:r w:rsidR="00447432">
        <w:t xml:space="preserve"> </w:t>
      </w:r>
      <w:r w:rsidRPr="002731A9">
        <w:t>and</w:t>
      </w:r>
      <w:r w:rsidR="00447432">
        <w:t xml:space="preserve"> </w:t>
      </w:r>
      <w:r w:rsidRPr="002731A9">
        <w:t>accessibility</w:t>
      </w:r>
      <w:r w:rsidR="00447432">
        <w:t xml:space="preserve"> </w:t>
      </w:r>
      <w:r w:rsidRPr="002731A9">
        <w:t>throughout</w:t>
      </w:r>
      <w:r w:rsidR="00447432">
        <w:t xml:space="preserve"> </w:t>
      </w:r>
      <w:r w:rsidRPr="002731A9">
        <w:t>the</w:t>
      </w:r>
      <w:r w:rsidR="00447432">
        <w:t xml:space="preserve"> </w:t>
      </w:r>
      <w:r w:rsidRPr="002731A9">
        <w:t>Central</w:t>
      </w:r>
      <w:r w:rsidR="00447432">
        <w:t xml:space="preserve"> </w:t>
      </w:r>
      <w:r w:rsidRPr="002731A9">
        <w:t>Highlands.</w:t>
      </w:r>
      <w:r w:rsidR="00447432">
        <w:t xml:space="preserve"> </w:t>
      </w:r>
    </w:p>
    <w:p w14:paraId="43B7BF16" w14:textId="002A4235" w:rsidR="00000000" w:rsidRDefault="00000000" w:rsidP="002731A9">
      <w:pPr>
        <w:pStyle w:val="Bullet"/>
      </w:pPr>
      <w:r w:rsidRPr="002731A9">
        <w:t>Secured</w:t>
      </w:r>
      <w:r w:rsidR="00447432">
        <w:t xml:space="preserve"> </w:t>
      </w:r>
      <w:r w:rsidRPr="002731A9">
        <w:t>funding</w:t>
      </w:r>
      <w:r w:rsidR="00447432">
        <w:t xml:space="preserve"> </w:t>
      </w:r>
      <w:r>
        <w:t>support</w:t>
      </w:r>
      <w:r w:rsidR="00447432">
        <w:t xml:space="preserve"> </w:t>
      </w:r>
      <w:r>
        <w:t>to</w:t>
      </w:r>
      <w:r w:rsidR="00447432">
        <w:t xml:space="preserve"> </w:t>
      </w:r>
      <w:r>
        <w:t>undertake</w:t>
      </w:r>
      <w:r w:rsidR="00447432">
        <w:t xml:space="preserve"> </w:t>
      </w:r>
      <w:r>
        <w:t>the</w:t>
      </w:r>
      <w:r w:rsidR="00447432">
        <w:t xml:space="preserve"> </w:t>
      </w:r>
      <w:r>
        <w:t>Western</w:t>
      </w:r>
      <w:r w:rsidR="00447432">
        <w:t xml:space="preserve"> </w:t>
      </w:r>
      <w:r>
        <w:t>Victoria</w:t>
      </w:r>
      <w:r w:rsidR="00447432">
        <w:t xml:space="preserve"> </w:t>
      </w:r>
      <w:r>
        <w:t>Grain</w:t>
      </w:r>
      <w:r w:rsidR="00447432">
        <w:t xml:space="preserve"> </w:t>
      </w:r>
      <w:r>
        <w:t>Industry</w:t>
      </w:r>
      <w:r w:rsidR="00447432">
        <w:t xml:space="preserve"> </w:t>
      </w:r>
      <w:r>
        <w:t>Supply</w:t>
      </w:r>
      <w:r w:rsidR="00447432">
        <w:t xml:space="preserve"> </w:t>
      </w:r>
      <w:r>
        <w:t>Chain</w:t>
      </w:r>
      <w:r w:rsidR="00447432">
        <w:t xml:space="preserve"> </w:t>
      </w:r>
      <w:r>
        <w:t>Study,</w:t>
      </w:r>
      <w:r w:rsidR="00447432">
        <w:t xml:space="preserve"> </w:t>
      </w:r>
      <w:r>
        <w:t>a</w:t>
      </w:r>
      <w:r w:rsidR="00447432">
        <w:t xml:space="preserve"> </w:t>
      </w:r>
      <w:r>
        <w:t>research</w:t>
      </w:r>
      <w:r w:rsidR="00447432">
        <w:t xml:space="preserve"> </w:t>
      </w:r>
      <w:r>
        <w:t>project</w:t>
      </w:r>
      <w:r w:rsidR="00447432">
        <w:t xml:space="preserve"> </w:t>
      </w:r>
      <w:r>
        <w:t>that</w:t>
      </w:r>
      <w:r w:rsidR="00447432">
        <w:t xml:space="preserve"> </w:t>
      </w:r>
      <w:r>
        <w:t>will</w:t>
      </w:r>
      <w:r w:rsidR="00447432">
        <w:t xml:space="preserve"> </w:t>
      </w:r>
      <w:r>
        <w:t>highlight</w:t>
      </w:r>
      <w:r w:rsidR="00447432">
        <w:t xml:space="preserve"> </w:t>
      </w:r>
      <w:r>
        <w:t>opportunities</w:t>
      </w:r>
      <w:r w:rsidR="00447432">
        <w:t xml:space="preserve"> </w:t>
      </w:r>
      <w:r>
        <w:t>to</w:t>
      </w:r>
      <w:r w:rsidR="00447432">
        <w:t xml:space="preserve"> </w:t>
      </w:r>
      <w:r>
        <w:t>grow</w:t>
      </w:r>
      <w:r w:rsidR="00447432">
        <w:t xml:space="preserve"> </w:t>
      </w:r>
      <w:r>
        <w:t>the</w:t>
      </w:r>
      <w:r w:rsidR="00447432">
        <w:rPr>
          <w:rFonts w:ascii="Cambria" w:hAnsi="Cambria" w:cs="Cambria"/>
        </w:rPr>
        <w:t xml:space="preserve"> </w:t>
      </w:r>
      <w:r>
        <w:t>agricultural</w:t>
      </w:r>
      <w:r w:rsidR="00447432">
        <w:t xml:space="preserve"> </w:t>
      </w:r>
      <w:r>
        <w:t>economy</w:t>
      </w:r>
      <w:r w:rsidR="00447432">
        <w:t xml:space="preserve"> </w:t>
      </w:r>
      <w:r>
        <w:t>by</w:t>
      </w:r>
      <w:r w:rsidR="00447432">
        <w:t xml:space="preserve"> </w:t>
      </w:r>
      <w:r>
        <w:t>improving</w:t>
      </w:r>
      <w:r w:rsidR="00447432">
        <w:t xml:space="preserve"> </w:t>
      </w:r>
      <w:r>
        <w:t>efficiencies</w:t>
      </w:r>
      <w:r w:rsidR="00447432">
        <w:t xml:space="preserve"> </w:t>
      </w:r>
      <w:r>
        <w:t>of</w:t>
      </w:r>
      <w:r w:rsidR="00447432">
        <w:rPr>
          <w:rFonts w:ascii="Cambria" w:hAnsi="Cambria" w:cs="Cambria"/>
        </w:rPr>
        <w:t xml:space="preserve"> </w:t>
      </w:r>
      <w:r>
        <w:t>grain</w:t>
      </w:r>
      <w:r w:rsidR="00447432">
        <w:t xml:space="preserve"> </w:t>
      </w:r>
      <w:r>
        <w:t>movement</w:t>
      </w:r>
      <w:r w:rsidR="00447432">
        <w:t xml:space="preserve"> </w:t>
      </w:r>
      <w:r>
        <w:t>in</w:t>
      </w:r>
      <w:r w:rsidR="00447432">
        <w:t xml:space="preserve"> </w:t>
      </w:r>
      <w:r>
        <w:t>the</w:t>
      </w:r>
      <w:r w:rsidR="00447432">
        <w:t xml:space="preserve"> </w:t>
      </w:r>
      <w:r>
        <w:t>region.</w:t>
      </w:r>
    </w:p>
    <w:p w14:paraId="7B2A85AE" w14:textId="6655EADC" w:rsidR="00000000" w:rsidRDefault="00000000" w:rsidP="002731A9">
      <w:pPr>
        <w:pStyle w:val="Bulletlast"/>
      </w:pPr>
      <w:r>
        <w:t>Continued</w:t>
      </w:r>
      <w:r w:rsidR="00447432">
        <w:t xml:space="preserve"> </w:t>
      </w:r>
      <w:r>
        <w:t>collaboration</w:t>
      </w:r>
      <w:r w:rsidR="00447432">
        <w:t xml:space="preserve"> </w:t>
      </w:r>
      <w:r>
        <w:t>with</w:t>
      </w:r>
      <w:r w:rsidR="00447432">
        <w:t xml:space="preserve"> </w:t>
      </w:r>
      <w:r>
        <w:t>WSMRP</w:t>
      </w:r>
      <w:r w:rsidR="00447432">
        <w:t xml:space="preserve"> </w:t>
      </w:r>
      <w:r>
        <w:t>Southern</w:t>
      </w:r>
      <w:r w:rsidR="00447432">
        <w:t xml:space="preserve"> </w:t>
      </w:r>
      <w:r>
        <w:t>Mallee</w:t>
      </w:r>
      <w:r w:rsidR="00447432">
        <w:t xml:space="preserve"> </w:t>
      </w:r>
      <w:r>
        <w:t>Regional</w:t>
      </w:r>
      <w:r w:rsidR="00447432">
        <w:t xml:space="preserve"> </w:t>
      </w:r>
      <w:r>
        <w:t>Partnership</w:t>
      </w:r>
      <w:r w:rsidR="00447432">
        <w:t xml:space="preserve"> </w:t>
      </w:r>
      <w:r>
        <w:t>and</w:t>
      </w:r>
      <w:r w:rsidR="00447432">
        <w:t xml:space="preserve"> </w:t>
      </w:r>
      <w:r>
        <w:t>Regional</w:t>
      </w:r>
      <w:r w:rsidR="00447432">
        <w:t xml:space="preserve"> </w:t>
      </w:r>
      <w:r w:rsidRPr="002731A9">
        <w:t>Development</w:t>
      </w:r>
      <w:r w:rsidR="00447432">
        <w:t xml:space="preserve"> </w:t>
      </w:r>
      <w:r>
        <w:t>Australia</w:t>
      </w:r>
      <w:r w:rsidR="00447432">
        <w:t xml:space="preserve"> </w:t>
      </w:r>
      <w:r>
        <w:t>Grampians</w:t>
      </w:r>
      <w:r w:rsidR="00447432">
        <w:t xml:space="preserve"> </w:t>
      </w:r>
      <w:r>
        <w:t>to</w:t>
      </w:r>
      <w:r w:rsidR="00447432">
        <w:t xml:space="preserve"> </w:t>
      </w:r>
      <w:r>
        <w:t>implement</w:t>
      </w:r>
      <w:r w:rsidR="00447432">
        <w:t xml:space="preserve"> </w:t>
      </w:r>
      <w:r>
        <w:t>workshops</w:t>
      </w:r>
      <w:r w:rsidR="00447432">
        <w:t xml:space="preserve"> </w:t>
      </w:r>
      <w:r>
        <w:t>under</w:t>
      </w:r>
      <w:r w:rsidR="00447432">
        <w:t xml:space="preserve"> </w:t>
      </w:r>
      <w:r>
        <w:t>the</w:t>
      </w:r>
      <w:r w:rsidR="00447432">
        <w:rPr>
          <w:rFonts w:ascii="Cambria" w:hAnsi="Cambria" w:cs="Cambria"/>
        </w:rPr>
        <w:t xml:space="preserve"> </w:t>
      </w:r>
      <w:r>
        <w:t>For</w:t>
      </w:r>
      <w:r w:rsidR="00447432">
        <w:t xml:space="preserve"> </w:t>
      </w:r>
      <w:r>
        <w:t>Want</w:t>
      </w:r>
      <w:r w:rsidR="00447432">
        <w:t xml:space="preserve"> </w:t>
      </w:r>
      <w:r>
        <w:t>of</w:t>
      </w:r>
      <w:r w:rsidR="00447432">
        <w:t xml:space="preserve"> </w:t>
      </w:r>
      <w:r>
        <w:t>a</w:t>
      </w:r>
      <w:r w:rsidR="00447432">
        <w:t xml:space="preserve"> </w:t>
      </w:r>
      <w:r>
        <w:t>Worker</w:t>
      </w:r>
      <w:r w:rsidR="00447432">
        <w:t xml:space="preserve"> </w:t>
      </w:r>
      <w:r>
        <w:t>project,</w:t>
      </w:r>
      <w:r w:rsidR="00447432">
        <w:t xml:space="preserve"> </w:t>
      </w:r>
      <w:r>
        <w:t>which</w:t>
      </w:r>
      <w:r w:rsidR="00447432">
        <w:t xml:space="preserve"> </w:t>
      </w:r>
      <w:r>
        <w:t>sought</w:t>
      </w:r>
      <w:r w:rsidR="00447432">
        <w:t xml:space="preserve"> </w:t>
      </w:r>
      <w:r>
        <w:t>to</w:t>
      </w:r>
      <w:r w:rsidR="00447432">
        <w:rPr>
          <w:rFonts w:ascii="Cambria" w:hAnsi="Cambria" w:cs="Cambria"/>
        </w:rPr>
        <w:t xml:space="preserve"> </w:t>
      </w:r>
      <w:r>
        <w:t>identify</w:t>
      </w:r>
      <w:r w:rsidR="00447432">
        <w:t xml:space="preserve"> </w:t>
      </w:r>
      <w:r>
        <w:t>place</w:t>
      </w:r>
      <w:r>
        <w:rPr>
          <w:rFonts w:ascii="Cambria Math" w:hAnsi="Cambria Math" w:cs="Cambria Math"/>
        </w:rPr>
        <w:t>‑</w:t>
      </w:r>
      <w:r>
        <w:t>based</w:t>
      </w:r>
      <w:r w:rsidR="00447432">
        <w:t xml:space="preserve"> </w:t>
      </w:r>
      <w:r>
        <w:t>solutions</w:t>
      </w:r>
      <w:r w:rsidR="00447432">
        <w:t xml:space="preserve"> </w:t>
      </w:r>
      <w:r>
        <w:t>to</w:t>
      </w:r>
      <w:r w:rsidR="00447432">
        <w:t xml:space="preserve"> </w:t>
      </w:r>
      <w:r>
        <w:t>the</w:t>
      </w:r>
      <w:r w:rsidR="00447432">
        <w:t xml:space="preserve"> </w:t>
      </w:r>
      <w:r>
        <w:t>Grampians’</w:t>
      </w:r>
      <w:r w:rsidR="00447432">
        <w:t xml:space="preserve"> </w:t>
      </w:r>
      <w:r>
        <w:t>workforce</w:t>
      </w:r>
      <w:r w:rsidR="00447432">
        <w:t xml:space="preserve"> </w:t>
      </w:r>
      <w:r>
        <w:t>supply</w:t>
      </w:r>
      <w:r w:rsidR="00447432">
        <w:t xml:space="preserve"> </w:t>
      </w:r>
      <w:r>
        <w:t>challenges.</w:t>
      </w:r>
    </w:p>
    <w:p w14:paraId="770F1E65" w14:textId="684BF276" w:rsidR="0054465F" w:rsidRPr="0054465F" w:rsidRDefault="0054465F" w:rsidP="0054465F">
      <w:pPr>
        <w:rPr>
          <w:lang w:val="en-US"/>
        </w:rPr>
      </w:pPr>
      <w:r w:rsidRPr="0054465F">
        <w:rPr>
          <w:b/>
          <w:bCs/>
          <w:lang w:val="en-US"/>
        </w:rPr>
        <w:t>Population</w:t>
      </w:r>
      <w:r>
        <w:rPr>
          <w:b/>
          <w:bCs/>
          <w:lang w:val="en-US"/>
        </w:rPr>
        <w:t>:</w:t>
      </w:r>
      <w:r w:rsidR="00447432">
        <w:rPr>
          <w:lang w:val="en-US"/>
        </w:rPr>
        <w:t xml:space="preserve"> </w:t>
      </w:r>
      <w:r w:rsidRPr="0054465F">
        <w:rPr>
          <w:lang w:val="en-US"/>
        </w:rPr>
        <w:t>(2020)</w:t>
      </w:r>
      <w:r w:rsidR="00447432">
        <w:rPr>
          <w:lang w:val="en-US"/>
        </w:rPr>
        <w:t xml:space="preserve"> </w:t>
      </w:r>
      <w:r w:rsidRPr="0054465F">
        <w:rPr>
          <w:lang w:val="en-US"/>
        </w:rPr>
        <w:t>207,300</w:t>
      </w:r>
    </w:p>
    <w:p w14:paraId="1BA74E03" w14:textId="76D222B9" w:rsidR="0054465F" w:rsidRPr="0054465F" w:rsidRDefault="0054465F" w:rsidP="0054465F">
      <w:pPr>
        <w:rPr>
          <w:lang w:val="en-US"/>
        </w:rPr>
      </w:pPr>
      <w:r w:rsidRPr="0054465F">
        <w:rPr>
          <w:b/>
          <w:bCs/>
          <w:lang w:val="en-US"/>
        </w:rPr>
        <w:lastRenderedPageBreak/>
        <w:t>Population</w:t>
      </w:r>
      <w:r w:rsidR="00447432">
        <w:rPr>
          <w:b/>
          <w:bCs/>
          <w:lang w:val="en-US"/>
        </w:rPr>
        <w:t xml:space="preserve"> </w:t>
      </w:r>
      <w:r w:rsidRPr="0054465F">
        <w:rPr>
          <w:b/>
          <w:bCs/>
          <w:lang w:val="en-US"/>
        </w:rPr>
        <w:t>growth</w:t>
      </w:r>
      <w:r>
        <w:rPr>
          <w:b/>
          <w:bCs/>
          <w:lang w:val="en-US"/>
        </w:rPr>
        <w:t>:</w:t>
      </w:r>
      <w:r w:rsidR="00447432">
        <w:rPr>
          <w:lang w:val="en-US"/>
        </w:rPr>
        <w:t xml:space="preserve"> </w:t>
      </w:r>
      <w:r w:rsidRPr="0054465F">
        <w:rPr>
          <w:lang w:val="en-US"/>
        </w:rPr>
        <w:t>(2011</w:t>
      </w:r>
      <w:r w:rsidRPr="0054465F">
        <w:rPr>
          <w:rFonts w:ascii="Cambria Math" w:hAnsi="Cambria Math" w:cs="Cambria Math"/>
          <w:lang w:val="en-US"/>
        </w:rPr>
        <w:t>‑</w:t>
      </w:r>
      <w:r w:rsidRPr="0054465F">
        <w:rPr>
          <w:lang w:val="en-US"/>
        </w:rPr>
        <w:t>20)</w:t>
      </w:r>
      <w:r w:rsidR="00447432">
        <w:rPr>
          <w:lang w:val="en-US"/>
        </w:rPr>
        <w:t xml:space="preserve"> </w:t>
      </w:r>
      <w:r w:rsidRPr="0054465F">
        <w:rPr>
          <w:lang w:val="en-US"/>
        </w:rPr>
        <w:t>18.1%</w:t>
      </w:r>
    </w:p>
    <w:p w14:paraId="55770850" w14:textId="1297DE2F" w:rsidR="0054465F" w:rsidRPr="0054465F" w:rsidRDefault="0054465F" w:rsidP="0054465F">
      <w:pPr>
        <w:rPr>
          <w:lang w:val="en-US"/>
        </w:rPr>
      </w:pPr>
      <w:r w:rsidRPr="0054465F">
        <w:rPr>
          <w:b/>
          <w:bCs/>
          <w:lang w:val="en-US"/>
        </w:rPr>
        <w:t>Gross</w:t>
      </w:r>
      <w:r w:rsidR="00447432">
        <w:rPr>
          <w:b/>
          <w:bCs/>
          <w:lang w:val="en-US"/>
        </w:rPr>
        <w:t xml:space="preserve"> </w:t>
      </w:r>
      <w:r w:rsidRPr="0054465F">
        <w:rPr>
          <w:b/>
          <w:bCs/>
          <w:lang w:val="en-US"/>
        </w:rPr>
        <w:t>Regional</w:t>
      </w:r>
      <w:r w:rsidR="00447432">
        <w:rPr>
          <w:b/>
          <w:bCs/>
          <w:lang w:val="en-US"/>
        </w:rPr>
        <w:t xml:space="preserve"> </w:t>
      </w:r>
      <w:r w:rsidRPr="0054465F">
        <w:rPr>
          <w:b/>
          <w:bCs/>
          <w:lang w:val="en-US"/>
        </w:rPr>
        <w:t>Product</w:t>
      </w:r>
      <w:r>
        <w:rPr>
          <w:b/>
          <w:bCs/>
          <w:lang w:val="en-US"/>
        </w:rPr>
        <w:t>:</w:t>
      </w:r>
      <w:r w:rsidR="00447432">
        <w:rPr>
          <w:lang w:val="en-US"/>
        </w:rPr>
        <w:t xml:space="preserve"> </w:t>
      </w:r>
      <w:r w:rsidRPr="0054465F">
        <w:rPr>
          <w:lang w:val="en-US"/>
        </w:rPr>
        <w:t>(2020)</w:t>
      </w:r>
      <w:r w:rsidR="00447432">
        <w:rPr>
          <w:lang w:val="en-US"/>
        </w:rPr>
        <w:t xml:space="preserve"> </w:t>
      </w:r>
      <w:r w:rsidRPr="0054465F">
        <w:rPr>
          <w:lang w:val="en-US"/>
        </w:rPr>
        <w:t>$10.2B</w:t>
      </w:r>
      <w:r w:rsidR="00447432">
        <w:rPr>
          <w:lang w:val="en-US"/>
        </w:rPr>
        <w:t xml:space="preserve"> </w:t>
      </w:r>
    </w:p>
    <w:p w14:paraId="585C8B14" w14:textId="39F8A325" w:rsidR="005730D3" w:rsidRPr="005730D3" w:rsidRDefault="005730D3" w:rsidP="005730D3">
      <w:pPr>
        <w:pStyle w:val="Heading3"/>
        <w:rPr>
          <w:lang w:val="en-GB"/>
        </w:rPr>
      </w:pPr>
      <w:r w:rsidRPr="005730D3">
        <w:rPr>
          <w:lang w:val="en-GB"/>
        </w:rPr>
        <w:t>Case</w:t>
      </w:r>
      <w:r w:rsidR="00447432">
        <w:rPr>
          <w:lang w:val="en-GB"/>
        </w:rPr>
        <w:t xml:space="preserve"> </w:t>
      </w:r>
      <w:r w:rsidRPr="005730D3">
        <w:rPr>
          <w:lang w:val="en-GB"/>
        </w:rPr>
        <w:t>study:</w:t>
      </w:r>
    </w:p>
    <w:p w14:paraId="7150631E" w14:textId="4F95CE56" w:rsidR="005730D3" w:rsidRPr="005730D3" w:rsidRDefault="005730D3" w:rsidP="005730D3">
      <w:pPr>
        <w:rPr>
          <w:lang w:val="en-GB"/>
        </w:rPr>
      </w:pPr>
      <w:r w:rsidRPr="005730D3">
        <w:rPr>
          <w:lang w:val="en-GB"/>
        </w:rPr>
        <w:t>The</w:t>
      </w:r>
      <w:r w:rsidR="00447432">
        <w:rPr>
          <w:lang w:val="en-GB"/>
        </w:rPr>
        <w:t xml:space="preserve"> </w:t>
      </w:r>
      <w:r w:rsidRPr="005730D3">
        <w:rPr>
          <w:lang w:val="en-GB"/>
        </w:rPr>
        <w:t>CHRP</w:t>
      </w:r>
      <w:r w:rsidR="00447432">
        <w:rPr>
          <w:lang w:val="en-GB"/>
        </w:rPr>
        <w:t xml:space="preserve"> </w:t>
      </w:r>
      <w:r w:rsidRPr="005730D3">
        <w:rPr>
          <w:lang w:val="en-GB"/>
        </w:rPr>
        <w:t>has</w:t>
      </w:r>
      <w:r w:rsidR="00447432">
        <w:rPr>
          <w:lang w:val="en-GB"/>
        </w:rPr>
        <w:t xml:space="preserve"> </w:t>
      </w:r>
      <w:r w:rsidRPr="005730D3">
        <w:rPr>
          <w:lang w:val="en-GB"/>
        </w:rPr>
        <w:t>identified</w:t>
      </w:r>
      <w:r w:rsidR="00447432">
        <w:rPr>
          <w:lang w:val="en-GB"/>
        </w:rPr>
        <w:t xml:space="preserve"> </w:t>
      </w:r>
      <w:r w:rsidRPr="005730D3">
        <w:rPr>
          <w:lang w:val="en-GB"/>
        </w:rPr>
        <w:t>accessible</w:t>
      </w:r>
      <w:r w:rsidR="00447432">
        <w:rPr>
          <w:lang w:val="en-GB"/>
        </w:rPr>
        <w:t xml:space="preserve"> </w:t>
      </w:r>
      <w:r w:rsidRPr="005730D3">
        <w:rPr>
          <w:lang w:val="en-GB"/>
        </w:rPr>
        <w:t>and</w:t>
      </w:r>
      <w:r w:rsidR="00447432">
        <w:rPr>
          <w:lang w:val="en-GB"/>
        </w:rPr>
        <w:t xml:space="preserve"> </w:t>
      </w:r>
      <w:r w:rsidRPr="005730D3">
        <w:rPr>
          <w:lang w:val="en-GB"/>
        </w:rPr>
        <w:t>connected</w:t>
      </w:r>
      <w:r w:rsidR="00447432">
        <w:rPr>
          <w:lang w:val="en-GB"/>
        </w:rPr>
        <w:t xml:space="preserve"> </w:t>
      </w:r>
      <w:r w:rsidRPr="005730D3">
        <w:rPr>
          <w:lang w:val="en-GB"/>
        </w:rPr>
        <w:t>public</w:t>
      </w:r>
      <w:r w:rsidR="00447432">
        <w:rPr>
          <w:lang w:val="en-GB"/>
        </w:rPr>
        <w:t xml:space="preserve"> </w:t>
      </w:r>
      <w:r w:rsidRPr="005730D3">
        <w:rPr>
          <w:lang w:val="en-GB"/>
        </w:rPr>
        <w:t>transport</w:t>
      </w:r>
      <w:r w:rsidR="00447432">
        <w:rPr>
          <w:lang w:val="en-GB"/>
        </w:rPr>
        <w:t xml:space="preserve"> </w:t>
      </w:r>
      <w:r w:rsidRPr="005730D3">
        <w:rPr>
          <w:lang w:val="en-GB"/>
        </w:rPr>
        <w:t>as</w:t>
      </w:r>
      <w:r w:rsidR="00447432">
        <w:rPr>
          <w:lang w:val="en-GB"/>
        </w:rPr>
        <w:t xml:space="preserve"> </w:t>
      </w:r>
      <w:r w:rsidRPr="005730D3">
        <w:rPr>
          <w:lang w:val="en-GB"/>
        </w:rPr>
        <w:t>a</w:t>
      </w:r>
      <w:r w:rsidR="00447432">
        <w:rPr>
          <w:lang w:val="en-GB"/>
        </w:rPr>
        <w:t xml:space="preserve"> </w:t>
      </w:r>
      <w:r w:rsidRPr="005730D3">
        <w:rPr>
          <w:lang w:val="en-GB"/>
        </w:rPr>
        <w:t>priority</w:t>
      </w:r>
      <w:r w:rsidR="00447432">
        <w:rPr>
          <w:lang w:val="en-GB"/>
        </w:rPr>
        <w:t xml:space="preserve"> </w:t>
      </w:r>
      <w:r w:rsidRPr="005730D3">
        <w:rPr>
          <w:lang w:val="en-GB"/>
        </w:rPr>
        <w:t>for</w:t>
      </w:r>
      <w:r w:rsidR="00447432">
        <w:rPr>
          <w:lang w:val="en-GB"/>
        </w:rPr>
        <w:t xml:space="preserve"> </w:t>
      </w:r>
      <w:r w:rsidRPr="005730D3">
        <w:rPr>
          <w:lang w:val="en-GB"/>
        </w:rPr>
        <w:t>the</w:t>
      </w:r>
      <w:r w:rsidR="00447432">
        <w:rPr>
          <w:lang w:val="en-GB"/>
        </w:rPr>
        <w:t xml:space="preserve"> </w:t>
      </w:r>
      <w:r w:rsidRPr="005730D3">
        <w:rPr>
          <w:lang w:val="en-GB"/>
        </w:rPr>
        <w:t>region.</w:t>
      </w:r>
      <w:r w:rsidR="00447432">
        <w:rPr>
          <w:lang w:val="en-GB"/>
        </w:rPr>
        <w:t xml:space="preserve"> </w:t>
      </w:r>
      <w:r w:rsidRPr="005730D3">
        <w:rPr>
          <w:lang w:val="en-GB"/>
        </w:rPr>
        <w:t>This</w:t>
      </w:r>
      <w:r w:rsidR="00447432">
        <w:rPr>
          <w:lang w:val="en-GB"/>
        </w:rPr>
        <w:t xml:space="preserve"> </w:t>
      </w:r>
      <w:r w:rsidRPr="005730D3">
        <w:rPr>
          <w:lang w:val="en-GB"/>
        </w:rPr>
        <w:t>will</w:t>
      </w:r>
      <w:r w:rsidR="00447432">
        <w:rPr>
          <w:lang w:val="en-GB"/>
        </w:rPr>
        <w:t xml:space="preserve"> </w:t>
      </w:r>
      <w:r w:rsidRPr="005730D3">
        <w:rPr>
          <w:lang w:val="en-GB"/>
        </w:rPr>
        <w:t>assist</w:t>
      </w:r>
      <w:r w:rsidR="00447432">
        <w:rPr>
          <w:lang w:val="en-GB"/>
        </w:rPr>
        <w:t xml:space="preserve"> </w:t>
      </w:r>
      <w:r w:rsidRPr="005730D3">
        <w:rPr>
          <w:lang w:val="en-GB"/>
        </w:rPr>
        <w:t>in</w:t>
      </w:r>
      <w:r w:rsidR="00447432">
        <w:rPr>
          <w:lang w:val="en-GB"/>
        </w:rPr>
        <w:t xml:space="preserve"> </w:t>
      </w:r>
      <w:r w:rsidRPr="005730D3">
        <w:rPr>
          <w:lang w:val="en-GB"/>
        </w:rPr>
        <w:t>enabling</w:t>
      </w:r>
      <w:r w:rsidR="00447432">
        <w:rPr>
          <w:lang w:val="en-GB"/>
        </w:rPr>
        <w:t xml:space="preserve"> </w:t>
      </w:r>
      <w:r w:rsidRPr="005730D3">
        <w:rPr>
          <w:lang w:val="en-GB"/>
        </w:rPr>
        <w:t>access</w:t>
      </w:r>
      <w:r w:rsidR="00447432">
        <w:rPr>
          <w:lang w:val="en-GB"/>
        </w:rPr>
        <w:t xml:space="preserve"> </w:t>
      </w:r>
      <w:r w:rsidRPr="005730D3">
        <w:rPr>
          <w:lang w:val="en-GB"/>
        </w:rPr>
        <w:t>to</w:t>
      </w:r>
      <w:r w:rsidR="00447432">
        <w:rPr>
          <w:lang w:val="en-GB"/>
        </w:rPr>
        <w:t xml:space="preserve"> </w:t>
      </w:r>
      <w:r w:rsidRPr="005730D3">
        <w:rPr>
          <w:lang w:val="en-GB"/>
        </w:rPr>
        <w:t>employment,</w:t>
      </w:r>
      <w:r w:rsidR="00447432">
        <w:rPr>
          <w:lang w:val="en-GB"/>
        </w:rPr>
        <w:t xml:space="preserve"> </w:t>
      </w:r>
      <w:r w:rsidRPr="005730D3">
        <w:rPr>
          <w:lang w:val="en-GB"/>
        </w:rPr>
        <w:t>education,</w:t>
      </w:r>
      <w:r w:rsidR="00447432">
        <w:rPr>
          <w:lang w:val="en-GB"/>
        </w:rPr>
        <w:t xml:space="preserve"> </w:t>
      </w:r>
      <w:r w:rsidRPr="005730D3">
        <w:rPr>
          <w:lang w:val="en-GB"/>
        </w:rPr>
        <w:t>services,</w:t>
      </w:r>
      <w:r w:rsidR="00447432">
        <w:rPr>
          <w:lang w:val="en-GB"/>
        </w:rPr>
        <w:t xml:space="preserve"> </w:t>
      </w:r>
      <w:r w:rsidRPr="005730D3">
        <w:rPr>
          <w:lang w:val="en-GB"/>
        </w:rPr>
        <w:t>and</w:t>
      </w:r>
      <w:r w:rsidR="00447432">
        <w:rPr>
          <w:lang w:val="en-GB"/>
        </w:rPr>
        <w:t xml:space="preserve"> </w:t>
      </w:r>
      <w:r w:rsidRPr="005730D3">
        <w:rPr>
          <w:lang w:val="en-GB"/>
        </w:rPr>
        <w:t>civic</w:t>
      </w:r>
      <w:r w:rsidR="00447432">
        <w:rPr>
          <w:lang w:val="en-GB"/>
        </w:rPr>
        <w:t xml:space="preserve"> </w:t>
      </w:r>
      <w:r w:rsidRPr="005730D3">
        <w:rPr>
          <w:lang w:val="en-GB"/>
        </w:rPr>
        <w:t>participation</w:t>
      </w:r>
      <w:r w:rsidR="00447432">
        <w:rPr>
          <w:lang w:val="en-GB"/>
        </w:rPr>
        <w:t xml:space="preserve"> </w:t>
      </w:r>
      <w:r w:rsidRPr="005730D3">
        <w:rPr>
          <w:lang w:val="en-GB"/>
        </w:rPr>
        <w:t>for</w:t>
      </w:r>
      <w:r w:rsidR="00447432">
        <w:rPr>
          <w:lang w:val="en-GB"/>
        </w:rPr>
        <w:t xml:space="preserve"> </w:t>
      </w:r>
      <w:r w:rsidRPr="005730D3">
        <w:rPr>
          <w:lang w:val="en-GB"/>
        </w:rPr>
        <w:t>some</w:t>
      </w:r>
      <w:r w:rsidR="00447432">
        <w:rPr>
          <w:lang w:val="en-GB"/>
        </w:rPr>
        <w:t xml:space="preserve"> </w:t>
      </w:r>
      <w:r w:rsidRPr="005730D3">
        <w:rPr>
          <w:lang w:val="en-GB"/>
        </w:rPr>
        <w:t>of</w:t>
      </w:r>
      <w:r w:rsidR="00447432">
        <w:rPr>
          <w:lang w:val="en-GB"/>
        </w:rPr>
        <w:t xml:space="preserve"> </w:t>
      </w:r>
      <w:r w:rsidRPr="005730D3">
        <w:rPr>
          <w:lang w:val="en-GB"/>
        </w:rPr>
        <w:t>the</w:t>
      </w:r>
      <w:r w:rsidR="00447432">
        <w:rPr>
          <w:lang w:val="en-GB"/>
        </w:rPr>
        <w:t xml:space="preserve"> </w:t>
      </w:r>
      <w:r w:rsidRPr="005730D3">
        <w:rPr>
          <w:lang w:val="en-GB"/>
        </w:rPr>
        <w:t>most</w:t>
      </w:r>
      <w:r w:rsidR="00447432">
        <w:rPr>
          <w:lang w:val="en-GB"/>
        </w:rPr>
        <w:t xml:space="preserve"> </w:t>
      </w:r>
      <w:r w:rsidRPr="005730D3">
        <w:rPr>
          <w:lang w:val="en-GB"/>
        </w:rPr>
        <w:t>disadvantaged</w:t>
      </w:r>
      <w:r w:rsidR="00447432">
        <w:rPr>
          <w:lang w:val="en-GB"/>
        </w:rPr>
        <w:t xml:space="preserve"> </w:t>
      </w:r>
      <w:r w:rsidRPr="005730D3">
        <w:rPr>
          <w:lang w:val="en-GB"/>
        </w:rPr>
        <w:t>communities</w:t>
      </w:r>
      <w:r w:rsidR="00447432">
        <w:rPr>
          <w:lang w:val="en-GB"/>
        </w:rPr>
        <w:t xml:space="preserve"> </w:t>
      </w:r>
      <w:r w:rsidRPr="005730D3">
        <w:rPr>
          <w:lang w:val="en-GB"/>
        </w:rPr>
        <w:t>in</w:t>
      </w:r>
      <w:r w:rsidR="00447432">
        <w:rPr>
          <w:lang w:val="en-GB"/>
        </w:rPr>
        <w:t xml:space="preserve"> </w:t>
      </w:r>
      <w:r w:rsidRPr="005730D3">
        <w:rPr>
          <w:lang w:val="en-GB"/>
        </w:rPr>
        <w:t>the</w:t>
      </w:r>
      <w:r w:rsidR="00447432">
        <w:rPr>
          <w:lang w:val="en-GB"/>
        </w:rPr>
        <w:t xml:space="preserve"> </w:t>
      </w:r>
      <w:r w:rsidRPr="005730D3">
        <w:rPr>
          <w:lang w:val="en-GB"/>
        </w:rPr>
        <w:t>region.</w:t>
      </w:r>
    </w:p>
    <w:p w14:paraId="33F76278" w14:textId="442B8BF4" w:rsidR="005730D3" w:rsidRPr="005730D3" w:rsidRDefault="005730D3" w:rsidP="005730D3">
      <w:pPr>
        <w:rPr>
          <w:lang w:val="en-GB"/>
        </w:rPr>
      </w:pPr>
      <w:r w:rsidRPr="005730D3">
        <w:rPr>
          <w:lang w:val="en-GB"/>
        </w:rPr>
        <w:t>Through</w:t>
      </w:r>
      <w:r w:rsidR="00447432">
        <w:rPr>
          <w:lang w:val="en-GB"/>
        </w:rPr>
        <w:t xml:space="preserve"> </w:t>
      </w:r>
      <w:r w:rsidRPr="005730D3">
        <w:rPr>
          <w:lang w:val="en-GB"/>
        </w:rPr>
        <w:t>collaboration</w:t>
      </w:r>
      <w:r w:rsidR="00447432">
        <w:rPr>
          <w:lang w:val="en-GB"/>
        </w:rPr>
        <w:t xml:space="preserve"> </w:t>
      </w:r>
      <w:r w:rsidRPr="005730D3">
        <w:rPr>
          <w:lang w:val="en-GB"/>
        </w:rPr>
        <w:t>with</w:t>
      </w:r>
      <w:r w:rsidR="00447432">
        <w:rPr>
          <w:lang w:val="en-GB"/>
        </w:rPr>
        <w:t xml:space="preserve"> </w:t>
      </w:r>
      <w:r w:rsidRPr="005730D3">
        <w:rPr>
          <w:lang w:val="en-GB"/>
        </w:rPr>
        <w:t>the</w:t>
      </w:r>
      <w:r w:rsidR="00447432">
        <w:rPr>
          <w:lang w:val="en-GB"/>
        </w:rPr>
        <w:t xml:space="preserve"> </w:t>
      </w:r>
      <w:r w:rsidRPr="005730D3">
        <w:rPr>
          <w:lang w:val="en-GB"/>
        </w:rPr>
        <w:t>Department</w:t>
      </w:r>
      <w:r w:rsidR="00447432">
        <w:rPr>
          <w:lang w:val="en-GB"/>
        </w:rPr>
        <w:t xml:space="preserve"> </w:t>
      </w:r>
      <w:r w:rsidRPr="005730D3">
        <w:rPr>
          <w:lang w:val="en-GB"/>
        </w:rPr>
        <w:t>of</w:t>
      </w:r>
      <w:r w:rsidR="00447432">
        <w:rPr>
          <w:lang w:val="en-GB"/>
        </w:rPr>
        <w:t xml:space="preserve"> </w:t>
      </w:r>
      <w:r w:rsidRPr="005730D3">
        <w:rPr>
          <w:lang w:val="en-GB"/>
        </w:rPr>
        <w:t>Transport,</w:t>
      </w:r>
      <w:r w:rsidR="00447432">
        <w:rPr>
          <w:lang w:val="en-GB"/>
        </w:rPr>
        <w:t xml:space="preserve"> </w:t>
      </w:r>
      <w:r w:rsidRPr="005730D3">
        <w:rPr>
          <w:lang w:val="en-GB"/>
        </w:rPr>
        <w:t>the</w:t>
      </w:r>
      <w:r w:rsidR="00447432">
        <w:rPr>
          <w:lang w:val="en-GB"/>
        </w:rPr>
        <w:t xml:space="preserve"> </w:t>
      </w:r>
      <w:r w:rsidRPr="005730D3">
        <w:rPr>
          <w:lang w:val="en-GB"/>
        </w:rPr>
        <w:t>Partnership</w:t>
      </w:r>
      <w:r w:rsidR="00447432">
        <w:rPr>
          <w:lang w:val="en-GB"/>
        </w:rPr>
        <w:t xml:space="preserve"> </w:t>
      </w:r>
      <w:r w:rsidRPr="005730D3">
        <w:rPr>
          <w:lang w:val="en-GB"/>
        </w:rPr>
        <w:t>commissioned</w:t>
      </w:r>
      <w:r w:rsidR="00447432">
        <w:rPr>
          <w:lang w:val="en-GB"/>
        </w:rPr>
        <w:t xml:space="preserve"> </w:t>
      </w:r>
      <w:r w:rsidRPr="005730D3">
        <w:rPr>
          <w:lang w:val="en-GB"/>
        </w:rPr>
        <w:t>an</w:t>
      </w:r>
      <w:r w:rsidR="00447432">
        <w:rPr>
          <w:lang w:val="en-GB"/>
        </w:rPr>
        <w:t xml:space="preserve"> </w:t>
      </w:r>
      <w:r w:rsidRPr="005730D3">
        <w:rPr>
          <w:lang w:val="en-GB"/>
        </w:rPr>
        <w:t>initial</w:t>
      </w:r>
      <w:r w:rsidR="00447432">
        <w:rPr>
          <w:lang w:val="en-GB"/>
        </w:rPr>
        <w:t xml:space="preserve"> </w:t>
      </w:r>
      <w:r w:rsidRPr="005730D3">
        <w:rPr>
          <w:lang w:val="en-GB"/>
        </w:rPr>
        <w:t>phase</w:t>
      </w:r>
      <w:r w:rsidR="00447432">
        <w:rPr>
          <w:lang w:val="en-GB"/>
        </w:rPr>
        <w:t xml:space="preserve"> </w:t>
      </w:r>
      <w:r w:rsidRPr="005730D3">
        <w:rPr>
          <w:lang w:val="en-GB"/>
        </w:rPr>
        <w:t>of</w:t>
      </w:r>
      <w:r w:rsidR="00447432">
        <w:rPr>
          <w:lang w:val="en-GB"/>
        </w:rPr>
        <w:t xml:space="preserve"> </w:t>
      </w:r>
      <w:r w:rsidRPr="005730D3">
        <w:rPr>
          <w:lang w:val="en-GB"/>
        </w:rPr>
        <w:t>work</w:t>
      </w:r>
      <w:r w:rsidR="00447432">
        <w:rPr>
          <w:lang w:val="en-GB"/>
        </w:rPr>
        <w:t xml:space="preserve"> </w:t>
      </w:r>
      <w:r w:rsidRPr="005730D3">
        <w:rPr>
          <w:lang w:val="en-GB"/>
        </w:rPr>
        <w:t>as</w:t>
      </w:r>
      <w:r w:rsidR="00447432">
        <w:rPr>
          <w:lang w:val="en-GB"/>
        </w:rPr>
        <w:t xml:space="preserve"> </w:t>
      </w:r>
      <w:r w:rsidRPr="005730D3">
        <w:rPr>
          <w:lang w:val="en-GB"/>
        </w:rPr>
        <w:t>part</w:t>
      </w:r>
      <w:r w:rsidR="00447432">
        <w:rPr>
          <w:lang w:val="en-GB"/>
        </w:rPr>
        <w:t xml:space="preserve"> </w:t>
      </w:r>
      <w:r w:rsidRPr="005730D3">
        <w:rPr>
          <w:lang w:val="en-GB"/>
        </w:rPr>
        <w:t>of</w:t>
      </w:r>
      <w:r w:rsidR="00447432">
        <w:rPr>
          <w:lang w:val="en-GB"/>
        </w:rPr>
        <w:t xml:space="preserve"> </w:t>
      </w:r>
      <w:r w:rsidRPr="005730D3">
        <w:rPr>
          <w:lang w:val="en-GB"/>
        </w:rPr>
        <w:t>a</w:t>
      </w:r>
      <w:r w:rsidR="00447432">
        <w:rPr>
          <w:lang w:val="en-GB"/>
        </w:rPr>
        <w:t xml:space="preserve"> </w:t>
      </w:r>
      <w:r w:rsidRPr="005730D3">
        <w:rPr>
          <w:lang w:val="en-GB"/>
        </w:rPr>
        <w:t>larger</w:t>
      </w:r>
      <w:r w:rsidR="00447432">
        <w:rPr>
          <w:lang w:val="en-GB"/>
        </w:rPr>
        <w:t xml:space="preserve"> </w:t>
      </w:r>
      <w:r w:rsidRPr="005730D3">
        <w:rPr>
          <w:lang w:val="en-GB"/>
        </w:rPr>
        <w:t>project</w:t>
      </w:r>
      <w:r w:rsidR="00447432">
        <w:rPr>
          <w:lang w:val="en-GB"/>
        </w:rPr>
        <w:t xml:space="preserve"> </w:t>
      </w:r>
      <w:r w:rsidRPr="005730D3">
        <w:rPr>
          <w:lang w:val="en-GB"/>
        </w:rPr>
        <w:t>for</w:t>
      </w:r>
      <w:r w:rsidR="00447432">
        <w:rPr>
          <w:lang w:val="en-GB"/>
        </w:rPr>
        <w:t xml:space="preserve"> </w:t>
      </w:r>
      <w:r w:rsidRPr="005730D3">
        <w:rPr>
          <w:lang w:val="en-GB"/>
        </w:rPr>
        <w:t>Improving</w:t>
      </w:r>
      <w:r w:rsidR="00447432">
        <w:rPr>
          <w:lang w:val="en-GB"/>
        </w:rPr>
        <w:t xml:space="preserve"> </w:t>
      </w:r>
      <w:r w:rsidRPr="005730D3">
        <w:rPr>
          <w:lang w:val="en-GB"/>
        </w:rPr>
        <w:t>Public</w:t>
      </w:r>
      <w:r w:rsidR="00447432">
        <w:rPr>
          <w:lang w:val="en-GB"/>
        </w:rPr>
        <w:t xml:space="preserve"> </w:t>
      </w:r>
      <w:r w:rsidRPr="005730D3">
        <w:rPr>
          <w:lang w:val="en-GB"/>
        </w:rPr>
        <w:t>Transport</w:t>
      </w:r>
      <w:r w:rsidR="00447432">
        <w:rPr>
          <w:lang w:val="en-GB"/>
        </w:rPr>
        <w:t xml:space="preserve"> </w:t>
      </w:r>
      <w:r w:rsidRPr="005730D3">
        <w:rPr>
          <w:lang w:val="en-GB"/>
        </w:rPr>
        <w:t>Connectivity</w:t>
      </w:r>
      <w:r w:rsidR="00447432">
        <w:rPr>
          <w:lang w:val="en-GB"/>
        </w:rPr>
        <w:t xml:space="preserve"> </w:t>
      </w:r>
      <w:r w:rsidRPr="005730D3">
        <w:rPr>
          <w:lang w:val="en-GB"/>
        </w:rPr>
        <w:t>in</w:t>
      </w:r>
      <w:r w:rsidR="00447432">
        <w:rPr>
          <w:lang w:val="en-GB"/>
        </w:rPr>
        <w:t xml:space="preserve"> </w:t>
      </w:r>
      <w:r w:rsidRPr="005730D3">
        <w:rPr>
          <w:lang w:val="en-GB"/>
        </w:rPr>
        <w:t>the</w:t>
      </w:r>
      <w:r w:rsidR="00447432">
        <w:rPr>
          <w:lang w:val="en-GB"/>
        </w:rPr>
        <w:t xml:space="preserve"> </w:t>
      </w:r>
      <w:r w:rsidRPr="005730D3">
        <w:rPr>
          <w:lang w:val="en-GB"/>
        </w:rPr>
        <w:t>Central</w:t>
      </w:r>
      <w:r w:rsidR="00447432">
        <w:rPr>
          <w:lang w:val="en-GB"/>
        </w:rPr>
        <w:t xml:space="preserve"> </w:t>
      </w:r>
      <w:r w:rsidRPr="005730D3">
        <w:rPr>
          <w:lang w:val="en-GB"/>
        </w:rPr>
        <w:t>Highlands.</w:t>
      </w:r>
      <w:r w:rsidR="00447432">
        <w:rPr>
          <w:lang w:val="en-GB"/>
        </w:rPr>
        <w:t xml:space="preserve"> </w:t>
      </w:r>
      <w:r w:rsidRPr="005730D3">
        <w:rPr>
          <w:lang w:val="en-GB"/>
        </w:rPr>
        <w:t>This</w:t>
      </w:r>
      <w:r w:rsidR="00447432">
        <w:rPr>
          <w:lang w:val="en-GB"/>
        </w:rPr>
        <w:t xml:space="preserve"> </w:t>
      </w:r>
      <w:r w:rsidRPr="005730D3">
        <w:rPr>
          <w:lang w:val="en-GB"/>
        </w:rPr>
        <w:t>initial</w:t>
      </w:r>
      <w:r w:rsidR="00447432">
        <w:rPr>
          <w:lang w:val="en-GB"/>
        </w:rPr>
        <w:t xml:space="preserve"> </w:t>
      </w:r>
      <w:r w:rsidRPr="005730D3">
        <w:rPr>
          <w:lang w:val="en-GB"/>
        </w:rPr>
        <w:t>research</w:t>
      </w:r>
      <w:r w:rsidR="00447432">
        <w:rPr>
          <w:lang w:val="en-GB"/>
        </w:rPr>
        <w:t xml:space="preserve"> </w:t>
      </w:r>
      <w:r w:rsidRPr="005730D3">
        <w:rPr>
          <w:lang w:val="en-GB"/>
        </w:rPr>
        <w:t>will</w:t>
      </w:r>
      <w:r w:rsidR="00447432">
        <w:rPr>
          <w:lang w:val="en-GB"/>
        </w:rPr>
        <w:t xml:space="preserve"> </w:t>
      </w:r>
      <w:r w:rsidRPr="005730D3">
        <w:rPr>
          <w:lang w:val="en-GB"/>
        </w:rPr>
        <w:t>engage</w:t>
      </w:r>
      <w:r w:rsidR="00447432">
        <w:rPr>
          <w:lang w:val="en-GB"/>
        </w:rPr>
        <w:t xml:space="preserve"> </w:t>
      </w:r>
      <w:r w:rsidRPr="005730D3">
        <w:rPr>
          <w:lang w:val="en-GB"/>
        </w:rPr>
        <w:t>diverse</w:t>
      </w:r>
      <w:r w:rsidR="00447432">
        <w:rPr>
          <w:lang w:val="en-GB"/>
        </w:rPr>
        <w:t xml:space="preserve"> </w:t>
      </w:r>
      <w:r w:rsidRPr="005730D3">
        <w:rPr>
          <w:lang w:val="en-GB"/>
        </w:rPr>
        <w:t>community</w:t>
      </w:r>
      <w:r w:rsidR="00447432">
        <w:rPr>
          <w:lang w:val="en-GB"/>
        </w:rPr>
        <w:t xml:space="preserve"> </w:t>
      </w:r>
      <w:r w:rsidRPr="005730D3">
        <w:rPr>
          <w:lang w:val="en-GB"/>
        </w:rPr>
        <w:t>stakeholders</w:t>
      </w:r>
      <w:r w:rsidR="00447432">
        <w:rPr>
          <w:lang w:val="en-GB"/>
        </w:rPr>
        <w:t xml:space="preserve"> </w:t>
      </w:r>
      <w:r w:rsidRPr="005730D3">
        <w:rPr>
          <w:lang w:val="en-GB"/>
        </w:rPr>
        <w:t>to</w:t>
      </w:r>
      <w:r w:rsidR="00447432">
        <w:rPr>
          <w:lang w:val="en-GB"/>
        </w:rPr>
        <w:t xml:space="preserve"> </w:t>
      </w:r>
      <w:r w:rsidRPr="005730D3">
        <w:rPr>
          <w:lang w:val="en-GB"/>
        </w:rPr>
        <w:t>identify</w:t>
      </w:r>
      <w:r w:rsidR="00447432">
        <w:rPr>
          <w:lang w:val="en-GB"/>
        </w:rPr>
        <w:t xml:space="preserve"> </w:t>
      </w:r>
      <w:r w:rsidRPr="005730D3">
        <w:rPr>
          <w:lang w:val="en-GB"/>
        </w:rPr>
        <w:t>the</w:t>
      </w:r>
      <w:r w:rsidR="00447432">
        <w:rPr>
          <w:lang w:val="en-GB"/>
        </w:rPr>
        <w:t xml:space="preserve"> </w:t>
      </w:r>
      <w:r w:rsidRPr="005730D3">
        <w:rPr>
          <w:lang w:val="en-GB"/>
        </w:rPr>
        <w:t>immediate</w:t>
      </w:r>
      <w:r w:rsidR="00447432">
        <w:rPr>
          <w:lang w:val="en-GB"/>
        </w:rPr>
        <w:t xml:space="preserve"> </w:t>
      </w:r>
      <w:r w:rsidRPr="005730D3">
        <w:rPr>
          <w:lang w:val="en-GB"/>
        </w:rPr>
        <w:t>opportunities</w:t>
      </w:r>
      <w:r w:rsidR="00447432">
        <w:rPr>
          <w:lang w:val="en-GB"/>
        </w:rPr>
        <w:t xml:space="preserve"> </w:t>
      </w:r>
      <w:r w:rsidRPr="005730D3">
        <w:rPr>
          <w:lang w:val="en-GB"/>
        </w:rPr>
        <w:t>for</w:t>
      </w:r>
      <w:r w:rsidR="00447432">
        <w:rPr>
          <w:lang w:val="en-GB"/>
        </w:rPr>
        <w:t xml:space="preserve"> </w:t>
      </w:r>
      <w:r w:rsidRPr="005730D3">
        <w:rPr>
          <w:lang w:val="en-GB"/>
        </w:rPr>
        <w:t>improving</w:t>
      </w:r>
      <w:r w:rsidR="00447432">
        <w:rPr>
          <w:lang w:val="en-GB"/>
        </w:rPr>
        <w:t xml:space="preserve"> </w:t>
      </w:r>
      <w:r w:rsidRPr="005730D3">
        <w:rPr>
          <w:lang w:val="en-GB"/>
        </w:rPr>
        <w:t>public</w:t>
      </w:r>
      <w:r w:rsidR="00447432">
        <w:rPr>
          <w:lang w:val="en-GB"/>
        </w:rPr>
        <w:t xml:space="preserve"> </w:t>
      </w:r>
      <w:r w:rsidRPr="005730D3">
        <w:rPr>
          <w:lang w:val="en-GB"/>
        </w:rPr>
        <w:t>transport</w:t>
      </w:r>
      <w:r w:rsidR="00447432">
        <w:rPr>
          <w:lang w:val="en-GB"/>
        </w:rPr>
        <w:t xml:space="preserve"> </w:t>
      </w:r>
      <w:r w:rsidRPr="005730D3">
        <w:rPr>
          <w:lang w:val="en-GB"/>
        </w:rPr>
        <w:t>connectivity</w:t>
      </w:r>
      <w:r w:rsidR="00447432">
        <w:rPr>
          <w:lang w:val="en-GB"/>
        </w:rPr>
        <w:t xml:space="preserve"> </w:t>
      </w:r>
      <w:r w:rsidRPr="005730D3">
        <w:rPr>
          <w:lang w:val="en-GB"/>
        </w:rPr>
        <w:t>in</w:t>
      </w:r>
      <w:r w:rsidR="00447432">
        <w:rPr>
          <w:lang w:val="en-GB"/>
        </w:rPr>
        <w:t xml:space="preserve"> </w:t>
      </w:r>
      <w:r w:rsidRPr="005730D3">
        <w:rPr>
          <w:lang w:val="en-GB"/>
        </w:rPr>
        <w:t>the</w:t>
      </w:r>
      <w:r w:rsidR="00447432">
        <w:rPr>
          <w:lang w:val="en-GB"/>
        </w:rPr>
        <w:t xml:space="preserve"> </w:t>
      </w:r>
      <w:r w:rsidRPr="005730D3">
        <w:rPr>
          <w:lang w:val="en-GB"/>
        </w:rPr>
        <w:t>region.</w:t>
      </w:r>
      <w:r w:rsidR="00447432">
        <w:rPr>
          <w:lang w:val="en-GB"/>
        </w:rPr>
        <w:t xml:space="preserve"> </w:t>
      </w:r>
      <w:r w:rsidRPr="005730D3">
        <w:rPr>
          <w:lang w:val="en-GB"/>
        </w:rPr>
        <w:t>The</w:t>
      </w:r>
      <w:r w:rsidR="00447432">
        <w:rPr>
          <w:lang w:val="en-GB"/>
        </w:rPr>
        <w:t xml:space="preserve"> </w:t>
      </w:r>
      <w:r w:rsidRPr="005730D3">
        <w:rPr>
          <w:lang w:val="en-GB"/>
        </w:rPr>
        <w:t>Partnership</w:t>
      </w:r>
      <w:r w:rsidR="00447432">
        <w:rPr>
          <w:lang w:val="en-GB"/>
        </w:rPr>
        <w:t xml:space="preserve"> </w:t>
      </w:r>
      <w:r w:rsidRPr="005730D3">
        <w:rPr>
          <w:lang w:val="en-GB"/>
        </w:rPr>
        <w:t>will</w:t>
      </w:r>
      <w:r w:rsidR="00447432">
        <w:rPr>
          <w:lang w:val="en-GB"/>
        </w:rPr>
        <w:t xml:space="preserve"> </w:t>
      </w:r>
      <w:r w:rsidRPr="005730D3">
        <w:rPr>
          <w:lang w:val="en-GB"/>
        </w:rPr>
        <w:t>seek</w:t>
      </w:r>
      <w:r w:rsidR="00447432">
        <w:rPr>
          <w:lang w:val="en-GB"/>
        </w:rPr>
        <w:t xml:space="preserve"> </w:t>
      </w:r>
      <w:r w:rsidRPr="005730D3">
        <w:rPr>
          <w:lang w:val="en-GB"/>
        </w:rPr>
        <w:t>to</w:t>
      </w:r>
      <w:r w:rsidR="00447432">
        <w:rPr>
          <w:lang w:val="en-GB"/>
        </w:rPr>
        <w:t xml:space="preserve"> </w:t>
      </w:r>
      <w:r w:rsidRPr="005730D3">
        <w:rPr>
          <w:lang w:val="en-GB"/>
        </w:rPr>
        <w:t>implement</w:t>
      </w:r>
      <w:r w:rsidR="00447432">
        <w:rPr>
          <w:lang w:val="en-GB"/>
        </w:rPr>
        <w:t xml:space="preserve"> </w:t>
      </w:r>
      <w:r w:rsidRPr="005730D3">
        <w:rPr>
          <w:lang w:val="en-GB"/>
        </w:rPr>
        <w:t>these</w:t>
      </w:r>
      <w:r w:rsidR="00447432">
        <w:rPr>
          <w:lang w:val="en-GB"/>
        </w:rPr>
        <w:t xml:space="preserve"> </w:t>
      </w:r>
      <w:r w:rsidRPr="005730D3">
        <w:rPr>
          <w:lang w:val="en-GB"/>
        </w:rPr>
        <w:t>opportunities</w:t>
      </w:r>
      <w:r w:rsidR="00447432">
        <w:rPr>
          <w:lang w:val="en-GB"/>
        </w:rPr>
        <w:t xml:space="preserve"> </w:t>
      </w:r>
      <w:r w:rsidRPr="005730D3">
        <w:rPr>
          <w:lang w:val="en-GB"/>
        </w:rPr>
        <w:t>under</w:t>
      </w:r>
      <w:r w:rsidR="00447432">
        <w:rPr>
          <w:lang w:val="en-GB"/>
        </w:rPr>
        <w:t xml:space="preserve"> </w:t>
      </w:r>
      <w:r w:rsidRPr="005730D3">
        <w:rPr>
          <w:lang w:val="en-GB"/>
        </w:rPr>
        <w:t>the</w:t>
      </w:r>
      <w:r w:rsidR="00447432">
        <w:rPr>
          <w:lang w:val="en-GB"/>
        </w:rPr>
        <w:t xml:space="preserve"> </w:t>
      </w:r>
      <w:r w:rsidRPr="005730D3">
        <w:rPr>
          <w:lang w:val="en-GB"/>
        </w:rPr>
        <w:t>Department</w:t>
      </w:r>
      <w:r w:rsidR="00447432">
        <w:rPr>
          <w:lang w:val="en-GB"/>
        </w:rPr>
        <w:t xml:space="preserve"> </w:t>
      </w:r>
      <w:r w:rsidRPr="005730D3">
        <w:rPr>
          <w:lang w:val="en-GB"/>
        </w:rPr>
        <w:t>of</w:t>
      </w:r>
      <w:r w:rsidR="00447432">
        <w:rPr>
          <w:lang w:val="en-GB"/>
        </w:rPr>
        <w:t xml:space="preserve"> </w:t>
      </w:r>
      <w:r w:rsidRPr="005730D3">
        <w:rPr>
          <w:lang w:val="en-GB"/>
        </w:rPr>
        <w:t>Transport’s</w:t>
      </w:r>
      <w:r w:rsidR="00447432">
        <w:rPr>
          <w:lang w:val="en-GB"/>
        </w:rPr>
        <w:t xml:space="preserve"> </w:t>
      </w:r>
      <w:r w:rsidRPr="005730D3">
        <w:rPr>
          <w:lang w:val="en-GB"/>
        </w:rPr>
        <w:t>Flexible</w:t>
      </w:r>
      <w:r w:rsidR="00447432">
        <w:rPr>
          <w:lang w:val="en-GB"/>
        </w:rPr>
        <w:t xml:space="preserve"> </w:t>
      </w:r>
      <w:r w:rsidRPr="005730D3">
        <w:rPr>
          <w:lang w:val="en-GB"/>
        </w:rPr>
        <w:t>Local</w:t>
      </w:r>
      <w:r w:rsidR="00447432">
        <w:rPr>
          <w:lang w:val="en-GB"/>
        </w:rPr>
        <w:t xml:space="preserve"> </w:t>
      </w:r>
      <w:r w:rsidRPr="005730D3">
        <w:rPr>
          <w:lang w:val="en-GB"/>
        </w:rPr>
        <w:t>Transport</w:t>
      </w:r>
      <w:r w:rsidR="00447432">
        <w:rPr>
          <w:lang w:val="en-GB"/>
        </w:rPr>
        <w:t xml:space="preserve"> </w:t>
      </w:r>
      <w:r w:rsidRPr="005730D3">
        <w:rPr>
          <w:lang w:val="en-GB"/>
        </w:rPr>
        <w:t>Solutions</w:t>
      </w:r>
      <w:r w:rsidR="00447432">
        <w:rPr>
          <w:lang w:val="en-GB"/>
        </w:rPr>
        <w:t xml:space="preserve"> </w:t>
      </w:r>
      <w:r w:rsidRPr="005730D3">
        <w:rPr>
          <w:lang w:val="en-GB"/>
        </w:rPr>
        <w:t>Program</w:t>
      </w:r>
      <w:r w:rsidR="00447432">
        <w:rPr>
          <w:lang w:val="en-GB"/>
        </w:rPr>
        <w:t xml:space="preserve"> </w:t>
      </w:r>
      <w:r w:rsidRPr="005730D3">
        <w:rPr>
          <w:lang w:val="en-GB"/>
        </w:rPr>
        <w:t>(FLTSP).</w:t>
      </w:r>
    </w:p>
    <w:p w14:paraId="5286C9EA" w14:textId="5846D8C4" w:rsidR="0054465F" w:rsidRPr="0054465F" w:rsidRDefault="005730D3" w:rsidP="005730D3">
      <w:pPr>
        <w:rPr>
          <w:lang w:val="en-US"/>
        </w:rPr>
      </w:pPr>
      <w:r w:rsidRPr="005730D3">
        <w:rPr>
          <w:lang w:val="en-GB"/>
        </w:rPr>
        <w:t>Stage</w:t>
      </w:r>
      <w:r w:rsidR="00447432">
        <w:rPr>
          <w:lang w:val="en-GB"/>
        </w:rPr>
        <w:t xml:space="preserve"> </w:t>
      </w:r>
      <w:r w:rsidRPr="005730D3">
        <w:rPr>
          <w:lang w:val="en-GB"/>
        </w:rPr>
        <w:t>Two</w:t>
      </w:r>
      <w:r w:rsidR="00447432">
        <w:rPr>
          <w:lang w:val="en-GB"/>
        </w:rPr>
        <w:t xml:space="preserve"> </w:t>
      </w:r>
      <w:r w:rsidRPr="005730D3">
        <w:rPr>
          <w:lang w:val="en-GB"/>
        </w:rPr>
        <w:t>of</w:t>
      </w:r>
      <w:r w:rsidR="00447432">
        <w:rPr>
          <w:lang w:val="en-GB"/>
        </w:rPr>
        <w:t xml:space="preserve"> </w:t>
      </w:r>
      <w:r w:rsidRPr="005730D3">
        <w:rPr>
          <w:lang w:val="en-GB"/>
        </w:rPr>
        <w:t>the</w:t>
      </w:r>
      <w:r w:rsidR="00447432">
        <w:rPr>
          <w:lang w:val="en-GB"/>
        </w:rPr>
        <w:t xml:space="preserve"> </w:t>
      </w:r>
      <w:r w:rsidRPr="005730D3">
        <w:rPr>
          <w:lang w:val="en-GB"/>
        </w:rPr>
        <w:t>project</w:t>
      </w:r>
      <w:r w:rsidR="00447432">
        <w:rPr>
          <w:lang w:val="en-GB"/>
        </w:rPr>
        <w:t xml:space="preserve"> </w:t>
      </w:r>
      <w:r w:rsidRPr="005730D3">
        <w:rPr>
          <w:lang w:val="en-GB"/>
        </w:rPr>
        <w:t>will</w:t>
      </w:r>
      <w:r w:rsidR="00447432">
        <w:rPr>
          <w:lang w:val="en-GB"/>
        </w:rPr>
        <w:t xml:space="preserve"> </w:t>
      </w:r>
      <w:r w:rsidRPr="005730D3">
        <w:rPr>
          <w:lang w:val="en-GB"/>
        </w:rPr>
        <w:t>advocate</w:t>
      </w:r>
      <w:r w:rsidR="00447432">
        <w:rPr>
          <w:lang w:val="en-GB"/>
        </w:rPr>
        <w:t xml:space="preserve"> </w:t>
      </w:r>
      <w:r w:rsidRPr="005730D3">
        <w:rPr>
          <w:lang w:val="en-GB"/>
        </w:rPr>
        <w:t>to</w:t>
      </w:r>
      <w:r w:rsidR="00447432">
        <w:rPr>
          <w:lang w:val="en-GB"/>
        </w:rPr>
        <w:t xml:space="preserve"> </w:t>
      </w:r>
      <w:r w:rsidRPr="005730D3">
        <w:rPr>
          <w:lang w:val="en-GB"/>
        </w:rPr>
        <w:t>secure</w:t>
      </w:r>
      <w:r w:rsidR="00447432">
        <w:rPr>
          <w:lang w:val="en-GB"/>
        </w:rPr>
        <w:t xml:space="preserve"> </w:t>
      </w:r>
      <w:r w:rsidRPr="005730D3">
        <w:rPr>
          <w:lang w:val="en-GB"/>
        </w:rPr>
        <w:t>funding</w:t>
      </w:r>
      <w:r w:rsidR="00447432">
        <w:rPr>
          <w:lang w:val="en-GB"/>
        </w:rPr>
        <w:t xml:space="preserve"> </w:t>
      </w:r>
      <w:r w:rsidRPr="005730D3">
        <w:rPr>
          <w:lang w:val="en-GB"/>
        </w:rPr>
        <w:t>to</w:t>
      </w:r>
      <w:r w:rsidR="00447432">
        <w:rPr>
          <w:lang w:val="en-GB"/>
        </w:rPr>
        <w:t xml:space="preserve"> </w:t>
      </w:r>
      <w:r w:rsidRPr="005730D3">
        <w:rPr>
          <w:lang w:val="en-GB"/>
        </w:rPr>
        <w:t>deliver</w:t>
      </w:r>
      <w:r w:rsidR="00447432">
        <w:rPr>
          <w:lang w:val="en-GB"/>
        </w:rPr>
        <w:t xml:space="preserve"> </w:t>
      </w:r>
      <w:r w:rsidRPr="005730D3">
        <w:rPr>
          <w:lang w:val="en-GB"/>
        </w:rPr>
        <w:t>larger</w:t>
      </w:r>
      <w:r w:rsidR="00447432">
        <w:rPr>
          <w:lang w:val="en-GB"/>
        </w:rPr>
        <w:t xml:space="preserve"> </w:t>
      </w:r>
      <w:r w:rsidRPr="005730D3">
        <w:rPr>
          <w:lang w:val="en-GB"/>
        </w:rPr>
        <w:t>opportunities</w:t>
      </w:r>
      <w:r w:rsidR="00447432">
        <w:rPr>
          <w:lang w:val="en-GB"/>
        </w:rPr>
        <w:t xml:space="preserve"> </w:t>
      </w:r>
      <w:r w:rsidRPr="005730D3">
        <w:rPr>
          <w:lang w:val="en-GB"/>
        </w:rPr>
        <w:t>identified</w:t>
      </w:r>
      <w:r w:rsidR="00447432">
        <w:rPr>
          <w:lang w:val="en-GB"/>
        </w:rPr>
        <w:t xml:space="preserve"> </w:t>
      </w:r>
      <w:r w:rsidRPr="005730D3">
        <w:rPr>
          <w:lang w:val="en-GB"/>
        </w:rPr>
        <w:t>during</w:t>
      </w:r>
      <w:r w:rsidR="00447432">
        <w:rPr>
          <w:lang w:val="en-GB"/>
        </w:rPr>
        <w:t xml:space="preserve"> </w:t>
      </w:r>
      <w:r w:rsidRPr="005730D3">
        <w:rPr>
          <w:lang w:val="en-GB"/>
        </w:rPr>
        <w:t>the</w:t>
      </w:r>
      <w:r w:rsidR="00447432">
        <w:rPr>
          <w:lang w:val="en-GB"/>
        </w:rPr>
        <w:t xml:space="preserve"> </w:t>
      </w:r>
      <w:r w:rsidRPr="005730D3">
        <w:rPr>
          <w:lang w:val="en-GB"/>
        </w:rPr>
        <w:t>research</w:t>
      </w:r>
      <w:r w:rsidR="00447432">
        <w:rPr>
          <w:lang w:val="en-GB"/>
        </w:rPr>
        <w:t xml:space="preserve"> </w:t>
      </w:r>
      <w:r w:rsidRPr="005730D3">
        <w:rPr>
          <w:lang w:val="en-GB"/>
        </w:rPr>
        <w:t>phase.</w:t>
      </w:r>
      <w:r w:rsidR="00447432">
        <w:rPr>
          <w:lang w:val="en-GB"/>
        </w:rPr>
        <w:t xml:space="preserve"> </w:t>
      </w:r>
      <w:r w:rsidRPr="005730D3">
        <w:rPr>
          <w:lang w:val="en-GB"/>
        </w:rPr>
        <w:t>During</w:t>
      </w:r>
      <w:r w:rsidR="00447432">
        <w:rPr>
          <w:lang w:val="en-GB"/>
        </w:rPr>
        <w:t xml:space="preserve"> </w:t>
      </w:r>
      <w:r w:rsidRPr="005730D3">
        <w:rPr>
          <w:lang w:val="en-GB"/>
        </w:rPr>
        <w:t>this</w:t>
      </w:r>
      <w:r w:rsidR="00447432">
        <w:rPr>
          <w:lang w:val="en-GB"/>
        </w:rPr>
        <w:t xml:space="preserve"> </w:t>
      </w:r>
      <w:r w:rsidRPr="005730D3">
        <w:rPr>
          <w:lang w:val="en-GB"/>
        </w:rPr>
        <w:t>stage,</w:t>
      </w:r>
      <w:r w:rsidR="00447432">
        <w:rPr>
          <w:lang w:val="en-GB"/>
        </w:rPr>
        <w:t xml:space="preserve"> </w:t>
      </w:r>
      <w:r w:rsidRPr="005730D3">
        <w:rPr>
          <w:lang w:val="en-GB"/>
        </w:rPr>
        <w:t>the</w:t>
      </w:r>
      <w:r w:rsidR="00447432">
        <w:rPr>
          <w:lang w:val="en-GB"/>
        </w:rPr>
        <w:t xml:space="preserve"> </w:t>
      </w:r>
      <w:r w:rsidRPr="005730D3">
        <w:rPr>
          <w:lang w:val="en-GB"/>
        </w:rPr>
        <w:t>Partnership</w:t>
      </w:r>
      <w:r w:rsidR="00447432">
        <w:rPr>
          <w:lang w:val="en-GB"/>
        </w:rPr>
        <w:t xml:space="preserve"> </w:t>
      </w:r>
      <w:r w:rsidRPr="005730D3">
        <w:rPr>
          <w:lang w:val="en-GB"/>
        </w:rPr>
        <w:t>will</w:t>
      </w:r>
      <w:r w:rsidR="00447432">
        <w:rPr>
          <w:lang w:val="en-GB"/>
        </w:rPr>
        <w:t xml:space="preserve"> </w:t>
      </w:r>
      <w:r w:rsidRPr="005730D3">
        <w:rPr>
          <w:lang w:val="en-GB"/>
        </w:rPr>
        <w:t>engage</w:t>
      </w:r>
      <w:r w:rsidR="00447432">
        <w:rPr>
          <w:lang w:val="en-GB"/>
        </w:rPr>
        <w:t xml:space="preserve"> </w:t>
      </w:r>
      <w:r w:rsidRPr="005730D3">
        <w:rPr>
          <w:lang w:val="en-GB"/>
        </w:rPr>
        <w:t>closely</w:t>
      </w:r>
      <w:r w:rsidR="00447432">
        <w:rPr>
          <w:lang w:val="en-GB"/>
        </w:rPr>
        <w:t xml:space="preserve"> </w:t>
      </w:r>
      <w:r w:rsidRPr="005730D3">
        <w:rPr>
          <w:lang w:val="en-GB"/>
        </w:rPr>
        <w:t>across</w:t>
      </w:r>
      <w:r w:rsidR="00447432">
        <w:rPr>
          <w:lang w:val="en-GB"/>
        </w:rPr>
        <w:t xml:space="preserve"> </w:t>
      </w:r>
      <w:r w:rsidRPr="005730D3">
        <w:rPr>
          <w:lang w:val="en-GB"/>
        </w:rPr>
        <w:t>government</w:t>
      </w:r>
      <w:r w:rsidR="00447432">
        <w:rPr>
          <w:lang w:val="en-GB"/>
        </w:rPr>
        <w:t xml:space="preserve"> </w:t>
      </w:r>
      <w:r w:rsidRPr="005730D3">
        <w:rPr>
          <w:lang w:val="en-GB"/>
        </w:rPr>
        <w:t>and</w:t>
      </w:r>
      <w:r w:rsidR="00447432">
        <w:rPr>
          <w:lang w:val="en-GB"/>
        </w:rPr>
        <w:t xml:space="preserve"> </w:t>
      </w:r>
      <w:r w:rsidRPr="005730D3">
        <w:rPr>
          <w:lang w:val="en-GB"/>
        </w:rPr>
        <w:t>regional</w:t>
      </w:r>
      <w:r w:rsidR="00447432">
        <w:rPr>
          <w:lang w:val="en-GB"/>
        </w:rPr>
        <w:t xml:space="preserve"> </w:t>
      </w:r>
      <w:r w:rsidRPr="005730D3">
        <w:rPr>
          <w:lang w:val="en-GB"/>
        </w:rPr>
        <w:t>partners</w:t>
      </w:r>
      <w:r w:rsidR="00447432">
        <w:rPr>
          <w:lang w:val="en-GB"/>
        </w:rPr>
        <w:t xml:space="preserve"> </w:t>
      </w:r>
      <w:r w:rsidRPr="005730D3">
        <w:rPr>
          <w:lang w:val="en-GB"/>
        </w:rPr>
        <w:t>to</w:t>
      </w:r>
      <w:r w:rsidR="00447432">
        <w:rPr>
          <w:lang w:val="en-GB"/>
        </w:rPr>
        <w:t xml:space="preserve"> </w:t>
      </w:r>
      <w:r w:rsidRPr="005730D3">
        <w:rPr>
          <w:lang w:val="en-GB"/>
        </w:rPr>
        <w:t>ensure</w:t>
      </w:r>
      <w:r w:rsidR="00447432">
        <w:rPr>
          <w:lang w:val="en-GB"/>
        </w:rPr>
        <w:t xml:space="preserve"> </w:t>
      </w:r>
      <w:r w:rsidRPr="005730D3">
        <w:rPr>
          <w:lang w:val="en-GB"/>
        </w:rPr>
        <w:t>the</w:t>
      </w:r>
      <w:r w:rsidR="00447432">
        <w:rPr>
          <w:lang w:val="en-GB"/>
        </w:rPr>
        <w:t xml:space="preserve"> </w:t>
      </w:r>
      <w:r w:rsidRPr="005730D3">
        <w:rPr>
          <w:lang w:val="en-GB"/>
        </w:rPr>
        <w:t>Central</w:t>
      </w:r>
      <w:r w:rsidR="00447432">
        <w:rPr>
          <w:lang w:val="en-GB"/>
        </w:rPr>
        <w:t xml:space="preserve"> </w:t>
      </w:r>
      <w:r w:rsidRPr="005730D3">
        <w:rPr>
          <w:lang w:val="en-GB"/>
        </w:rPr>
        <w:t>Highlands</w:t>
      </w:r>
      <w:r w:rsidR="00447432">
        <w:rPr>
          <w:lang w:val="en-GB"/>
        </w:rPr>
        <w:t xml:space="preserve"> </w:t>
      </w:r>
      <w:r w:rsidRPr="005730D3">
        <w:rPr>
          <w:lang w:val="en-GB"/>
        </w:rPr>
        <w:t>is</w:t>
      </w:r>
      <w:r w:rsidR="00447432">
        <w:rPr>
          <w:lang w:val="en-GB"/>
        </w:rPr>
        <w:t xml:space="preserve"> </w:t>
      </w:r>
      <w:r w:rsidRPr="005730D3">
        <w:rPr>
          <w:lang w:val="en-GB"/>
        </w:rPr>
        <w:t>able</w:t>
      </w:r>
      <w:r w:rsidR="00447432">
        <w:rPr>
          <w:lang w:val="en-GB"/>
        </w:rPr>
        <w:t xml:space="preserve"> </w:t>
      </w:r>
      <w:r w:rsidRPr="005730D3">
        <w:rPr>
          <w:lang w:val="en-GB"/>
        </w:rPr>
        <w:t>to</w:t>
      </w:r>
      <w:r w:rsidR="00447432">
        <w:rPr>
          <w:lang w:val="en-GB"/>
        </w:rPr>
        <w:t xml:space="preserve"> </w:t>
      </w:r>
      <w:r w:rsidRPr="005730D3">
        <w:rPr>
          <w:lang w:val="en-GB"/>
        </w:rPr>
        <w:t>deliver</w:t>
      </w:r>
      <w:r w:rsidR="00447432">
        <w:rPr>
          <w:lang w:val="en-GB"/>
        </w:rPr>
        <w:t xml:space="preserve"> </w:t>
      </w:r>
      <w:r w:rsidRPr="005730D3">
        <w:rPr>
          <w:lang w:val="en-GB"/>
        </w:rPr>
        <w:t>priorities</w:t>
      </w:r>
      <w:r w:rsidR="00447432">
        <w:rPr>
          <w:lang w:val="en-GB"/>
        </w:rPr>
        <w:t xml:space="preserve"> </w:t>
      </w:r>
      <w:r w:rsidRPr="005730D3">
        <w:rPr>
          <w:lang w:val="en-GB"/>
        </w:rPr>
        <w:t>for</w:t>
      </w:r>
      <w:r w:rsidR="00447432">
        <w:rPr>
          <w:lang w:val="en-GB"/>
        </w:rPr>
        <w:t xml:space="preserve"> </w:t>
      </w:r>
      <w:r w:rsidRPr="005730D3">
        <w:rPr>
          <w:lang w:val="en-GB"/>
        </w:rPr>
        <w:t>a</w:t>
      </w:r>
      <w:r w:rsidR="00447432">
        <w:rPr>
          <w:lang w:val="en-GB"/>
        </w:rPr>
        <w:t xml:space="preserve"> </w:t>
      </w:r>
      <w:r w:rsidRPr="005730D3">
        <w:rPr>
          <w:lang w:val="en-GB"/>
        </w:rPr>
        <w:t>connected,</w:t>
      </w:r>
      <w:r w:rsidR="00447432">
        <w:rPr>
          <w:lang w:val="en-GB"/>
        </w:rPr>
        <w:t xml:space="preserve"> </w:t>
      </w:r>
      <w:r w:rsidRPr="005730D3">
        <w:rPr>
          <w:lang w:val="en-GB"/>
        </w:rPr>
        <w:t>modern</w:t>
      </w:r>
      <w:r w:rsidR="00447432">
        <w:rPr>
          <w:lang w:val="en-GB"/>
        </w:rPr>
        <w:t xml:space="preserve"> </w:t>
      </w:r>
      <w:r w:rsidRPr="005730D3">
        <w:rPr>
          <w:lang w:val="en-GB"/>
        </w:rPr>
        <w:t>transport</w:t>
      </w:r>
      <w:r w:rsidR="00447432">
        <w:rPr>
          <w:lang w:val="en-GB"/>
        </w:rPr>
        <w:t xml:space="preserve"> </w:t>
      </w:r>
      <w:r w:rsidRPr="005730D3">
        <w:rPr>
          <w:lang w:val="en-GB"/>
        </w:rPr>
        <w:t>service</w:t>
      </w:r>
      <w:r w:rsidR="00447432">
        <w:rPr>
          <w:lang w:val="en-GB"/>
        </w:rPr>
        <w:t xml:space="preserve"> </w:t>
      </w:r>
      <w:r w:rsidRPr="005730D3">
        <w:rPr>
          <w:lang w:val="en-GB"/>
        </w:rPr>
        <w:t>in</w:t>
      </w:r>
      <w:r w:rsidR="00447432">
        <w:rPr>
          <w:lang w:val="en-GB"/>
        </w:rPr>
        <w:t xml:space="preserve"> </w:t>
      </w:r>
      <w:r w:rsidRPr="005730D3">
        <w:rPr>
          <w:lang w:val="en-GB"/>
        </w:rPr>
        <w:t>time</w:t>
      </w:r>
      <w:r w:rsidR="00447432">
        <w:rPr>
          <w:lang w:val="en-GB"/>
        </w:rPr>
        <w:t xml:space="preserve"> </w:t>
      </w:r>
      <w:r w:rsidRPr="005730D3">
        <w:rPr>
          <w:lang w:val="en-GB"/>
        </w:rPr>
        <w:t>for</w:t>
      </w:r>
      <w:r w:rsidR="00447432">
        <w:rPr>
          <w:lang w:val="en-GB"/>
        </w:rPr>
        <w:t xml:space="preserve"> </w:t>
      </w:r>
      <w:r w:rsidRPr="005730D3">
        <w:rPr>
          <w:lang w:val="en-GB"/>
        </w:rPr>
        <w:t>the</w:t>
      </w:r>
      <w:r w:rsidR="00447432">
        <w:rPr>
          <w:lang w:val="en-GB"/>
        </w:rPr>
        <w:t xml:space="preserve"> </w:t>
      </w:r>
      <w:r w:rsidRPr="005730D3">
        <w:rPr>
          <w:lang w:val="en-GB"/>
        </w:rPr>
        <w:t>2026</w:t>
      </w:r>
      <w:r w:rsidR="00447432">
        <w:rPr>
          <w:lang w:val="en-GB"/>
        </w:rPr>
        <w:t xml:space="preserve"> </w:t>
      </w:r>
      <w:r w:rsidRPr="005730D3">
        <w:rPr>
          <w:lang w:val="en-GB"/>
        </w:rPr>
        <w:t>Commonwealth</w:t>
      </w:r>
      <w:r w:rsidR="00447432">
        <w:rPr>
          <w:lang w:val="en-GB"/>
        </w:rPr>
        <w:t xml:space="preserve"> </w:t>
      </w:r>
      <w:r w:rsidRPr="005730D3">
        <w:rPr>
          <w:lang w:val="en-GB"/>
        </w:rPr>
        <w:t>Games.</w:t>
      </w:r>
    </w:p>
    <w:p w14:paraId="29576A7C" w14:textId="034BE0AA" w:rsidR="00000000" w:rsidRDefault="00000000" w:rsidP="00897AC6">
      <w:pPr>
        <w:pStyle w:val="Heading2"/>
      </w:pPr>
      <w:bookmarkStart w:id="16" w:name="_Toc117691091"/>
      <w:r>
        <w:t>Ovens</w:t>
      </w:r>
      <w:r w:rsidR="00447432">
        <w:t xml:space="preserve"> </w:t>
      </w:r>
      <w:r>
        <w:t>Murray</w:t>
      </w:r>
      <w:bookmarkEnd w:id="16"/>
    </w:p>
    <w:p w14:paraId="199CDDB5" w14:textId="49635170" w:rsidR="00000000" w:rsidRDefault="00000000" w:rsidP="00674539">
      <w:r>
        <w:t>Ovens</w:t>
      </w:r>
      <w:r w:rsidR="00447432">
        <w:t xml:space="preserve"> </w:t>
      </w:r>
      <w:r>
        <w:t>Murray</w:t>
      </w:r>
      <w:r w:rsidR="00447432">
        <w:t xml:space="preserve"> </w:t>
      </w:r>
      <w:r>
        <w:t>Regional</w:t>
      </w:r>
      <w:r w:rsidR="00447432">
        <w:t xml:space="preserve"> </w:t>
      </w:r>
      <w:r>
        <w:t>Partnership</w:t>
      </w:r>
      <w:r w:rsidR="00447432">
        <w:t xml:space="preserve"> </w:t>
      </w:r>
      <w:r>
        <w:t>(OMRP)</w:t>
      </w:r>
      <w:r w:rsidR="00447432">
        <w:t xml:space="preserve"> </w:t>
      </w:r>
      <w:r>
        <w:t>continued</w:t>
      </w:r>
      <w:r w:rsidR="00447432">
        <w:t xml:space="preserve"> </w:t>
      </w:r>
      <w:r>
        <w:t>its</w:t>
      </w:r>
      <w:r w:rsidR="00447432">
        <w:t xml:space="preserve"> </w:t>
      </w:r>
      <w:r>
        <w:t>advocacy</w:t>
      </w:r>
      <w:r w:rsidR="00447432">
        <w:t xml:space="preserve"> </w:t>
      </w:r>
      <w:r>
        <w:t>efforts</w:t>
      </w:r>
      <w:r w:rsidR="00447432">
        <w:t xml:space="preserve"> </w:t>
      </w:r>
      <w:r>
        <w:t>to</w:t>
      </w:r>
      <w:r w:rsidR="00447432">
        <w:t xml:space="preserve"> </w:t>
      </w:r>
      <w:r>
        <w:t>assist</w:t>
      </w:r>
      <w:r w:rsidR="00447432">
        <w:t xml:space="preserve"> </w:t>
      </w:r>
      <w:r>
        <w:t>the</w:t>
      </w:r>
      <w:r w:rsidR="00447432">
        <w:t xml:space="preserve"> </w:t>
      </w:r>
      <w:r>
        <w:t>region</w:t>
      </w:r>
      <w:r w:rsidR="00447432">
        <w:t xml:space="preserve"> </w:t>
      </w:r>
      <w:r>
        <w:t>to</w:t>
      </w:r>
      <w:r w:rsidR="00447432">
        <w:t xml:space="preserve"> </w:t>
      </w:r>
      <w:r>
        <w:t>recover</w:t>
      </w:r>
      <w:r w:rsidR="00447432">
        <w:t xml:space="preserve"> </w:t>
      </w:r>
      <w:r>
        <w:t>from</w:t>
      </w:r>
      <w:r w:rsidR="00447432">
        <w:t xml:space="preserve"> </w:t>
      </w:r>
      <w:r>
        <w:t>the</w:t>
      </w:r>
      <w:r w:rsidR="00447432">
        <w:t xml:space="preserve"> </w:t>
      </w:r>
      <w:r>
        <w:t>effects</w:t>
      </w:r>
      <w:r w:rsidR="00447432">
        <w:t xml:space="preserve"> </w:t>
      </w:r>
      <w:r>
        <w:t>of</w:t>
      </w:r>
      <w:r w:rsidR="00447432">
        <w:t xml:space="preserve"> </w:t>
      </w:r>
      <w:r>
        <w:t>the</w:t>
      </w:r>
      <w:r w:rsidR="00447432">
        <w:t xml:space="preserve"> </w:t>
      </w:r>
      <w:r>
        <w:t>COVID</w:t>
      </w:r>
      <w:r>
        <w:rPr>
          <w:rFonts w:ascii="Cambria Math" w:hAnsi="Cambria Math" w:cs="Cambria Math"/>
        </w:rPr>
        <w:t>‑</w:t>
      </w:r>
      <w:r>
        <w:t>19</w:t>
      </w:r>
      <w:r w:rsidR="00447432">
        <w:t xml:space="preserve"> </w:t>
      </w:r>
      <w:r>
        <w:t>pandemic</w:t>
      </w:r>
      <w:r w:rsidR="00447432">
        <w:t xml:space="preserve"> </w:t>
      </w:r>
      <w:r>
        <w:t>–</w:t>
      </w:r>
      <w:r w:rsidR="00447432">
        <w:t xml:space="preserve"> </w:t>
      </w:r>
      <w:r>
        <w:t>especially</w:t>
      </w:r>
      <w:r w:rsidR="00447432">
        <w:t xml:space="preserve"> </w:t>
      </w:r>
      <w:r>
        <w:t>for</w:t>
      </w:r>
      <w:r w:rsidR="00447432">
        <w:t xml:space="preserve"> </w:t>
      </w:r>
      <w:r>
        <w:t>its</w:t>
      </w:r>
      <w:r w:rsidR="00447432">
        <w:t xml:space="preserve"> </w:t>
      </w:r>
      <w:r>
        <w:t>tourism</w:t>
      </w:r>
      <w:r w:rsidR="00447432">
        <w:t xml:space="preserve"> </w:t>
      </w:r>
      <w:r>
        <w:t>and</w:t>
      </w:r>
      <w:r w:rsidR="00447432">
        <w:t xml:space="preserve"> </w:t>
      </w:r>
      <w:r>
        <w:t>visitor</w:t>
      </w:r>
      <w:r w:rsidR="00447432">
        <w:t xml:space="preserve"> </w:t>
      </w:r>
      <w:r>
        <w:t>economy</w:t>
      </w:r>
      <w:r w:rsidR="00447432">
        <w:t xml:space="preserve"> </w:t>
      </w:r>
      <w:r>
        <w:t>sector.</w:t>
      </w:r>
      <w:r w:rsidR="00447432">
        <w:t xml:space="preserve"> </w:t>
      </w:r>
    </w:p>
    <w:p w14:paraId="31F2273F" w14:textId="73D43231" w:rsidR="00000000" w:rsidRPr="00897AC6" w:rsidRDefault="00000000" w:rsidP="00897AC6">
      <w:pPr>
        <w:pStyle w:val="Normalbeforebullet"/>
      </w:pPr>
      <w:r>
        <w:t>Regional</w:t>
      </w:r>
      <w:r w:rsidR="00447432">
        <w:t xml:space="preserve"> </w:t>
      </w:r>
      <w:r>
        <w:t>priorities</w:t>
      </w:r>
      <w:r w:rsidR="00447432">
        <w:t xml:space="preserve"> </w:t>
      </w:r>
      <w:r>
        <w:t>include:</w:t>
      </w:r>
    </w:p>
    <w:p w14:paraId="31D86219" w14:textId="01BEE2B0" w:rsidR="00000000" w:rsidRPr="00897AC6" w:rsidRDefault="00000000" w:rsidP="00897AC6">
      <w:pPr>
        <w:pStyle w:val="Bullet"/>
      </w:pPr>
      <w:r w:rsidRPr="00897AC6">
        <w:rPr>
          <w:rStyle w:val="Bodymedium"/>
          <w:b/>
          <w:bCs/>
        </w:rPr>
        <w:t>Digital</w:t>
      </w:r>
      <w:r w:rsidR="00447432">
        <w:rPr>
          <w:rStyle w:val="Bodymedium"/>
          <w:b/>
          <w:bCs/>
        </w:rPr>
        <w:t xml:space="preserve"> </w:t>
      </w:r>
      <w:r w:rsidRPr="00897AC6">
        <w:rPr>
          <w:rStyle w:val="Bodymedium"/>
          <w:b/>
          <w:bCs/>
        </w:rPr>
        <w:t>future</w:t>
      </w:r>
      <w:r w:rsidR="00447432">
        <w:t xml:space="preserve"> </w:t>
      </w:r>
      <w:r>
        <w:t>–</w:t>
      </w:r>
      <w:r w:rsidR="00447432">
        <w:t xml:space="preserve"> </w:t>
      </w:r>
      <w:r>
        <w:t>promoting</w:t>
      </w:r>
      <w:r w:rsidR="00447432">
        <w:t xml:space="preserve"> </w:t>
      </w:r>
      <w:r w:rsidRPr="00897AC6">
        <w:t>opportunities</w:t>
      </w:r>
      <w:r w:rsidR="00447432">
        <w:t xml:space="preserve"> </w:t>
      </w:r>
      <w:r w:rsidRPr="00897AC6">
        <w:t>for</w:t>
      </w:r>
      <w:r w:rsidR="00447432">
        <w:t xml:space="preserve"> </w:t>
      </w:r>
      <w:r w:rsidRPr="00897AC6">
        <w:t>small</w:t>
      </w:r>
      <w:r w:rsidR="00447432">
        <w:t xml:space="preserve"> </w:t>
      </w:r>
      <w:r w:rsidRPr="00897AC6">
        <w:t>and</w:t>
      </w:r>
      <w:r w:rsidR="00447432">
        <w:t xml:space="preserve"> </w:t>
      </w:r>
      <w:r w:rsidRPr="00897AC6">
        <w:t>medium</w:t>
      </w:r>
      <w:r w:rsidR="00447432">
        <w:t xml:space="preserve"> </w:t>
      </w:r>
      <w:r w:rsidRPr="00897AC6">
        <w:t>enterprises</w:t>
      </w:r>
      <w:r w:rsidR="00447432">
        <w:t xml:space="preserve"> </w:t>
      </w:r>
      <w:r w:rsidRPr="00897AC6">
        <w:t>in</w:t>
      </w:r>
      <w:r w:rsidR="00447432">
        <w:t xml:space="preserve"> </w:t>
      </w:r>
      <w:r w:rsidRPr="00897AC6">
        <w:t>the</w:t>
      </w:r>
      <w:r w:rsidR="00447432">
        <w:t xml:space="preserve"> </w:t>
      </w:r>
      <w:r w:rsidRPr="00897AC6">
        <w:t>digital</w:t>
      </w:r>
      <w:r w:rsidR="00447432">
        <w:t xml:space="preserve"> </w:t>
      </w:r>
      <w:r w:rsidRPr="00897AC6">
        <w:t>economy</w:t>
      </w:r>
      <w:r w:rsidR="00447432">
        <w:t xml:space="preserve"> </w:t>
      </w:r>
      <w:r w:rsidRPr="00897AC6">
        <w:t>and</w:t>
      </w:r>
      <w:r w:rsidR="00447432">
        <w:t xml:space="preserve"> </w:t>
      </w:r>
      <w:r w:rsidRPr="00897AC6">
        <w:t>calling</w:t>
      </w:r>
      <w:r w:rsidR="00447432">
        <w:t xml:space="preserve"> </w:t>
      </w:r>
      <w:r w:rsidRPr="00897AC6">
        <w:t>for</w:t>
      </w:r>
      <w:r w:rsidR="00447432">
        <w:t xml:space="preserve"> </w:t>
      </w:r>
      <w:r w:rsidRPr="00897AC6">
        <w:t>the</w:t>
      </w:r>
      <w:r w:rsidR="00447432">
        <w:t xml:space="preserve"> </w:t>
      </w:r>
      <w:r w:rsidRPr="00897AC6">
        <w:t>development</w:t>
      </w:r>
      <w:r w:rsidR="00447432">
        <w:t xml:space="preserve"> </w:t>
      </w:r>
      <w:r w:rsidRPr="00897AC6">
        <w:t>of</w:t>
      </w:r>
      <w:r w:rsidR="00447432">
        <w:t xml:space="preserve"> </w:t>
      </w:r>
      <w:r w:rsidRPr="00897AC6">
        <w:t>an</w:t>
      </w:r>
      <w:r w:rsidR="00447432">
        <w:t xml:space="preserve"> </w:t>
      </w:r>
      <w:r w:rsidRPr="00897AC6">
        <w:t>Ovens</w:t>
      </w:r>
      <w:r w:rsidR="00447432">
        <w:t xml:space="preserve"> </w:t>
      </w:r>
      <w:r w:rsidRPr="00897AC6">
        <w:t>Murray</w:t>
      </w:r>
      <w:r w:rsidR="00447432">
        <w:t xml:space="preserve"> </w:t>
      </w:r>
      <w:r w:rsidRPr="00897AC6">
        <w:t>Digital</w:t>
      </w:r>
      <w:r w:rsidR="00447432">
        <w:t xml:space="preserve"> </w:t>
      </w:r>
      <w:r w:rsidRPr="00897AC6">
        <w:t>Infrastructure</w:t>
      </w:r>
      <w:r w:rsidR="00447432">
        <w:t xml:space="preserve"> </w:t>
      </w:r>
      <w:r w:rsidRPr="00897AC6">
        <w:t>Roadmap.</w:t>
      </w:r>
    </w:p>
    <w:p w14:paraId="55381420" w14:textId="10018B3C" w:rsidR="00000000" w:rsidRPr="00897AC6" w:rsidRDefault="00000000" w:rsidP="00897AC6">
      <w:pPr>
        <w:pStyle w:val="Bullet"/>
      </w:pPr>
      <w:r w:rsidRPr="00897AC6">
        <w:rPr>
          <w:rStyle w:val="Bodymedium"/>
          <w:b/>
          <w:bCs/>
        </w:rPr>
        <w:t>Disadvantaged</w:t>
      </w:r>
      <w:r w:rsidR="00447432">
        <w:rPr>
          <w:rStyle w:val="Bodymedium"/>
          <w:b/>
          <w:bCs/>
        </w:rPr>
        <w:t xml:space="preserve"> </w:t>
      </w:r>
      <w:r w:rsidRPr="00897AC6">
        <w:rPr>
          <w:rStyle w:val="Bodymedium"/>
          <w:b/>
          <w:bCs/>
        </w:rPr>
        <w:t>youth</w:t>
      </w:r>
      <w:r w:rsidR="00447432">
        <w:t xml:space="preserve"> </w:t>
      </w:r>
      <w:r w:rsidRPr="00897AC6">
        <w:t>–</w:t>
      </w:r>
      <w:r w:rsidR="00447432">
        <w:t xml:space="preserve"> </w:t>
      </w:r>
      <w:r w:rsidRPr="00897AC6">
        <w:t>developing</w:t>
      </w:r>
      <w:r w:rsidR="00447432">
        <w:t xml:space="preserve"> </w:t>
      </w:r>
      <w:r w:rsidRPr="00897AC6">
        <w:t>place</w:t>
      </w:r>
      <w:r w:rsidRPr="00897AC6">
        <w:rPr>
          <w:rFonts w:ascii="Cambria Math" w:hAnsi="Cambria Math" w:cs="Cambria Math"/>
        </w:rPr>
        <w:t>‑</w:t>
      </w:r>
      <w:r w:rsidRPr="00897AC6">
        <w:t>based</w:t>
      </w:r>
      <w:r w:rsidR="00447432">
        <w:t xml:space="preserve"> </w:t>
      </w:r>
      <w:r w:rsidRPr="00897AC6">
        <w:t>solutions</w:t>
      </w:r>
      <w:r w:rsidR="00447432">
        <w:t xml:space="preserve"> </w:t>
      </w:r>
      <w:r w:rsidRPr="00897AC6">
        <w:t>to</w:t>
      </w:r>
      <w:r w:rsidR="00447432">
        <w:t xml:space="preserve"> </w:t>
      </w:r>
      <w:r w:rsidRPr="00897AC6">
        <w:t>tackle</w:t>
      </w:r>
      <w:r w:rsidR="00447432">
        <w:t xml:space="preserve"> </w:t>
      </w:r>
      <w:r w:rsidRPr="00897AC6">
        <w:t>entrenched</w:t>
      </w:r>
      <w:r w:rsidR="00447432">
        <w:t xml:space="preserve"> </w:t>
      </w:r>
      <w:r w:rsidRPr="00897AC6">
        <w:t>disadvantage</w:t>
      </w:r>
      <w:r w:rsidR="00447432">
        <w:t xml:space="preserve"> </w:t>
      </w:r>
      <w:r w:rsidRPr="00897AC6">
        <w:t>and</w:t>
      </w:r>
      <w:r w:rsidR="00447432">
        <w:t xml:space="preserve"> </w:t>
      </w:r>
      <w:r w:rsidRPr="00897AC6">
        <w:t>help</w:t>
      </w:r>
      <w:r w:rsidR="00447432">
        <w:t xml:space="preserve"> </w:t>
      </w:r>
      <w:r w:rsidRPr="00897AC6">
        <w:t>young</w:t>
      </w:r>
      <w:r w:rsidR="00447432">
        <w:t xml:space="preserve"> </w:t>
      </w:r>
      <w:r w:rsidRPr="00897AC6">
        <w:t>people</w:t>
      </w:r>
      <w:r w:rsidR="00447432">
        <w:t xml:space="preserve"> </w:t>
      </w:r>
      <w:r w:rsidRPr="00897AC6">
        <w:t>in</w:t>
      </w:r>
      <w:r w:rsidR="00447432">
        <w:t xml:space="preserve"> </w:t>
      </w:r>
      <w:r w:rsidRPr="00897AC6">
        <w:t>the</w:t>
      </w:r>
      <w:r w:rsidR="00447432">
        <w:t xml:space="preserve"> </w:t>
      </w:r>
      <w:r w:rsidRPr="00897AC6">
        <w:t>region</w:t>
      </w:r>
      <w:r w:rsidR="00447432">
        <w:t xml:space="preserve"> </w:t>
      </w:r>
      <w:r w:rsidRPr="00897AC6">
        <w:t>reach</w:t>
      </w:r>
      <w:r w:rsidR="00447432">
        <w:t xml:space="preserve"> </w:t>
      </w:r>
      <w:r w:rsidRPr="00897AC6">
        <w:t>their</w:t>
      </w:r>
      <w:r w:rsidR="00447432">
        <w:t xml:space="preserve"> </w:t>
      </w:r>
      <w:r w:rsidRPr="00897AC6">
        <w:t>full</w:t>
      </w:r>
      <w:r w:rsidR="00447432">
        <w:t xml:space="preserve"> </w:t>
      </w:r>
      <w:r w:rsidRPr="00897AC6">
        <w:t>potential</w:t>
      </w:r>
      <w:r w:rsidR="00447432">
        <w:t xml:space="preserve"> </w:t>
      </w:r>
      <w:r w:rsidRPr="00897AC6">
        <w:t>through</w:t>
      </w:r>
      <w:r w:rsidR="00447432">
        <w:t xml:space="preserve"> </w:t>
      </w:r>
      <w:r w:rsidRPr="00897AC6">
        <w:t>the</w:t>
      </w:r>
      <w:r w:rsidR="00447432">
        <w:t xml:space="preserve"> </w:t>
      </w:r>
      <w:r w:rsidRPr="00897AC6">
        <w:t>Wodonga</w:t>
      </w:r>
      <w:r w:rsidR="00447432">
        <w:t xml:space="preserve"> </w:t>
      </w:r>
      <w:r w:rsidRPr="00897AC6">
        <w:t>Project</w:t>
      </w:r>
      <w:r w:rsidR="00447432">
        <w:t xml:space="preserve"> </w:t>
      </w:r>
      <w:r w:rsidRPr="00897AC6">
        <w:t>and</w:t>
      </w:r>
      <w:r w:rsidR="00447432">
        <w:t xml:space="preserve"> </w:t>
      </w:r>
      <w:r w:rsidRPr="00897AC6">
        <w:t>a</w:t>
      </w:r>
      <w:r w:rsidR="00447432">
        <w:t xml:space="preserve"> </w:t>
      </w:r>
      <w:r w:rsidRPr="00897AC6">
        <w:t>Wodonga</w:t>
      </w:r>
      <w:r w:rsidR="00447432">
        <w:t xml:space="preserve"> </w:t>
      </w:r>
      <w:r w:rsidRPr="00897AC6">
        <w:t>Education</w:t>
      </w:r>
      <w:r w:rsidR="00447432">
        <w:t xml:space="preserve"> </w:t>
      </w:r>
      <w:r w:rsidRPr="00897AC6">
        <w:t>First</w:t>
      </w:r>
      <w:r w:rsidR="00447432">
        <w:t xml:space="preserve"> </w:t>
      </w:r>
      <w:r w:rsidRPr="00897AC6">
        <w:t>Youth</w:t>
      </w:r>
      <w:r w:rsidR="00447432">
        <w:t xml:space="preserve"> </w:t>
      </w:r>
      <w:r w:rsidRPr="00897AC6">
        <w:t>Foyer.</w:t>
      </w:r>
    </w:p>
    <w:p w14:paraId="6368EE8F" w14:textId="5540614E" w:rsidR="00000000" w:rsidRDefault="00000000" w:rsidP="00897AC6">
      <w:pPr>
        <w:pStyle w:val="Bullet"/>
      </w:pPr>
      <w:r w:rsidRPr="00897AC6">
        <w:rPr>
          <w:rStyle w:val="Bodymedium"/>
          <w:b/>
          <w:bCs/>
        </w:rPr>
        <w:t>Tourism</w:t>
      </w:r>
      <w:r w:rsidR="00447432">
        <w:t xml:space="preserve"> </w:t>
      </w:r>
      <w:r w:rsidRPr="00897AC6">
        <w:t>–</w:t>
      </w:r>
      <w:r w:rsidR="00447432">
        <w:t xml:space="preserve"> </w:t>
      </w:r>
      <w:r w:rsidRPr="00897AC6">
        <w:t>building</w:t>
      </w:r>
      <w:r w:rsidR="00447432">
        <w:t xml:space="preserve"> </w:t>
      </w:r>
      <w:r w:rsidRPr="00897AC6">
        <w:t>key</w:t>
      </w:r>
      <w:r w:rsidR="00447432">
        <w:t xml:space="preserve"> </w:t>
      </w:r>
      <w:r w:rsidRPr="00897AC6">
        <w:t>infrastructure</w:t>
      </w:r>
      <w:r w:rsidR="00447432">
        <w:t xml:space="preserve"> </w:t>
      </w:r>
      <w:r>
        <w:t>that</w:t>
      </w:r>
      <w:r w:rsidR="00447432">
        <w:t xml:space="preserve"> </w:t>
      </w:r>
      <w:r>
        <w:t>the</w:t>
      </w:r>
      <w:r w:rsidR="00447432">
        <w:t xml:space="preserve"> </w:t>
      </w:r>
      <w:r>
        <w:t>region</w:t>
      </w:r>
      <w:r w:rsidR="00447432">
        <w:t xml:space="preserve"> </w:t>
      </w:r>
      <w:r>
        <w:t>needs</w:t>
      </w:r>
      <w:r w:rsidR="00447432">
        <w:t xml:space="preserve"> </w:t>
      </w:r>
      <w:r>
        <w:t>to</w:t>
      </w:r>
      <w:r w:rsidR="00447432">
        <w:t xml:space="preserve"> </w:t>
      </w:r>
      <w:r>
        <w:t>maintain</w:t>
      </w:r>
      <w:r w:rsidR="00447432">
        <w:t xml:space="preserve"> </w:t>
      </w:r>
      <w:r>
        <w:t>a</w:t>
      </w:r>
      <w:r w:rsidR="00447432">
        <w:t xml:space="preserve"> </w:t>
      </w:r>
      <w:r>
        <w:t>thriving</w:t>
      </w:r>
      <w:r w:rsidR="00447432">
        <w:t xml:space="preserve"> </w:t>
      </w:r>
      <w:r>
        <w:t>visitor</w:t>
      </w:r>
      <w:r w:rsidR="00447432">
        <w:t xml:space="preserve"> </w:t>
      </w:r>
      <w:r>
        <w:t>economy,</w:t>
      </w:r>
      <w:r w:rsidR="00447432">
        <w:t xml:space="preserve"> </w:t>
      </w:r>
      <w:r>
        <w:t>including</w:t>
      </w:r>
      <w:r w:rsidR="00447432">
        <w:t xml:space="preserve"> </w:t>
      </w:r>
      <w:r>
        <w:t>developing</w:t>
      </w:r>
      <w:r w:rsidR="00447432">
        <w:t xml:space="preserve"> </w:t>
      </w:r>
      <w:r>
        <w:t>the</w:t>
      </w:r>
      <w:r w:rsidR="00447432">
        <w:t xml:space="preserve"> </w:t>
      </w:r>
      <w:r>
        <w:t>region’s</w:t>
      </w:r>
      <w:r w:rsidR="00447432">
        <w:t xml:space="preserve"> </w:t>
      </w:r>
      <w:r>
        <w:t>alpine</w:t>
      </w:r>
      <w:r w:rsidR="00447432">
        <w:t xml:space="preserve"> </w:t>
      </w:r>
      <w:r>
        <w:t>resorts,</w:t>
      </w:r>
      <w:r w:rsidR="00447432">
        <w:t xml:space="preserve"> </w:t>
      </w:r>
      <w:r>
        <w:t>mountain</w:t>
      </w:r>
      <w:r w:rsidR="00447432">
        <w:t xml:space="preserve"> </w:t>
      </w:r>
      <w:r>
        <w:t>biking</w:t>
      </w:r>
      <w:r w:rsidR="00447432">
        <w:t xml:space="preserve"> </w:t>
      </w:r>
      <w:r>
        <w:t>infrastructure</w:t>
      </w:r>
      <w:r w:rsidR="00447432">
        <w:t xml:space="preserve"> </w:t>
      </w:r>
      <w:r>
        <w:t>and</w:t>
      </w:r>
      <w:r w:rsidR="00447432">
        <w:t xml:space="preserve"> </w:t>
      </w:r>
      <w:r>
        <w:t>iconic</w:t>
      </w:r>
      <w:r w:rsidR="00447432">
        <w:t xml:space="preserve"> </w:t>
      </w:r>
      <w:r>
        <w:t>walking</w:t>
      </w:r>
      <w:r w:rsidR="00447432">
        <w:t xml:space="preserve"> </w:t>
      </w:r>
      <w:r>
        <w:t>trails.</w:t>
      </w:r>
    </w:p>
    <w:p w14:paraId="4B94C31C" w14:textId="4F129778" w:rsidR="00000000" w:rsidRDefault="00000000" w:rsidP="00897AC6">
      <w:pPr>
        <w:pStyle w:val="Bulletlast"/>
      </w:pPr>
      <w:r w:rsidRPr="00897AC6">
        <w:rPr>
          <w:rStyle w:val="Bodymedium"/>
          <w:b/>
          <w:bCs/>
        </w:rPr>
        <w:t>Economic</w:t>
      </w:r>
      <w:r w:rsidR="00447432">
        <w:rPr>
          <w:rStyle w:val="Bodymedium"/>
          <w:b/>
          <w:bCs/>
        </w:rPr>
        <w:t xml:space="preserve"> </w:t>
      </w:r>
      <w:r w:rsidRPr="00897AC6">
        <w:rPr>
          <w:rStyle w:val="Bodymedium"/>
          <w:b/>
          <w:bCs/>
        </w:rPr>
        <w:t>development</w:t>
      </w:r>
      <w:r w:rsidR="00447432">
        <w:rPr>
          <w:rStyle w:val="Bodymedium"/>
        </w:rPr>
        <w:t xml:space="preserve"> </w:t>
      </w:r>
      <w:r>
        <w:t>–</w:t>
      </w:r>
      <w:r w:rsidR="00447432">
        <w:t xml:space="preserve"> </w:t>
      </w:r>
      <w:r>
        <w:t>establishing</w:t>
      </w:r>
      <w:r w:rsidR="00447432">
        <w:t xml:space="preserve"> </w:t>
      </w:r>
      <w:r>
        <w:t>serviced</w:t>
      </w:r>
      <w:r w:rsidR="00447432">
        <w:t xml:space="preserve"> </w:t>
      </w:r>
      <w:r>
        <w:t>industrial</w:t>
      </w:r>
      <w:r w:rsidR="00447432">
        <w:t xml:space="preserve"> </w:t>
      </w:r>
      <w:r>
        <w:t>land</w:t>
      </w:r>
      <w:r w:rsidR="00447432">
        <w:t xml:space="preserve"> </w:t>
      </w:r>
      <w:r>
        <w:t>to</w:t>
      </w:r>
      <w:r w:rsidR="00447432">
        <w:t xml:space="preserve"> </w:t>
      </w:r>
      <w:r>
        <w:t>meet</w:t>
      </w:r>
      <w:r w:rsidR="00447432">
        <w:t xml:space="preserve"> </w:t>
      </w:r>
      <w:r>
        <w:t>market</w:t>
      </w:r>
      <w:r w:rsidR="00447432">
        <w:t xml:space="preserve"> </w:t>
      </w:r>
      <w:r>
        <w:t>demand</w:t>
      </w:r>
      <w:r w:rsidR="00447432">
        <w:t xml:space="preserve"> </w:t>
      </w:r>
      <w:r>
        <w:t>and</w:t>
      </w:r>
      <w:r w:rsidR="00447432">
        <w:t xml:space="preserve"> </w:t>
      </w:r>
      <w:r>
        <w:t>unlock</w:t>
      </w:r>
      <w:r w:rsidR="00447432">
        <w:t xml:space="preserve"> </w:t>
      </w:r>
      <w:r>
        <w:t>transformative</w:t>
      </w:r>
      <w:r w:rsidR="00447432">
        <w:t xml:space="preserve"> </w:t>
      </w:r>
      <w:r>
        <w:t>investment</w:t>
      </w:r>
      <w:r w:rsidR="00447432">
        <w:t xml:space="preserve"> </w:t>
      </w:r>
      <w:r>
        <w:t>for</w:t>
      </w:r>
      <w:r w:rsidR="00447432">
        <w:t xml:space="preserve"> </w:t>
      </w:r>
      <w:r>
        <w:t>the</w:t>
      </w:r>
      <w:r w:rsidR="00447432">
        <w:t xml:space="preserve"> </w:t>
      </w:r>
      <w:r>
        <w:t>region,</w:t>
      </w:r>
      <w:r w:rsidR="00447432">
        <w:t xml:space="preserve"> </w:t>
      </w:r>
      <w:r>
        <w:t>including</w:t>
      </w:r>
      <w:r w:rsidR="00447432">
        <w:t xml:space="preserve"> </w:t>
      </w:r>
      <w:r>
        <w:t>through</w:t>
      </w:r>
      <w:r w:rsidR="00447432">
        <w:t xml:space="preserve"> </w:t>
      </w:r>
      <w:r>
        <w:t>developing</w:t>
      </w:r>
      <w:r w:rsidR="00447432">
        <w:t xml:space="preserve"> </w:t>
      </w:r>
      <w:r>
        <w:t>the</w:t>
      </w:r>
      <w:r w:rsidR="00447432">
        <w:t xml:space="preserve"> </w:t>
      </w:r>
      <w:r>
        <w:t>LOGIC</w:t>
      </w:r>
      <w:r w:rsidR="00447432">
        <w:t xml:space="preserve"> </w:t>
      </w:r>
      <w:r>
        <w:t>Industrial</w:t>
      </w:r>
      <w:r w:rsidR="00447432">
        <w:t xml:space="preserve"> </w:t>
      </w:r>
      <w:r>
        <w:t>Precinct.</w:t>
      </w:r>
    </w:p>
    <w:p w14:paraId="250DD6E0" w14:textId="77777777" w:rsidR="00000000" w:rsidRPr="00897AC6" w:rsidRDefault="00000000" w:rsidP="00897AC6">
      <w:pPr>
        <w:pStyle w:val="Normalbeforebullet"/>
      </w:pPr>
      <w:r>
        <w:t>Highlights:</w:t>
      </w:r>
    </w:p>
    <w:p w14:paraId="1EF910B7" w14:textId="4AB70B10" w:rsidR="00000000" w:rsidRDefault="00000000" w:rsidP="007F126E">
      <w:pPr>
        <w:pStyle w:val="Bullet"/>
      </w:pPr>
      <w:r>
        <w:t>The</w:t>
      </w:r>
      <w:r w:rsidR="00447432">
        <w:t xml:space="preserve"> </w:t>
      </w:r>
      <w:r>
        <w:t>OMRP</w:t>
      </w:r>
      <w:r w:rsidR="00447432">
        <w:t xml:space="preserve"> </w:t>
      </w:r>
      <w:r>
        <w:t>successfully</w:t>
      </w:r>
      <w:r w:rsidR="00447432">
        <w:t xml:space="preserve"> </w:t>
      </w:r>
      <w:r>
        <w:t>advocated</w:t>
      </w:r>
      <w:r w:rsidR="00447432">
        <w:t xml:space="preserve"> </w:t>
      </w:r>
      <w:r>
        <w:t>for</w:t>
      </w:r>
      <w:r w:rsidR="00447432">
        <w:t xml:space="preserve"> </w:t>
      </w:r>
      <w:r>
        <w:t>strengthened</w:t>
      </w:r>
      <w:r w:rsidR="00447432">
        <w:t xml:space="preserve"> </w:t>
      </w:r>
      <w:r>
        <w:t>government</w:t>
      </w:r>
      <w:r w:rsidR="00447432">
        <w:t xml:space="preserve"> </w:t>
      </w:r>
      <w:r>
        <w:t>support</w:t>
      </w:r>
      <w:r w:rsidR="00447432">
        <w:t xml:space="preserve"> </w:t>
      </w:r>
      <w:r>
        <w:t>for</w:t>
      </w:r>
      <w:r w:rsidR="00447432">
        <w:t xml:space="preserve"> </w:t>
      </w:r>
      <w:r>
        <w:t>the</w:t>
      </w:r>
      <w:r w:rsidR="00447432">
        <w:t xml:space="preserve"> </w:t>
      </w:r>
      <w:r>
        <w:t>region’s</w:t>
      </w:r>
      <w:r w:rsidR="00447432">
        <w:t xml:space="preserve"> </w:t>
      </w:r>
      <w:r>
        <w:t>visitor</w:t>
      </w:r>
      <w:r w:rsidR="00447432">
        <w:t xml:space="preserve"> </w:t>
      </w:r>
      <w:r>
        <w:t>economy,</w:t>
      </w:r>
      <w:r w:rsidR="00447432">
        <w:t xml:space="preserve"> </w:t>
      </w:r>
      <w:r>
        <w:t>particularly</w:t>
      </w:r>
      <w:r w:rsidR="00447432">
        <w:t xml:space="preserve"> </w:t>
      </w:r>
      <w:r>
        <w:t>for</w:t>
      </w:r>
      <w:r w:rsidR="00447432">
        <w:t xml:space="preserve"> </w:t>
      </w:r>
      <w:r>
        <w:t>Victoria’s</w:t>
      </w:r>
      <w:r w:rsidR="00447432">
        <w:t xml:space="preserve"> </w:t>
      </w:r>
      <w:r>
        <w:t>Alpine</w:t>
      </w:r>
      <w:r w:rsidR="00447432">
        <w:t xml:space="preserve"> </w:t>
      </w:r>
      <w:r w:rsidRPr="007F126E">
        <w:t>Resorts</w:t>
      </w:r>
      <w:r w:rsidR="00447432">
        <w:t xml:space="preserve"> </w:t>
      </w:r>
      <w:r>
        <w:t>including:</w:t>
      </w:r>
    </w:p>
    <w:p w14:paraId="5402FEF1" w14:textId="1E1E4E16" w:rsidR="00000000" w:rsidRDefault="00000000" w:rsidP="007F126E">
      <w:pPr>
        <w:pStyle w:val="Bullet2"/>
      </w:pPr>
      <w:r>
        <w:t>$5</w:t>
      </w:r>
      <w:r w:rsidR="00447432">
        <w:t xml:space="preserve"> </w:t>
      </w:r>
      <w:r>
        <w:t>million</w:t>
      </w:r>
      <w:r w:rsidR="00447432">
        <w:t xml:space="preserve"> </w:t>
      </w:r>
      <w:r>
        <w:t>to</w:t>
      </w:r>
      <w:r w:rsidR="00447432">
        <w:t xml:space="preserve"> </w:t>
      </w:r>
      <w:r>
        <w:t>support</w:t>
      </w:r>
      <w:r w:rsidR="00447432">
        <w:t xml:space="preserve"> </w:t>
      </w:r>
      <w:r>
        <w:t>ongoing</w:t>
      </w:r>
      <w:r w:rsidR="00447432">
        <w:t xml:space="preserve"> </w:t>
      </w:r>
      <w:r>
        <w:t>management</w:t>
      </w:r>
      <w:r w:rsidR="00447432">
        <w:t xml:space="preserve"> </w:t>
      </w:r>
      <w:r>
        <w:t>of</w:t>
      </w:r>
      <w:r w:rsidR="00447432">
        <w:t xml:space="preserve"> </w:t>
      </w:r>
      <w:r>
        <w:t>Victoria’s</w:t>
      </w:r>
      <w:r w:rsidR="00447432">
        <w:t xml:space="preserve"> </w:t>
      </w:r>
      <w:r>
        <w:t>Alpine</w:t>
      </w:r>
      <w:r w:rsidR="00447432">
        <w:t xml:space="preserve"> </w:t>
      </w:r>
      <w:r>
        <w:t>Resorts</w:t>
      </w:r>
      <w:r w:rsidR="00447432">
        <w:t xml:space="preserve"> </w:t>
      </w:r>
      <w:r>
        <w:t>–</w:t>
      </w:r>
      <w:r w:rsidR="00447432">
        <w:t xml:space="preserve"> </w:t>
      </w:r>
      <w:r>
        <w:t>supporting</w:t>
      </w:r>
      <w:r w:rsidR="00447432">
        <w:t xml:space="preserve"> </w:t>
      </w:r>
      <w:r>
        <w:t>the</w:t>
      </w:r>
      <w:r w:rsidR="00447432">
        <w:t xml:space="preserve"> </w:t>
      </w:r>
      <w:r>
        <w:t>transition</w:t>
      </w:r>
      <w:r w:rsidR="00447432">
        <w:t xml:space="preserve"> </w:t>
      </w:r>
      <w:r>
        <w:t>to</w:t>
      </w:r>
      <w:r w:rsidR="00447432">
        <w:t xml:space="preserve"> </w:t>
      </w:r>
      <w:r>
        <w:t>Alpine</w:t>
      </w:r>
      <w:r w:rsidR="00447432">
        <w:t xml:space="preserve"> </w:t>
      </w:r>
      <w:r>
        <w:t>Resorts</w:t>
      </w:r>
      <w:r w:rsidR="00447432">
        <w:t xml:space="preserve"> </w:t>
      </w:r>
      <w:r>
        <w:t>Victoria</w:t>
      </w:r>
    </w:p>
    <w:p w14:paraId="11FB41D0" w14:textId="35538B31" w:rsidR="00000000" w:rsidRDefault="00000000" w:rsidP="007F126E">
      <w:pPr>
        <w:pStyle w:val="Bullet2"/>
      </w:pPr>
      <w:r>
        <w:t>$3.6</w:t>
      </w:r>
      <w:r w:rsidR="00447432">
        <w:t xml:space="preserve"> </w:t>
      </w:r>
      <w:r>
        <w:t>million</w:t>
      </w:r>
      <w:r w:rsidR="00447432">
        <w:t xml:space="preserve"> </w:t>
      </w:r>
      <w:r>
        <w:t>for</w:t>
      </w:r>
      <w:r w:rsidR="00447432">
        <w:t xml:space="preserve"> </w:t>
      </w:r>
      <w:r>
        <w:t>Mount</w:t>
      </w:r>
      <w:r w:rsidR="00447432">
        <w:t xml:space="preserve"> </w:t>
      </w:r>
      <w:r>
        <w:t>Buller</w:t>
      </w:r>
      <w:r w:rsidR="00447432">
        <w:t xml:space="preserve"> </w:t>
      </w:r>
      <w:r>
        <w:t>Electricity</w:t>
      </w:r>
      <w:r w:rsidR="00447432">
        <w:t xml:space="preserve"> </w:t>
      </w:r>
      <w:r>
        <w:t>Upgrade</w:t>
      </w:r>
      <w:r w:rsidR="00447432">
        <w:t xml:space="preserve"> </w:t>
      </w:r>
      <w:r>
        <w:t>(Regional</w:t>
      </w:r>
      <w:r w:rsidR="00447432">
        <w:t xml:space="preserve"> </w:t>
      </w:r>
      <w:r>
        <w:t>Jobs</w:t>
      </w:r>
      <w:r w:rsidR="00447432">
        <w:t xml:space="preserve"> </w:t>
      </w:r>
      <w:r>
        <w:t>and</w:t>
      </w:r>
      <w:r w:rsidR="00447432">
        <w:t xml:space="preserve"> </w:t>
      </w:r>
      <w:r>
        <w:t>Infrastructure</w:t>
      </w:r>
      <w:r w:rsidR="00447432">
        <w:t xml:space="preserve"> </w:t>
      </w:r>
      <w:r>
        <w:t>Fund)</w:t>
      </w:r>
    </w:p>
    <w:p w14:paraId="6F188F5E" w14:textId="46B1C608" w:rsidR="00000000" w:rsidRDefault="00000000" w:rsidP="007F126E">
      <w:pPr>
        <w:pStyle w:val="Bullet2"/>
      </w:pPr>
      <w:r>
        <w:t>$2</w:t>
      </w:r>
      <w:r w:rsidR="00447432">
        <w:t xml:space="preserve"> </w:t>
      </w:r>
      <w:r>
        <w:t>million</w:t>
      </w:r>
      <w:r w:rsidR="00447432">
        <w:t xml:space="preserve"> </w:t>
      </w:r>
      <w:r>
        <w:t>for</w:t>
      </w:r>
      <w:r w:rsidR="00447432">
        <w:t xml:space="preserve"> </w:t>
      </w:r>
      <w:r>
        <w:t>the</w:t>
      </w:r>
      <w:r w:rsidR="00447432">
        <w:t xml:space="preserve"> </w:t>
      </w:r>
      <w:r>
        <w:t>Mount</w:t>
      </w:r>
      <w:r w:rsidR="00447432">
        <w:t xml:space="preserve"> </w:t>
      </w:r>
      <w:r>
        <w:t>Buller</w:t>
      </w:r>
      <w:r w:rsidR="00447432">
        <w:t xml:space="preserve"> </w:t>
      </w:r>
      <w:r>
        <w:t>Mountain</w:t>
      </w:r>
      <w:r w:rsidR="00447432">
        <w:t xml:space="preserve"> </w:t>
      </w:r>
      <w:r>
        <w:t>Bike</w:t>
      </w:r>
      <w:r w:rsidR="00447432">
        <w:t xml:space="preserve"> </w:t>
      </w:r>
      <w:r>
        <w:t>Trail</w:t>
      </w:r>
      <w:r w:rsidR="00447432">
        <w:t xml:space="preserve"> </w:t>
      </w:r>
    </w:p>
    <w:p w14:paraId="1C40FBF1" w14:textId="028DEE4C" w:rsidR="00000000" w:rsidRDefault="00000000" w:rsidP="007F126E">
      <w:pPr>
        <w:pStyle w:val="Bullet2"/>
        <w:rPr>
          <w:spacing w:val="-3"/>
        </w:rPr>
      </w:pPr>
      <w:r>
        <w:rPr>
          <w:spacing w:val="-3"/>
        </w:rPr>
        <w:t>$2.5</w:t>
      </w:r>
      <w:r w:rsidR="00447432">
        <w:rPr>
          <w:spacing w:val="-3"/>
        </w:rPr>
        <w:t xml:space="preserve"> </w:t>
      </w:r>
      <w:r>
        <w:rPr>
          <w:spacing w:val="-3"/>
        </w:rPr>
        <w:t>million</w:t>
      </w:r>
      <w:r w:rsidR="00447432">
        <w:rPr>
          <w:spacing w:val="-3"/>
        </w:rPr>
        <w:t xml:space="preserve"> </w:t>
      </w:r>
      <w:r>
        <w:rPr>
          <w:spacing w:val="-3"/>
        </w:rPr>
        <w:t>Mount</w:t>
      </w:r>
      <w:r w:rsidR="00447432">
        <w:rPr>
          <w:spacing w:val="-3"/>
        </w:rPr>
        <w:t xml:space="preserve"> </w:t>
      </w:r>
      <w:r>
        <w:rPr>
          <w:spacing w:val="-3"/>
        </w:rPr>
        <w:t>Hotham</w:t>
      </w:r>
      <w:r w:rsidR="00447432">
        <w:rPr>
          <w:spacing w:val="-3"/>
        </w:rPr>
        <w:t xml:space="preserve"> </w:t>
      </w:r>
      <w:r>
        <w:rPr>
          <w:spacing w:val="-3"/>
        </w:rPr>
        <w:t>Snow</w:t>
      </w:r>
      <w:r w:rsidR="00447432">
        <w:rPr>
          <w:spacing w:val="-3"/>
        </w:rPr>
        <w:t xml:space="preserve"> </w:t>
      </w:r>
      <w:r>
        <w:rPr>
          <w:spacing w:val="-3"/>
        </w:rPr>
        <w:t>Play</w:t>
      </w:r>
      <w:r w:rsidR="00447432">
        <w:rPr>
          <w:spacing w:val="-3"/>
        </w:rPr>
        <w:t xml:space="preserve"> </w:t>
      </w:r>
      <w:r>
        <w:rPr>
          <w:spacing w:val="-3"/>
        </w:rPr>
        <w:t>and</w:t>
      </w:r>
      <w:r w:rsidR="00447432">
        <w:rPr>
          <w:spacing w:val="-3"/>
        </w:rPr>
        <w:t xml:space="preserve"> </w:t>
      </w:r>
      <w:r>
        <w:rPr>
          <w:spacing w:val="-3"/>
        </w:rPr>
        <w:t>Activity</w:t>
      </w:r>
      <w:r w:rsidR="00447432">
        <w:rPr>
          <w:spacing w:val="-3"/>
        </w:rPr>
        <w:t xml:space="preserve"> </w:t>
      </w:r>
      <w:r>
        <w:rPr>
          <w:spacing w:val="-3"/>
        </w:rPr>
        <w:t>Hub</w:t>
      </w:r>
      <w:r w:rsidR="00447432">
        <w:rPr>
          <w:spacing w:val="-3"/>
        </w:rPr>
        <w:t xml:space="preserve"> </w:t>
      </w:r>
    </w:p>
    <w:p w14:paraId="040E0A85" w14:textId="4F1C9995" w:rsidR="00000000" w:rsidRDefault="00000000" w:rsidP="007F126E">
      <w:pPr>
        <w:pStyle w:val="Bullet2"/>
      </w:pPr>
      <w:r>
        <w:t>$2.1</w:t>
      </w:r>
      <w:r w:rsidR="00447432">
        <w:t xml:space="preserve"> </w:t>
      </w:r>
      <w:r>
        <w:t>million</w:t>
      </w:r>
      <w:r w:rsidR="00447432">
        <w:t xml:space="preserve"> </w:t>
      </w:r>
      <w:r>
        <w:t>Mount</w:t>
      </w:r>
      <w:r w:rsidR="00447432">
        <w:t xml:space="preserve"> </w:t>
      </w:r>
      <w:r>
        <w:t>Hotham</w:t>
      </w:r>
      <w:r w:rsidR="00447432">
        <w:t xml:space="preserve"> </w:t>
      </w:r>
      <w:r>
        <w:t>Visitor</w:t>
      </w:r>
      <w:r w:rsidR="00447432">
        <w:t xml:space="preserve"> </w:t>
      </w:r>
      <w:r>
        <w:t>Economy</w:t>
      </w:r>
      <w:r w:rsidR="00447432">
        <w:t xml:space="preserve"> </w:t>
      </w:r>
      <w:r>
        <w:t>Growth</w:t>
      </w:r>
      <w:r w:rsidR="00447432">
        <w:t xml:space="preserve"> </w:t>
      </w:r>
      <w:r>
        <w:t>and</w:t>
      </w:r>
      <w:r w:rsidR="00447432">
        <w:rPr>
          <w:rFonts w:ascii="Cambria" w:hAnsi="Cambria" w:cs="Cambria"/>
        </w:rPr>
        <w:t xml:space="preserve"> </w:t>
      </w:r>
      <w:r>
        <w:t>Resilience</w:t>
      </w:r>
      <w:r w:rsidR="00447432">
        <w:t xml:space="preserve"> </w:t>
      </w:r>
      <w:r>
        <w:t>Project.</w:t>
      </w:r>
    </w:p>
    <w:p w14:paraId="29B64C1C" w14:textId="03E34676" w:rsidR="00000000" w:rsidRDefault="00000000" w:rsidP="007F126E">
      <w:pPr>
        <w:pStyle w:val="Bullet"/>
      </w:pPr>
      <w:r>
        <w:lastRenderedPageBreak/>
        <w:t>Championed</w:t>
      </w:r>
      <w:r w:rsidR="00447432">
        <w:t xml:space="preserve"> </w:t>
      </w:r>
      <w:r>
        <w:t>the</w:t>
      </w:r>
      <w:r w:rsidR="00447432">
        <w:t xml:space="preserve"> </w:t>
      </w:r>
      <w:r>
        <w:t>role</w:t>
      </w:r>
      <w:r w:rsidR="00447432">
        <w:t xml:space="preserve"> </w:t>
      </w:r>
      <w:r>
        <w:t>of</w:t>
      </w:r>
      <w:r w:rsidR="00447432">
        <w:t xml:space="preserve"> </w:t>
      </w:r>
      <w:r>
        <w:t>the</w:t>
      </w:r>
      <w:r w:rsidR="00447432">
        <w:t xml:space="preserve"> </w:t>
      </w:r>
      <w:r>
        <w:t>visitor</w:t>
      </w:r>
      <w:r w:rsidR="00447432">
        <w:t xml:space="preserve"> </w:t>
      </w:r>
      <w:r>
        <w:t>economy,</w:t>
      </w:r>
      <w:r w:rsidR="00447432">
        <w:t xml:space="preserve"> </w:t>
      </w:r>
      <w:r>
        <w:t>agribusiness</w:t>
      </w:r>
      <w:r w:rsidR="00447432">
        <w:t xml:space="preserve"> </w:t>
      </w:r>
      <w:r>
        <w:t>and</w:t>
      </w:r>
      <w:r w:rsidR="00447432">
        <w:t xml:space="preserve"> </w:t>
      </w:r>
      <w:r>
        <w:t>agritourism</w:t>
      </w:r>
      <w:r w:rsidR="00447432">
        <w:t xml:space="preserve"> </w:t>
      </w:r>
      <w:r>
        <w:t>sectors</w:t>
      </w:r>
      <w:r w:rsidR="00447432">
        <w:t xml:space="preserve"> </w:t>
      </w:r>
      <w:r>
        <w:t>in</w:t>
      </w:r>
      <w:r w:rsidR="00447432">
        <w:t xml:space="preserve"> </w:t>
      </w:r>
      <w:r>
        <w:t>leading</w:t>
      </w:r>
      <w:r w:rsidR="00447432">
        <w:t xml:space="preserve"> </w:t>
      </w:r>
      <w:r>
        <w:t>economic</w:t>
      </w:r>
      <w:r w:rsidR="00447432">
        <w:t xml:space="preserve"> </w:t>
      </w:r>
      <w:r>
        <w:t>recovery</w:t>
      </w:r>
      <w:r w:rsidR="00447432">
        <w:t xml:space="preserve"> </w:t>
      </w:r>
      <w:r>
        <w:t>from</w:t>
      </w:r>
      <w:r w:rsidR="00447432">
        <w:t xml:space="preserve"> </w:t>
      </w:r>
      <w:r>
        <w:t>the</w:t>
      </w:r>
      <w:r w:rsidR="00447432">
        <w:t xml:space="preserve"> </w:t>
      </w:r>
      <w:r>
        <w:t>pandemic</w:t>
      </w:r>
      <w:r w:rsidR="00447432">
        <w:t xml:space="preserve"> </w:t>
      </w:r>
      <w:r>
        <w:t>and</w:t>
      </w:r>
      <w:r w:rsidR="00447432">
        <w:t xml:space="preserve"> </w:t>
      </w:r>
      <w:r>
        <w:t>identified</w:t>
      </w:r>
      <w:r w:rsidR="00447432">
        <w:t xml:space="preserve"> </w:t>
      </w:r>
      <w:r>
        <w:t>opportunities</w:t>
      </w:r>
      <w:r w:rsidR="00447432">
        <w:t xml:space="preserve"> </w:t>
      </w:r>
      <w:r>
        <w:t>to</w:t>
      </w:r>
      <w:r w:rsidR="00447432">
        <w:t xml:space="preserve"> </w:t>
      </w:r>
      <w:r>
        <w:t>activate</w:t>
      </w:r>
      <w:r w:rsidR="00447432">
        <w:t xml:space="preserve"> </w:t>
      </w:r>
      <w:r>
        <w:t>the</w:t>
      </w:r>
      <w:r w:rsidR="00447432">
        <w:t xml:space="preserve"> </w:t>
      </w:r>
      <w:r>
        <w:t>King</w:t>
      </w:r>
      <w:r w:rsidR="00447432">
        <w:t xml:space="preserve"> </w:t>
      </w:r>
      <w:r>
        <w:t>Valley</w:t>
      </w:r>
      <w:r w:rsidR="00447432">
        <w:t xml:space="preserve"> </w:t>
      </w:r>
      <w:r>
        <w:t>Prosecco</w:t>
      </w:r>
      <w:r w:rsidR="00447432">
        <w:t xml:space="preserve"> </w:t>
      </w:r>
      <w:r>
        <w:t>Road</w:t>
      </w:r>
      <w:r w:rsidR="00447432">
        <w:t xml:space="preserve"> </w:t>
      </w:r>
      <w:r>
        <w:t>wine</w:t>
      </w:r>
      <w:r w:rsidR="00447432">
        <w:t xml:space="preserve"> </w:t>
      </w:r>
      <w:r>
        <w:t>region.</w:t>
      </w:r>
    </w:p>
    <w:p w14:paraId="5192A610" w14:textId="6D659BBD" w:rsidR="00000000" w:rsidRDefault="00000000" w:rsidP="007F126E">
      <w:pPr>
        <w:pStyle w:val="Bullet"/>
      </w:pPr>
      <w:r>
        <w:t>Helped</w:t>
      </w:r>
      <w:r w:rsidR="00447432">
        <w:t xml:space="preserve"> </w:t>
      </w:r>
      <w:r>
        <w:t>to</w:t>
      </w:r>
      <w:r w:rsidR="00447432">
        <w:t xml:space="preserve"> </w:t>
      </w:r>
      <w:r>
        <w:t>secure</w:t>
      </w:r>
      <w:r w:rsidR="00447432">
        <w:t xml:space="preserve"> </w:t>
      </w:r>
      <w:r>
        <w:t>$1</w:t>
      </w:r>
      <w:r w:rsidR="00447432">
        <w:t xml:space="preserve"> </w:t>
      </w:r>
      <w:r>
        <w:t>million</w:t>
      </w:r>
      <w:r w:rsidR="00447432">
        <w:t xml:space="preserve"> </w:t>
      </w:r>
      <w:r>
        <w:t>to</w:t>
      </w:r>
      <w:r w:rsidR="00447432">
        <w:t xml:space="preserve"> </w:t>
      </w:r>
      <w:r>
        <w:t>fund</w:t>
      </w:r>
      <w:r w:rsidR="00447432">
        <w:t xml:space="preserve"> </w:t>
      </w:r>
      <w:r>
        <w:t>the</w:t>
      </w:r>
      <w:r w:rsidR="00447432">
        <w:t xml:space="preserve"> </w:t>
      </w:r>
      <w:r>
        <w:t>Tomorrow</w:t>
      </w:r>
      <w:r w:rsidR="00447432">
        <w:t xml:space="preserve"> </w:t>
      </w:r>
      <w:r>
        <w:t>Today</w:t>
      </w:r>
      <w:r w:rsidR="00447432">
        <w:t xml:space="preserve"> </w:t>
      </w:r>
      <w:r>
        <w:t>initiative</w:t>
      </w:r>
      <w:r w:rsidR="00447432">
        <w:t xml:space="preserve"> </w:t>
      </w:r>
      <w:r>
        <w:t>supporting</w:t>
      </w:r>
      <w:r w:rsidR="00447432">
        <w:t xml:space="preserve"> </w:t>
      </w:r>
      <w:r>
        <w:t>vulnerable</w:t>
      </w:r>
      <w:r w:rsidR="00447432">
        <w:t xml:space="preserve"> </w:t>
      </w:r>
      <w:r>
        <w:t>young</w:t>
      </w:r>
      <w:r w:rsidR="00447432">
        <w:t xml:space="preserve"> </w:t>
      </w:r>
      <w:r>
        <w:t>people</w:t>
      </w:r>
      <w:r w:rsidR="00447432">
        <w:t xml:space="preserve"> </w:t>
      </w:r>
      <w:r>
        <w:t>and</w:t>
      </w:r>
      <w:r w:rsidR="00447432">
        <w:t xml:space="preserve"> </w:t>
      </w:r>
      <w:r>
        <w:t>their</w:t>
      </w:r>
      <w:r w:rsidR="00447432">
        <w:t xml:space="preserve"> </w:t>
      </w:r>
      <w:r>
        <w:t>families</w:t>
      </w:r>
      <w:r w:rsidR="00447432">
        <w:t xml:space="preserve"> </w:t>
      </w:r>
      <w:r>
        <w:t>into</w:t>
      </w:r>
      <w:r w:rsidR="00447432">
        <w:t xml:space="preserve"> </w:t>
      </w:r>
      <w:r>
        <w:t>employment</w:t>
      </w:r>
      <w:r w:rsidR="00447432">
        <w:t xml:space="preserve"> </w:t>
      </w:r>
      <w:r>
        <w:t>in</w:t>
      </w:r>
      <w:r w:rsidR="00447432">
        <w:t xml:space="preserve"> </w:t>
      </w:r>
      <w:r>
        <w:t>Benalla.</w:t>
      </w:r>
      <w:r w:rsidR="00447432">
        <w:t xml:space="preserve"> </w:t>
      </w:r>
    </w:p>
    <w:p w14:paraId="01F99021" w14:textId="03A0D3D4" w:rsidR="00000000" w:rsidRDefault="00000000" w:rsidP="007F126E">
      <w:pPr>
        <w:pStyle w:val="Bulletlast"/>
      </w:pPr>
      <w:r>
        <w:t>Advocated</w:t>
      </w:r>
      <w:r w:rsidR="00447432">
        <w:t xml:space="preserve"> </w:t>
      </w:r>
      <w:r>
        <w:t>for</w:t>
      </w:r>
      <w:r w:rsidR="00447432">
        <w:t xml:space="preserve"> </w:t>
      </w:r>
      <w:r>
        <w:t>improved</w:t>
      </w:r>
      <w:r w:rsidR="00447432">
        <w:t xml:space="preserve"> </w:t>
      </w:r>
      <w:r>
        <w:t>public</w:t>
      </w:r>
      <w:r w:rsidR="00447432">
        <w:t xml:space="preserve"> </w:t>
      </w:r>
      <w:r>
        <w:t>transport</w:t>
      </w:r>
      <w:r w:rsidR="00447432">
        <w:t xml:space="preserve"> </w:t>
      </w:r>
      <w:r>
        <w:t>in</w:t>
      </w:r>
      <w:r w:rsidR="00447432">
        <w:t xml:space="preserve"> </w:t>
      </w:r>
      <w:r>
        <w:t>the</w:t>
      </w:r>
      <w:r w:rsidR="00447432">
        <w:t xml:space="preserve"> </w:t>
      </w:r>
      <w:r>
        <w:t>region,</w:t>
      </w:r>
      <w:r w:rsidR="00447432">
        <w:t xml:space="preserve"> </w:t>
      </w:r>
      <w:r>
        <w:t>and</w:t>
      </w:r>
      <w:r w:rsidR="00447432">
        <w:t xml:space="preserve"> </w:t>
      </w:r>
      <w:r>
        <w:t>welcomed</w:t>
      </w:r>
      <w:r w:rsidR="00447432">
        <w:t xml:space="preserve"> </w:t>
      </w:r>
      <w:r>
        <w:t>the</w:t>
      </w:r>
      <w:r w:rsidR="00447432">
        <w:t xml:space="preserve"> </w:t>
      </w:r>
      <w:r>
        <w:t>commencement</w:t>
      </w:r>
      <w:r w:rsidR="00447432">
        <w:t xml:space="preserve"> </w:t>
      </w:r>
      <w:r>
        <w:t>of</w:t>
      </w:r>
      <w:r w:rsidR="00447432">
        <w:t xml:space="preserve"> </w:t>
      </w:r>
      <w:r>
        <w:t>new</w:t>
      </w:r>
      <w:r w:rsidR="00447432">
        <w:t xml:space="preserve"> </w:t>
      </w:r>
      <w:proofErr w:type="spellStart"/>
      <w:r>
        <w:t>VLocity</w:t>
      </w:r>
      <w:proofErr w:type="spellEnd"/>
      <w:r w:rsidR="00447432">
        <w:t xml:space="preserve"> </w:t>
      </w:r>
      <w:r>
        <w:t>rolling</w:t>
      </w:r>
      <w:r w:rsidR="00447432">
        <w:t xml:space="preserve"> </w:t>
      </w:r>
      <w:r>
        <w:t>stock</w:t>
      </w:r>
      <w:r w:rsidR="00447432">
        <w:t xml:space="preserve"> </w:t>
      </w:r>
      <w:r>
        <w:t>on</w:t>
      </w:r>
      <w:r w:rsidR="00447432">
        <w:t xml:space="preserve"> </w:t>
      </w:r>
      <w:r>
        <w:t>the</w:t>
      </w:r>
      <w:r w:rsidR="00447432">
        <w:t xml:space="preserve"> </w:t>
      </w:r>
      <w:proofErr w:type="gramStart"/>
      <w:r>
        <w:t>North</w:t>
      </w:r>
      <w:r w:rsidR="00447432">
        <w:t xml:space="preserve"> </w:t>
      </w:r>
      <w:r>
        <w:t>East</w:t>
      </w:r>
      <w:proofErr w:type="gramEnd"/>
      <w:r w:rsidR="00447432">
        <w:t xml:space="preserve"> </w:t>
      </w:r>
      <w:r>
        <w:t>rail</w:t>
      </w:r>
      <w:r w:rsidR="00447432">
        <w:t xml:space="preserve"> </w:t>
      </w:r>
      <w:r>
        <w:t>line.</w:t>
      </w:r>
    </w:p>
    <w:p w14:paraId="5E5EFFEA" w14:textId="669D5A09" w:rsidR="000E73D7" w:rsidRPr="000E73D7" w:rsidRDefault="000E73D7" w:rsidP="000E73D7">
      <w:pPr>
        <w:rPr>
          <w:lang w:val="en-US"/>
        </w:rPr>
      </w:pPr>
      <w:r w:rsidRPr="000E73D7">
        <w:rPr>
          <w:b/>
          <w:bCs/>
          <w:lang w:val="en-US"/>
        </w:rPr>
        <w:t>Population</w:t>
      </w:r>
      <w:r>
        <w:rPr>
          <w:b/>
          <w:bCs/>
          <w:lang w:val="en-US"/>
        </w:rPr>
        <w:t>:</w:t>
      </w:r>
      <w:r w:rsidR="00447432">
        <w:rPr>
          <w:lang w:val="en-US"/>
        </w:rPr>
        <w:t xml:space="preserve"> </w:t>
      </w:r>
      <w:r w:rsidRPr="000E73D7">
        <w:rPr>
          <w:lang w:val="en-US"/>
        </w:rPr>
        <w:t>(2020)</w:t>
      </w:r>
      <w:r w:rsidR="00447432">
        <w:rPr>
          <w:lang w:val="en-US"/>
        </w:rPr>
        <w:t xml:space="preserve"> </w:t>
      </w:r>
      <w:r w:rsidRPr="000E73D7">
        <w:rPr>
          <w:lang w:val="en-US"/>
        </w:rPr>
        <w:t>131,400</w:t>
      </w:r>
    </w:p>
    <w:p w14:paraId="6B1D1817" w14:textId="732C5075" w:rsidR="000E73D7" w:rsidRPr="000E73D7" w:rsidRDefault="000E73D7" w:rsidP="000E73D7">
      <w:pPr>
        <w:rPr>
          <w:lang w:val="en-US"/>
        </w:rPr>
      </w:pPr>
      <w:r w:rsidRPr="000E73D7">
        <w:rPr>
          <w:b/>
          <w:bCs/>
          <w:lang w:val="en-US"/>
        </w:rPr>
        <w:t>Population</w:t>
      </w:r>
      <w:r w:rsidR="00447432">
        <w:rPr>
          <w:b/>
          <w:bCs/>
          <w:lang w:val="en-US"/>
        </w:rPr>
        <w:t xml:space="preserve"> </w:t>
      </w:r>
      <w:r w:rsidRPr="000E73D7">
        <w:rPr>
          <w:b/>
          <w:bCs/>
          <w:lang w:val="en-US"/>
        </w:rPr>
        <w:t>growth</w:t>
      </w:r>
      <w:r>
        <w:rPr>
          <w:b/>
          <w:bCs/>
          <w:lang w:val="en-US"/>
        </w:rPr>
        <w:t>:</w:t>
      </w:r>
      <w:r w:rsidR="00447432">
        <w:rPr>
          <w:lang w:val="en-US"/>
        </w:rPr>
        <w:t xml:space="preserve"> </w:t>
      </w:r>
      <w:r w:rsidRPr="000E73D7">
        <w:rPr>
          <w:lang w:val="en-US"/>
        </w:rPr>
        <w:t>(2011</w:t>
      </w:r>
      <w:r w:rsidRPr="000E73D7">
        <w:rPr>
          <w:rFonts w:ascii="Cambria Math" w:hAnsi="Cambria Math" w:cs="Cambria Math"/>
          <w:lang w:val="en-US"/>
        </w:rPr>
        <w:t>‑</w:t>
      </w:r>
      <w:r w:rsidRPr="000E73D7">
        <w:rPr>
          <w:lang w:val="en-US"/>
        </w:rPr>
        <w:t>20)</w:t>
      </w:r>
      <w:r w:rsidR="00447432">
        <w:rPr>
          <w:lang w:val="en-US"/>
        </w:rPr>
        <w:t xml:space="preserve"> </w:t>
      </w:r>
      <w:r w:rsidRPr="000E73D7">
        <w:rPr>
          <w:lang w:val="en-US"/>
        </w:rPr>
        <w:t>11.1%</w:t>
      </w:r>
    </w:p>
    <w:p w14:paraId="3E8E25EC" w14:textId="0ACDF822" w:rsidR="000E73D7" w:rsidRPr="000E73D7" w:rsidRDefault="000E73D7" w:rsidP="000E73D7">
      <w:pPr>
        <w:rPr>
          <w:lang w:val="en-US"/>
        </w:rPr>
      </w:pPr>
      <w:r w:rsidRPr="000E73D7">
        <w:rPr>
          <w:b/>
          <w:bCs/>
          <w:lang w:val="en-US"/>
        </w:rPr>
        <w:t>Gross</w:t>
      </w:r>
      <w:r w:rsidR="00447432">
        <w:rPr>
          <w:b/>
          <w:bCs/>
          <w:lang w:val="en-US"/>
        </w:rPr>
        <w:t xml:space="preserve"> </w:t>
      </w:r>
      <w:r w:rsidRPr="000E73D7">
        <w:rPr>
          <w:b/>
          <w:bCs/>
          <w:lang w:val="en-US"/>
        </w:rPr>
        <w:t>Regional</w:t>
      </w:r>
      <w:r w:rsidR="00447432">
        <w:rPr>
          <w:b/>
          <w:bCs/>
          <w:lang w:val="en-US"/>
        </w:rPr>
        <w:t xml:space="preserve"> </w:t>
      </w:r>
      <w:r w:rsidRPr="000E73D7">
        <w:rPr>
          <w:b/>
          <w:bCs/>
          <w:lang w:val="en-US"/>
        </w:rPr>
        <w:t>Product</w:t>
      </w:r>
      <w:r>
        <w:rPr>
          <w:b/>
          <w:bCs/>
          <w:lang w:val="en-US"/>
        </w:rPr>
        <w:t>:</w:t>
      </w:r>
      <w:r w:rsidR="00447432">
        <w:rPr>
          <w:lang w:val="en-US"/>
        </w:rPr>
        <w:t xml:space="preserve"> </w:t>
      </w:r>
      <w:r w:rsidRPr="000E73D7">
        <w:rPr>
          <w:lang w:val="en-US"/>
        </w:rPr>
        <w:t>(2020)</w:t>
      </w:r>
      <w:r w:rsidR="00447432">
        <w:rPr>
          <w:lang w:val="en-US"/>
        </w:rPr>
        <w:t xml:space="preserve"> </w:t>
      </w:r>
      <w:r w:rsidRPr="000E73D7">
        <w:rPr>
          <w:lang w:val="en-US"/>
        </w:rPr>
        <w:t>$6.5B</w:t>
      </w:r>
      <w:r w:rsidR="00447432">
        <w:rPr>
          <w:lang w:val="en-US"/>
        </w:rPr>
        <w:t xml:space="preserve"> </w:t>
      </w:r>
    </w:p>
    <w:p w14:paraId="1B8F2554" w14:textId="284D30EC" w:rsidR="00F66B6E" w:rsidRPr="00F66B6E" w:rsidRDefault="00F66B6E" w:rsidP="00F66B6E">
      <w:pPr>
        <w:pStyle w:val="Heading3"/>
        <w:rPr>
          <w:lang w:val="en-GB"/>
        </w:rPr>
      </w:pPr>
      <w:r w:rsidRPr="00F66B6E">
        <w:rPr>
          <w:lang w:val="en-GB"/>
        </w:rPr>
        <w:t>Case</w:t>
      </w:r>
      <w:r w:rsidR="00447432">
        <w:rPr>
          <w:lang w:val="en-GB"/>
        </w:rPr>
        <w:t xml:space="preserve"> </w:t>
      </w:r>
      <w:r w:rsidRPr="00F66B6E">
        <w:rPr>
          <w:lang w:val="en-GB"/>
        </w:rPr>
        <w:t>study:</w:t>
      </w:r>
    </w:p>
    <w:p w14:paraId="5D97D836" w14:textId="5C837517" w:rsidR="00F66B6E" w:rsidRPr="00F66B6E" w:rsidRDefault="00F66B6E" w:rsidP="00F66B6E">
      <w:pPr>
        <w:rPr>
          <w:lang w:val="en-GB"/>
        </w:rPr>
      </w:pPr>
      <w:r w:rsidRPr="00F66B6E">
        <w:rPr>
          <w:lang w:val="en-GB"/>
        </w:rPr>
        <w:t>The</w:t>
      </w:r>
      <w:r w:rsidR="00447432">
        <w:rPr>
          <w:lang w:val="en-GB"/>
        </w:rPr>
        <w:t xml:space="preserve"> </w:t>
      </w:r>
      <w:r w:rsidRPr="00F66B6E">
        <w:rPr>
          <w:lang w:val="en-GB"/>
        </w:rPr>
        <w:t>Regional</w:t>
      </w:r>
      <w:r w:rsidR="00447432">
        <w:rPr>
          <w:lang w:val="en-GB"/>
        </w:rPr>
        <w:t xml:space="preserve"> </w:t>
      </w:r>
      <w:r w:rsidRPr="00F66B6E">
        <w:rPr>
          <w:lang w:val="en-GB"/>
        </w:rPr>
        <w:t>Partnership’s</w:t>
      </w:r>
      <w:r w:rsidR="00447432">
        <w:rPr>
          <w:lang w:val="en-GB"/>
        </w:rPr>
        <w:t xml:space="preserve"> </w:t>
      </w:r>
      <w:r w:rsidRPr="00F66B6E">
        <w:rPr>
          <w:lang w:val="en-GB"/>
        </w:rPr>
        <w:t>advocacy</w:t>
      </w:r>
      <w:r w:rsidR="00447432">
        <w:rPr>
          <w:lang w:val="en-GB"/>
        </w:rPr>
        <w:t xml:space="preserve"> </w:t>
      </w:r>
      <w:r w:rsidRPr="00F66B6E">
        <w:rPr>
          <w:lang w:val="en-GB"/>
        </w:rPr>
        <w:t>and</w:t>
      </w:r>
      <w:r w:rsidR="00447432">
        <w:rPr>
          <w:lang w:val="en-GB"/>
        </w:rPr>
        <w:t xml:space="preserve"> </w:t>
      </w:r>
      <w:r w:rsidRPr="00F66B6E">
        <w:rPr>
          <w:lang w:val="en-GB"/>
        </w:rPr>
        <w:t>strategic</w:t>
      </w:r>
      <w:r w:rsidR="00447432">
        <w:rPr>
          <w:lang w:val="en-GB"/>
        </w:rPr>
        <w:t xml:space="preserve"> </w:t>
      </w:r>
      <w:r w:rsidRPr="00F66B6E">
        <w:rPr>
          <w:lang w:val="en-GB"/>
        </w:rPr>
        <w:t>work</w:t>
      </w:r>
      <w:r w:rsidR="00447432">
        <w:rPr>
          <w:lang w:val="en-GB"/>
        </w:rPr>
        <w:t xml:space="preserve"> </w:t>
      </w:r>
      <w:r w:rsidRPr="00F66B6E">
        <w:rPr>
          <w:lang w:val="en-GB"/>
        </w:rPr>
        <w:t>to</w:t>
      </w:r>
      <w:r w:rsidR="00447432">
        <w:rPr>
          <w:lang w:val="en-GB"/>
        </w:rPr>
        <w:t xml:space="preserve"> </w:t>
      </w:r>
      <w:r w:rsidRPr="00F66B6E">
        <w:rPr>
          <w:lang w:val="en-GB"/>
        </w:rPr>
        <w:t>establish</w:t>
      </w:r>
      <w:r w:rsidR="00447432">
        <w:rPr>
          <w:lang w:val="en-GB"/>
        </w:rPr>
        <w:t xml:space="preserve"> </w:t>
      </w:r>
      <w:r w:rsidRPr="00F66B6E">
        <w:rPr>
          <w:lang w:val="en-GB"/>
        </w:rPr>
        <w:t>the</w:t>
      </w:r>
      <w:r w:rsidR="00447432">
        <w:rPr>
          <w:lang w:val="en-GB"/>
        </w:rPr>
        <w:t xml:space="preserve"> </w:t>
      </w:r>
      <w:r w:rsidRPr="00F66B6E">
        <w:rPr>
          <w:lang w:val="en-GB"/>
        </w:rPr>
        <w:t>High</w:t>
      </w:r>
      <w:r w:rsidR="00447432">
        <w:rPr>
          <w:lang w:val="en-GB"/>
        </w:rPr>
        <w:t xml:space="preserve"> </w:t>
      </w:r>
      <w:r w:rsidRPr="00F66B6E">
        <w:rPr>
          <w:lang w:val="en-GB"/>
        </w:rPr>
        <w:t>Country</w:t>
      </w:r>
      <w:r w:rsidR="00447432">
        <w:rPr>
          <w:lang w:val="en-GB"/>
        </w:rPr>
        <w:t xml:space="preserve"> </w:t>
      </w:r>
      <w:r w:rsidRPr="00F66B6E">
        <w:rPr>
          <w:lang w:val="en-GB"/>
        </w:rPr>
        <w:t>as</w:t>
      </w:r>
      <w:r w:rsidR="00447432">
        <w:rPr>
          <w:lang w:val="en-GB"/>
        </w:rPr>
        <w:t xml:space="preserve"> </w:t>
      </w:r>
      <w:r w:rsidRPr="00F66B6E">
        <w:rPr>
          <w:lang w:val="en-GB"/>
        </w:rPr>
        <w:t>the</w:t>
      </w:r>
      <w:r w:rsidR="00447432">
        <w:rPr>
          <w:lang w:val="en-GB"/>
        </w:rPr>
        <w:t xml:space="preserve"> </w:t>
      </w:r>
      <w:r w:rsidRPr="00F66B6E">
        <w:rPr>
          <w:lang w:val="en-GB"/>
        </w:rPr>
        <w:t>state’s</w:t>
      </w:r>
      <w:r w:rsidR="00447432">
        <w:rPr>
          <w:lang w:val="en-GB"/>
        </w:rPr>
        <w:t xml:space="preserve"> </w:t>
      </w:r>
      <w:r w:rsidRPr="00F66B6E">
        <w:rPr>
          <w:lang w:val="en-GB"/>
        </w:rPr>
        <w:t>premier</w:t>
      </w:r>
      <w:r w:rsidR="00447432">
        <w:rPr>
          <w:lang w:val="en-GB"/>
        </w:rPr>
        <w:t xml:space="preserve"> </w:t>
      </w:r>
      <w:r w:rsidRPr="00F66B6E">
        <w:rPr>
          <w:lang w:val="en-GB"/>
        </w:rPr>
        <w:t>destination</w:t>
      </w:r>
      <w:r w:rsidR="00447432">
        <w:rPr>
          <w:lang w:val="en-GB"/>
        </w:rPr>
        <w:t xml:space="preserve"> </w:t>
      </w:r>
      <w:r w:rsidRPr="00F66B6E">
        <w:rPr>
          <w:lang w:val="en-GB"/>
        </w:rPr>
        <w:t>for</w:t>
      </w:r>
      <w:r w:rsidR="00447432">
        <w:rPr>
          <w:lang w:val="en-GB"/>
        </w:rPr>
        <w:t xml:space="preserve"> </w:t>
      </w:r>
      <w:r w:rsidRPr="00F66B6E">
        <w:rPr>
          <w:lang w:val="en-GB"/>
        </w:rPr>
        <w:t>cycle</w:t>
      </w:r>
      <w:r w:rsidR="00447432">
        <w:rPr>
          <w:lang w:val="en-GB"/>
        </w:rPr>
        <w:t xml:space="preserve"> </w:t>
      </w:r>
      <w:r w:rsidRPr="00F66B6E">
        <w:rPr>
          <w:lang w:val="en-GB"/>
        </w:rPr>
        <w:t>tourism,</w:t>
      </w:r>
      <w:r w:rsidR="00447432">
        <w:rPr>
          <w:lang w:val="en-GB"/>
        </w:rPr>
        <w:t xml:space="preserve"> </w:t>
      </w:r>
      <w:r w:rsidRPr="00F66B6E">
        <w:rPr>
          <w:lang w:val="en-GB"/>
        </w:rPr>
        <w:t>has</w:t>
      </w:r>
      <w:r w:rsidR="00447432">
        <w:rPr>
          <w:lang w:val="en-GB"/>
        </w:rPr>
        <w:t xml:space="preserve"> </w:t>
      </w:r>
      <w:r w:rsidRPr="00F66B6E">
        <w:rPr>
          <w:lang w:val="en-GB"/>
        </w:rPr>
        <w:t>continued</w:t>
      </w:r>
      <w:r w:rsidR="00447432">
        <w:rPr>
          <w:lang w:val="en-GB"/>
        </w:rPr>
        <w:t xml:space="preserve"> </w:t>
      </w:r>
      <w:r w:rsidRPr="00F66B6E">
        <w:rPr>
          <w:lang w:val="en-GB"/>
        </w:rPr>
        <w:t>with</w:t>
      </w:r>
      <w:r w:rsidR="00447432">
        <w:rPr>
          <w:lang w:val="en-GB"/>
        </w:rPr>
        <w:t xml:space="preserve"> </w:t>
      </w:r>
      <w:r w:rsidRPr="00F66B6E">
        <w:rPr>
          <w:lang w:val="en-GB"/>
        </w:rPr>
        <w:t>ongoing</w:t>
      </w:r>
      <w:r w:rsidR="00447432">
        <w:rPr>
          <w:lang w:val="en-GB"/>
        </w:rPr>
        <w:t xml:space="preserve"> </w:t>
      </w:r>
      <w:r w:rsidRPr="00F66B6E">
        <w:rPr>
          <w:lang w:val="en-GB"/>
        </w:rPr>
        <w:t>investment</w:t>
      </w:r>
      <w:r w:rsidR="00447432">
        <w:rPr>
          <w:lang w:val="en-GB"/>
        </w:rPr>
        <w:t xml:space="preserve"> </w:t>
      </w:r>
      <w:r w:rsidRPr="00F66B6E">
        <w:rPr>
          <w:lang w:val="en-GB"/>
        </w:rPr>
        <w:t>in</w:t>
      </w:r>
      <w:r w:rsidR="00447432">
        <w:rPr>
          <w:lang w:val="en-GB"/>
        </w:rPr>
        <w:t xml:space="preserve"> </w:t>
      </w:r>
      <w:r w:rsidRPr="00F66B6E">
        <w:rPr>
          <w:lang w:val="en-GB"/>
        </w:rPr>
        <w:t>marketing,</w:t>
      </w:r>
      <w:r w:rsidR="00447432">
        <w:rPr>
          <w:lang w:val="en-GB"/>
        </w:rPr>
        <w:t xml:space="preserve"> </w:t>
      </w:r>
      <w:r w:rsidRPr="00F66B6E">
        <w:rPr>
          <w:lang w:val="en-GB"/>
        </w:rPr>
        <w:t>private</w:t>
      </w:r>
      <w:r w:rsidR="00447432">
        <w:rPr>
          <w:lang w:val="en-GB"/>
        </w:rPr>
        <w:t xml:space="preserve"> </w:t>
      </w:r>
      <w:r w:rsidRPr="00F66B6E">
        <w:rPr>
          <w:lang w:val="en-GB"/>
        </w:rPr>
        <w:t>sector</w:t>
      </w:r>
      <w:r w:rsidR="00447432">
        <w:rPr>
          <w:lang w:val="en-GB"/>
        </w:rPr>
        <w:t xml:space="preserve"> </w:t>
      </w:r>
      <w:r w:rsidRPr="00F66B6E">
        <w:rPr>
          <w:lang w:val="en-GB"/>
        </w:rPr>
        <w:t>activation</w:t>
      </w:r>
      <w:r w:rsidR="00447432">
        <w:rPr>
          <w:lang w:val="en-GB"/>
        </w:rPr>
        <w:t xml:space="preserve"> </w:t>
      </w:r>
      <w:r w:rsidRPr="00F66B6E">
        <w:rPr>
          <w:lang w:val="en-GB"/>
        </w:rPr>
        <w:t>and</w:t>
      </w:r>
      <w:r w:rsidR="00447432">
        <w:rPr>
          <w:lang w:val="en-GB"/>
        </w:rPr>
        <w:t xml:space="preserve"> </w:t>
      </w:r>
      <w:r w:rsidRPr="00F66B6E">
        <w:rPr>
          <w:lang w:val="en-GB"/>
        </w:rPr>
        <w:t>cycle</w:t>
      </w:r>
      <w:r w:rsidR="00447432">
        <w:rPr>
          <w:lang w:val="en-GB"/>
        </w:rPr>
        <w:t xml:space="preserve"> </w:t>
      </w:r>
      <w:r w:rsidRPr="00F66B6E">
        <w:rPr>
          <w:lang w:val="en-GB"/>
        </w:rPr>
        <w:t>infrastructure</w:t>
      </w:r>
      <w:r w:rsidR="00447432">
        <w:rPr>
          <w:lang w:val="en-GB"/>
        </w:rPr>
        <w:t xml:space="preserve"> </w:t>
      </w:r>
      <w:r w:rsidRPr="00F66B6E">
        <w:rPr>
          <w:lang w:val="en-GB"/>
        </w:rPr>
        <w:t>through</w:t>
      </w:r>
      <w:r w:rsidR="00447432">
        <w:rPr>
          <w:lang w:val="en-GB"/>
        </w:rPr>
        <w:t xml:space="preserve"> </w:t>
      </w:r>
      <w:r w:rsidRPr="00F66B6E">
        <w:rPr>
          <w:lang w:val="en-GB"/>
        </w:rPr>
        <w:t>the</w:t>
      </w:r>
      <w:r w:rsidR="00447432">
        <w:rPr>
          <w:lang w:val="en-GB"/>
        </w:rPr>
        <w:t xml:space="preserve"> </w:t>
      </w:r>
      <w:proofErr w:type="gramStart"/>
      <w:r w:rsidRPr="00F66B6E">
        <w:rPr>
          <w:lang w:val="en-GB"/>
        </w:rPr>
        <w:t>North</w:t>
      </w:r>
      <w:r w:rsidR="00447432">
        <w:rPr>
          <w:lang w:val="en-GB"/>
        </w:rPr>
        <w:t xml:space="preserve"> </w:t>
      </w:r>
      <w:r w:rsidRPr="00F66B6E">
        <w:rPr>
          <w:lang w:val="en-GB"/>
        </w:rPr>
        <w:t>East</w:t>
      </w:r>
      <w:proofErr w:type="gramEnd"/>
      <w:r w:rsidR="00447432">
        <w:rPr>
          <w:lang w:val="en-GB"/>
        </w:rPr>
        <w:t xml:space="preserve"> </w:t>
      </w:r>
      <w:r w:rsidRPr="00F66B6E">
        <w:rPr>
          <w:lang w:val="en-GB"/>
        </w:rPr>
        <w:t>Victorian</w:t>
      </w:r>
      <w:r w:rsidR="00447432">
        <w:rPr>
          <w:lang w:val="en-GB"/>
        </w:rPr>
        <w:t xml:space="preserve"> </w:t>
      </w:r>
      <w:r w:rsidRPr="00F66B6E">
        <w:rPr>
          <w:lang w:val="en-GB"/>
        </w:rPr>
        <w:t>Cycling</w:t>
      </w:r>
      <w:r w:rsidR="00447432">
        <w:rPr>
          <w:lang w:val="en-GB"/>
        </w:rPr>
        <w:t xml:space="preserve"> </w:t>
      </w:r>
      <w:r w:rsidRPr="00F66B6E">
        <w:rPr>
          <w:lang w:val="en-GB"/>
        </w:rPr>
        <w:t>Optimisation</w:t>
      </w:r>
      <w:r w:rsidR="00447432">
        <w:rPr>
          <w:lang w:val="en-GB"/>
        </w:rPr>
        <w:t xml:space="preserve"> </w:t>
      </w:r>
      <w:r w:rsidRPr="00F66B6E">
        <w:rPr>
          <w:lang w:val="en-GB"/>
        </w:rPr>
        <w:t>Masterplan.</w:t>
      </w:r>
      <w:r w:rsidR="00447432">
        <w:rPr>
          <w:lang w:val="en-GB"/>
        </w:rPr>
        <w:t xml:space="preserve"> </w:t>
      </w:r>
    </w:p>
    <w:p w14:paraId="254E8183" w14:textId="0647D753" w:rsidR="00F66B6E" w:rsidRPr="00F66B6E" w:rsidRDefault="00F66B6E" w:rsidP="00F66B6E">
      <w:pPr>
        <w:rPr>
          <w:lang w:val="en-GB"/>
        </w:rPr>
      </w:pPr>
      <w:r w:rsidRPr="00F66B6E">
        <w:rPr>
          <w:lang w:val="en-GB"/>
        </w:rPr>
        <w:t>The</w:t>
      </w:r>
      <w:r w:rsidR="00447432">
        <w:rPr>
          <w:lang w:val="en-GB"/>
        </w:rPr>
        <w:t xml:space="preserve"> </w:t>
      </w:r>
      <w:r w:rsidRPr="00F66B6E">
        <w:rPr>
          <w:lang w:val="en-GB"/>
        </w:rPr>
        <w:t>Ride</w:t>
      </w:r>
      <w:r w:rsidR="00447432">
        <w:rPr>
          <w:lang w:val="en-GB"/>
        </w:rPr>
        <w:t xml:space="preserve"> </w:t>
      </w:r>
      <w:r w:rsidRPr="00F66B6E">
        <w:rPr>
          <w:lang w:val="en-GB"/>
        </w:rPr>
        <w:t>High</w:t>
      </w:r>
      <w:r w:rsidR="00447432">
        <w:rPr>
          <w:lang w:val="en-GB"/>
        </w:rPr>
        <w:t xml:space="preserve"> </w:t>
      </w:r>
      <w:r w:rsidRPr="00F66B6E">
        <w:rPr>
          <w:lang w:val="en-GB"/>
        </w:rPr>
        <w:t>Country</w:t>
      </w:r>
      <w:r w:rsidR="00447432">
        <w:rPr>
          <w:lang w:val="en-GB"/>
        </w:rPr>
        <w:t xml:space="preserve"> </w:t>
      </w:r>
      <w:r w:rsidRPr="00F66B6E">
        <w:rPr>
          <w:lang w:val="en-GB"/>
        </w:rPr>
        <w:t>initiative</w:t>
      </w:r>
      <w:r w:rsidR="00447432">
        <w:rPr>
          <w:lang w:val="en-GB"/>
        </w:rPr>
        <w:t xml:space="preserve"> </w:t>
      </w:r>
      <w:r w:rsidRPr="00F66B6E">
        <w:rPr>
          <w:lang w:val="en-GB"/>
        </w:rPr>
        <w:t>has</w:t>
      </w:r>
      <w:r w:rsidR="00447432">
        <w:rPr>
          <w:lang w:val="en-GB"/>
        </w:rPr>
        <w:t xml:space="preserve"> </w:t>
      </w:r>
      <w:r w:rsidRPr="00F66B6E">
        <w:rPr>
          <w:lang w:val="en-GB"/>
        </w:rPr>
        <w:t>seen</w:t>
      </w:r>
      <w:r w:rsidR="00447432">
        <w:rPr>
          <w:lang w:val="en-GB"/>
        </w:rPr>
        <w:t xml:space="preserve"> </w:t>
      </w:r>
      <w:r w:rsidRPr="00F66B6E">
        <w:rPr>
          <w:lang w:val="en-GB"/>
        </w:rPr>
        <w:t>over</w:t>
      </w:r>
      <w:r w:rsidR="00447432">
        <w:rPr>
          <w:lang w:val="en-GB"/>
        </w:rPr>
        <w:t xml:space="preserve"> </w:t>
      </w:r>
      <w:r w:rsidRPr="00F66B6E">
        <w:rPr>
          <w:lang w:val="en-GB"/>
        </w:rPr>
        <w:t>$20</w:t>
      </w:r>
      <w:r w:rsidR="00447432">
        <w:rPr>
          <w:lang w:val="en-GB"/>
        </w:rPr>
        <w:t xml:space="preserve"> </w:t>
      </w:r>
      <w:r w:rsidRPr="00F66B6E">
        <w:rPr>
          <w:lang w:val="en-GB"/>
        </w:rPr>
        <w:t>million</w:t>
      </w:r>
      <w:r w:rsidR="00447432">
        <w:rPr>
          <w:lang w:val="en-GB"/>
        </w:rPr>
        <w:t xml:space="preserve"> </w:t>
      </w:r>
      <w:r w:rsidRPr="00F66B6E">
        <w:rPr>
          <w:lang w:val="en-GB"/>
        </w:rPr>
        <w:t>invested</w:t>
      </w:r>
      <w:r w:rsidR="00447432">
        <w:rPr>
          <w:lang w:val="en-GB"/>
        </w:rPr>
        <w:t xml:space="preserve"> </w:t>
      </w:r>
      <w:r w:rsidRPr="00F66B6E">
        <w:rPr>
          <w:lang w:val="en-GB"/>
        </w:rPr>
        <w:t>into</w:t>
      </w:r>
      <w:r w:rsidR="00447432">
        <w:rPr>
          <w:lang w:val="en-GB"/>
        </w:rPr>
        <w:t xml:space="preserve"> </w:t>
      </w:r>
      <w:r w:rsidRPr="00F66B6E">
        <w:rPr>
          <w:lang w:val="en-GB"/>
        </w:rPr>
        <w:t>destination</w:t>
      </w:r>
      <w:r w:rsidR="00447432">
        <w:rPr>
          <w:lang w:val="en-GB"/>
        </w:rPr>
        <w:t xml:space="preserve"> </w:t>
      </w:r>
      <w:r w:rsidRPr="00F66B6E">
        <w:rPr>
          <w:lang w:val="en-GB"/>
        </w:rPr>
        <w:t>marketing,</w:t>
      </w:r>
      <w:r w:rsidR="00447432">
        <w:rPr>
          <w:lang w:val="en-GB"/>
        </w:rPr>
        <w:t xml:space="preserve"> </w:t>
      </w:r>
      <w:r w:rsidRPr="00F66B6E">
        <w:rPr>
          <w:lang w:val="en-GB"/>
        </w:rPr>
        <w:t>and</w:t>
      </w:r>
      <w:r w:rsidR="00447432">
        <w:rPr>
          <w:lang w:val="en-GB"/>
        </w:rPr>
        <w:t xml:space="preserve"> </w:t>
      </w:r>
      <w:r w:rsidRPr="00F66B6E">
        <w:rPr>
          <w:lang w:val="en-GB"/>
        </w:rPr>
        <w:t>activation</w:t>
      </w:r>
      <w:r w:rsidR="00447432">
        <w:rPr>
          <w:lang w:val="en-GB"/>
        </w:rPr>
        <w:t xml:space="preserve"> </w:t>
      </w:r>
      <w:r w:rsidRPr="00F66B6E">
        <w:rPr>
          <w:lang w:val="en-GB"/>
        </w:rPr>
        <w:t>of</w:t>
      </w:r>
      <w:r w:rsidR="00447432">
        <w:rPr>
          <w:lang w:val="en-GB"/>
        </w:rPr>
        <w:t xml:space="preserve"> </w:t>
      </w:r>
      <w:r w:rsidRPr="00F66B6E">
        <w:rPr>
          <w:lang w:val="en-GB"/>
        </w:rPr>
        <w:t>commercial</w:t>
      </w:r>
      <w:r w:rsidR="00447432">
        <w:rPr>
          <w:lang w:val="en-GB"/>
        </w:rPr>
        <w:t xml:space="preserve"> </w:t>
      </w:r>
      <w:r w:rsidRPr="00F66B6E">
        <w:rPr>
          <w:lang w:val="en-GB"/>
        </w:rPr>
        <w:t>opportunities</w:t>
      </w:r>
      <w:r w:rsidR="00447432">
        <w:rPr>
          <w:lang w:val="en-GB"/>
        </w:rPr>
        <w:t xml:space="preserve"> </w:t>
      </w:r>
      <w:r w:rsidRPr="00F66B6E">
        <w:rPr>
          <w:lang w:val="en-GB"/>
        </w:rPr>
        <w:t>in</w:t>
      </w:r>
      <w:r w:rsidR="00447432">
        <w:rPr>
          <w:lang w:val="en-GB"/>
        </w:rPr>
        <w:t xml:space="preserve"> </w:t>
      </w:r>
      <w:r w:rsidRPr="00F66B6E">
        <w:rPr>
          <w:lang w:val="en-GB"/>
        </w:rPr>
        <w:t>accommodation,</w:t>
      </w:r>
      <w:r w:rsidR="00447432">
        <w:rPr>
          <w:lang w:val="en-GB"/>
        </w:rPr>
        <w:t xml:space="preserve"> </w:t>
      </w:r>
      <w:proofErr w:type="gramStart"/>
      <w:r w:rsidRPr="00F66B6E">
        <w:rPr>
          <w:lang w:val="en-GB"/>
        </w:rPr>
        <w:t>hospitality</w:t>
      </w:r>
      <w:proofErr w:type="gramEnd"/>
      <w:r w:rsidR="00447432">
        <w:rPr>
          <w:lang w:val="en-GB"/>
        </w:rPr>
        <w:t xml:space="preserve"> </w:t>
      </w:r>
      <w:r w:rsidRPr="00F66B6E">
        <w:rPr>
          <w:lang w:val="en-GB"/>
        </w:rPr>
        <w:t>and</w:t>
      </w:r>
      <w:r w:rsidR="00447432">
        <w:rPr>
          <w:lang w:val="en-GB"/>
        </w:rPr>
        <w:t xml:space="preserve"> </w:t>
      </w:r>
      <w:r w:rsidRPr="00F66B6E">
        <w:rPr>
          <w:lang w:val="en-GB"/>
        </w:rPr>
        <w:t>visitor</w:t>
      </w:r>
      <w:r w:rsidR="00447432">
        <w:rPr>
          <w:lang w:val="en-GB"/>
        </w:rPr>
        <w:t xml:space="preserve"> </w:t>
      </w:r>
      <w:r w:rsidRPr="00F66B6E">
        <w:rPr>
          <w:lang w:val="en-GB"/>
        </w:rPr>
        <w:t>experiences.</w:t>
      </w:r>
      <w:r w:rsidR="00447432">
        <w:rPr>
          <w:lang w:val="en-GB"/>
        </w:rPr>
        <w:t xml:space="preserve"> </w:t>
      </w:r>
      <w:r w:rsidRPr="00F66B6E">
        <w:rPr>
          <w:lang w:val="en-GB"/>
        </w:rPr>
        <w:t>The</w:t>
      </w:r>
      <w:r w:rsidR="00447432">
        <w:rPr>
          <w:lang w:val="en-GB"/>
        </w:rPr>
        <w:t xml:space="preserve"> </w:t>
      </w:r>
      <w:r w:rsidRPr="00F66B6E">
        <w:rPr>
          <w:lang w:val="en-GB"/>
        </w:rPr>
        <w:t>latest</w:t>
      </w:r>
      <w:r w:rsidR="00447432">
        <w:rPr>
          <w:lang w:val="en-GB"/>
        </w:rPr>
        <w:t xml:space="preserve"> </w:t>
      </w:r>
      <w:r w:rsidRPr="00F66B6E">
        <w:rPr>
          <w:lang w:val="en-GB"/>
        </w:rPr>
        <w:t>round</w:t>
      </w:r>
      <w:r w:rsidR="00447432">
        <w:rPr>
          <w:lang w:val="en-GB"/>
        </w:rPr>
        <w:t xml:space="preserve"> </w:t>
      </w:r>
      <w:r w:rsidRPr="00F66B6E">
        <w:rPr>
          <w:lang w:val="en-GB"/>
        </w:rPr>
        <w:t>of</w:t>
      </w:r>
      <w:r w:rsidR="00447432">
        <w:rPr>
          <w:lang w:val="en-GB"/>
        </w:rPr>
        <w:t xml:space="preserve"> </w:t>
      </w:r>
      <w:r w:rsidRPr="00F66B6E">
        <w:rPr>
          <w:lang w:val="en-GB"/>
        </w:rPr>
        <w:t>private</w:t>
      </w:r>
      <w:r w:rsidR="00447432">
        <w:rPr>
          <w:lang w:val="en-GB"/>
        </w:rPr>
        <w:t xml:space="preserve"> </w:t>
      </w:r>
      <w:r w:rsidRPr="00F66B6E">
        <w:rPr>
          <w:lang w:val="en-GB"/>
        </w:rPr>
        <w:t>sector</w:t>
      </w:r>
      <w:r w:rsidR="00447432">
        <w:rPr>
          <w:lang w:val="en-GB"/>
        </w:rPr>
        <w:t xml:space="preserve"> </w:t>
      </w:r>
      <w:r w:rsidRPr="00F66B6E">
        <w:rPr>
          <w:lang w:val="en-GB"/>
        </w:rPr>
        <w:t>funding</w:t>
      </w:r>
      <w:r w:rsidR="00447432">
        <w:rPr>
          <w:lang w:val="en-GB"/>
        </w:rPr>
        <w:t xml:space="preserve"> </w:t>
      </w:r>
      <w:r w:rsidRPr="00F66B6E">
        <w:rPr>
          <w:lang w:val="en-GB"/>
        </w:rPr>
        <w:t>has</w:t>
      </w:r>
      <w:r w:rsidR="00447432">
        <w:rPr>
          <w:lang w:val="en-GB"/>
        </w:rPr>
        <w:t xml:space="preserve"> </w:t>
      </w:r>
      <w:r w:rsidRPr="00F66B6E">
        <w:rPr>
          <w:lang w:val="en-GB"/>
        </w:rPr>
        <w:t>generated</w:t>
      </w:r>
      <w:r w:rsidR="00447432">
        <w:rPr>
          <w:lang w:val="en-GB"/>
        </w:rPr>
        <w:t xml:space="preserve"> </w:t>
      </w:r>
      <w:r w:rsidRPr="00F66B6E">
        <w:rPr>
          <w:lang w:val="en-GB"/>
        </w:rPr>
        <w:t>over</w:t>
      </w:r>
      <w:r w:rsidR="00447432">
        <w:rPr>
          <w:lang w:val="en-GB"/>
        </w:rPr>
        <w:t xml:space="preserve"> </w:t>
      </w:r>
      <w:r w:rsidRPr="00F66B6E">
        <w:rPr>
          <w:lang w:val="en-GB"/>
        </w:rPr>
        <w:t>$5</w:t>
      </w:r>
      <w:r w:rsidR="00447432">
        <w:rPr>
          <w:lang w:val="en-GB"/>
        </w:rPr>
        <w:t xml:space="preserve"> </w:t>
      </w:r>
      <w:r w:rsidRPr="00F66B6E">
        <w:rPr>
          <w:lang w:val="en-GB"/>
        </w:rPr>
        <w:t>million</w:t>
      </w:r>
      <w:r w:rsidR="00447432">
        <w:rPr>
          <w:lang w:val="en-GB"/>
        </w:rPr>
        <w:t xml:space="preserve"> </w:t>
      </w:r>
      <w:r w:rsidRPr="00F66B6E">
        <w:rPr>
          <w:lang w:val="en-GB"/>
        </w:rPr>
        <w:t>in</w:t>
      </w:r>
      <w:r w:rsidR="00447432">
        <w:rPr>
          <w:lang w:val="en-GB"/>
        </w:rPr>
        <w:t xml:space="preserve"> </w:t>
      </w:r>
      <w:r w:rsidRPr="00F66B6E">
        <w:rPr>
          <w:lang w:val="en-GB"/>
        </w:rPr>
        <w:t>projects,</w:t>
      </w:r>
      <w:r w:rsidR="00447432">
        <w:rPr>
          <w:lang w:val="en-GB"/>
        </w:rPr>
        <w:t xml:space="preserve"> </w:t>
      </w:r>
      <w:r w:rsidRPr="00F66B6E">
        <w:rPr>
          <w:lang w:val="en-GB"/>
        </w:rPr>
        <w:t>created</w:t>
      </w:r>
      <w:r w:rsidR="00447432">
        <w:rPr>
          <w:lang w:val="en-GB"/>
        </w:rPr>
        <w:t xml:space="preserve"> </w:t>
      </w:r>
      <w:r w:rsidRPr="00F66B6E">
        <w:rPr>
          <w:lang w:val="en-GB"/>
        </w:rPr>
        <w:t>69</w:t>
      </w:r>
      <w:r w:rsidR="00447432">
        <w:rPr>
          <w:lang w:val="en-GB"/>
        </w:rPr>
        <w:t xml:space="preserve"> </w:t>
      </w:r>
      <w:r w:rsidRPr="00F66B6E">
        <w:rPr>
          <w:lang w:val="en-GB"/>
        </w:rPr>
        <w:t>new</w:t>
      </w:r>
      <w:r w:rsidR="00447432">
        <w:rPr>
          <w:lang w:val="en-GB"/>
        </w:rPr>
        <w:t xml:space="preserve"> </w:t>
      </w:r>
      <w:r w:rsidRPr="00F66B6E">
        <w:rPr>
          <w:lang w:val="en-GB"/>
        </w:rPr>
        <w:t>jobs</w:t>
      </w:r>
      <w:r w:rsidR="00447432">
        <w:rPr>
          <w:lang w:val="en-GB"/>
        </w:rPr>
        <w:t xml:space="preserve"> </w:t>
      </w:r>
      <w:r w:rsidRPr="00F66B6E">
        <w:rPr>
          <w:lang w:val="en-GB"/>
        </w:rPr>
        <w:t>in</w:t>
      </w:r>
      <w:r w:rsidR="00447432">
        <w:rPr>
          <w:lang w:val="en-GB"/>
        </w:rPr>
        <w:t xml:space="preserve"> </w:t>
      </w:r>
      <w:r w:rsidRPr="00F66B6E">
        <w:rPr>
          <w:lang w:val="en-GB"/>
        </w:rPr>
        <w:t>the</w:t>
      </w:r>
      <w:r w:rsidR="00447432">
        <w:rPr>
          <w:lang w:val="en-GB"/>
        </w:rPr>
        <w:t xml:space="preserve"> </w:t>
      </w:r>
      <w:r w:rsidRPr="00F66B6E">
        <w:rPr>
          <w:lang w:val="en-GB"/>
        </w:rPr>
        <w:t>sector</w:t>
      </w:r>
      <w:r w:rsidR="00447432">
        <w:rPr>
          <w:lang w:val="en-GB"/>
        </w:rPr>
        <w:t xml:space="preserve"> </w:t>
      </w:r>
      <w:r w:rsidRPr="00F66B6E">
        <w:rPr>
          <w:lang w:val="en-GB"/>
        </w:rPr>
        <w:t>and</w:t>
      </w:r>
      <w:r w:rsidR="00447432">
        <w:rPr>
          <w:lang w:val="en-GB"/>
        </w:rPr>
        <w:t xml:space="preserve"> </w:t>
      </w:r>
      <w:r w:rsidRPr="00F66B6E">
        <w:rPr>
          <w:lang w:val="en-GB"/>
        </w:rPr>
        <w:t>seen</w:t>
      </w:r>
      <w:r w:rsidR="00447432">
        <w:rPr>
          <w:lang w:val="en-GB"/>
        </w:rPr>
        <w:t xml:space="preserve"> </w:t>
      </w:r>
      <w:r w:rsidRPr="00F66B6E">
        <w:rPr>
          <w:lang w:val="en-GB"/>
        </w:rPr>
        <w:t>the</w:t>
      </w:r>
      <w:r w:rsidR="00447432">
        <w:rPr>
          <w:lang w:val="en-GB"/>
        </w:rPr>
        <w:t xml:space="preserve"> </w:t>
      </w:r>
      <w:r w:rsidRPr="00F66B6E">
        <w:rPr>
          <w:lang w:val="en-GB"/>
        </w:rPr>
        <w:t>retention</w:t>
      </w:r>
      <w:r w:rsidR="00447432">
        <w:rPr>
          <w:lang w:val="en-GB"/>
        </w:rPr>
        <w:t xml:space="preserve"> </w:t>
      </w:r>
      <w:r w:rsidRPr="00F66B6E">
        <w:rPr>
          <w:lang w:val="en-GB"/>
        </w:rPr>
        <w:t>of</w:t>
      </w:r>
      <w:r w:rsidR="00447432">
        <w:rPr>
          <w:lang w:val="en-GB"/>
        </w:rPr>
        <w:t xml:space="preserve"> </w:t>
      </w:r>
      <w:r w:rsidRPr="00F66B6E">
        <w:rPr>
          <w:lang w:val="en-GB"/>
        </w:rPr>
        <w:t>a</w:t>
      </w:r>
      <w:r w:rsidR="00447432">
        <w:rPr>
          <w:lang w:val="en-GB"/>
        </w:rPr>
        <w:t xml:space="preserve"> </w:t>
      </w:r>
      <w:r w:rsidRPr="00F66B6E">
        <w:rPr>
          <w:lang w:val="en-GB"/>
        </w:rPr>
        <w:t>further</w:t>
      </w:r>
      <w:r w:rsidR="00447432">
        <w:rPr>
          <w:lang w:val="en-GB"/>
        </w:rPr>
        <w:t xml:space="preserve"> </w:t>
      </w:r>
      <w:r w:rsidRPr="00F66B6E">
        <w:rPr>
          <w:lang w:val="en-GB"/>
        </w:rPr>
        <w:t>50</w:t>
      </w:r>
      <w:r w:rsidR="00447432">
        <w:rPr>
          <w:lang w:val="en-GB"/>
        </w:rPr>
        <w:t xml:space="preserve"> </w:t>
      </w:r>
      <w:r w:rsidRPr="00F66B6E">
        <w:rPr>
          <w:lang w:val="en-GB"/>
        </w:rPr>
        <w:t>jobs.</w:t>
      </w:r>
    </w:p>
    <w:p w14:paraId="4FCB35A9" w14:textId="33C4BF51" w:rsidR="00F66B6E" w:rsidRPr="00F66B6E" w:rsidRDefault="00F66B6E" w:rsidP="00F66B6E">
      <w:pPr>
        <w:rPr>
          <w:lang w:val="en-GB"/>
        </w:rPr>
      </w:pPr>
      <w:r w:rsidRPr="00F66B6E">
        <w:rPr>
          <w:lang w:val="en-GB"/>
        </w:rPr>
        <w:t>The</w:t>
      </w:r>
      <w:r w:rsidR="00447432">
        <w:rPr>
          <w:lang w:val="en-GB"/>
        </w:rPr>
        <w:t xml:space="preserve"> </w:t>
      </w:r>
      <w:r w:rsidRPr="00F66B6E">
        <w:rPr>
          <w:lang w:val="en-GB"/>
        </w:rPr>
        <w:t>masterplan</w:t>
      </w:r>
      <w:r w:rsidR="00447432">
        <w:rPr>
          <w:lang w:val="en-GB"/>
        </w:rPr>
        <w:t xml:space="preserve"> </w:t>
      </w:r>
      <w:r w:rsidRPr="00F66B6E">
        <w:rPr>
          <w:lang w:val="en-GB"/>
        </w:rPr>
        <w:t>and</w:t>
      </w:r>
      <w:r w:rsidR="00447432">
        <w:rPr>
          <w:lang w:val="en-GB"/>
        </w:rPr>
        <w:t xml:space="preserve"> </w:t>
      </w:r>
      <w:r w:rsidRPr="00F66B6E">
        <w:rPr>
          <w:lang w:val="en-GB"/>
        </w:rPr>
        <w:t>advocacy</w:t>
      </w:r>
      <w:r w:rsidR="00447432">
        <w:rPr>
          <w:lang w:val="en-GB"/>
        </w:rPr>
        <w:t xml:space="preserve"> </w:t>
      </w:r>
      <w:r w:rsidRPr="00F66B6E">
        <w:rPr>
          <w:lang w:val="en-GB"/>
        </w:rPr>
        <w:t>by</w:t>
      </w:r>
      <w:r w:rsidR="00447432">
        <w:rPr>
          <w:lang w:val="en-GB"/>
        </w:rPr>
        <w:t xml:space="preserve"> </w:t>
      </w:r>
      <w:r w:rsidRPr="00F66B6E">
        <w:rPr>
          <w:lang w:val="en-GB"/>
        </w:rPr>
        <w:t>the</w:t>
      </w:r>
      <w:r w:rsidR="00447432">
        <w:rPr>
          <w:lang w:val="en-GB"/>
        </w:rPr>
        <w:t xml:space="preserve"> </w:t>
      </w:r>
      <w:r w:rsidRPr="00F66B6E">
        <w:rPr>
          <w:lang w:val="en-GB"/>
        </w:rPr>
        <w:t>OMRP</w:t>
      </w:r>
      <w:r w:rsidR="00447432">
        <w:rPr>
          <w:lang w:val="en-GB"/>
        </w:rPr>
        <w:t xml:space="preserve"> </w:t>
      </w:r>
      <w:r w:rsidRPr="00F66B6E">
        <w:rPr>
          <w:lang w:val="en-GB"/>
        </w:rPr>
        <w:t>on</w:t>
      </w:r>
      <w:r w:rsidR="00447432">
        <w:rPr>
          <w:lang w:val="en-GB"/>
        </w:rPr>
        <w:t xml:space="preserve"> </w:t>
      </w:r>
      <w:r w:rsidRPr="00F66B6E">
        <w:rPr>
          <w:lang w:val="en-GB"/>
        </w:rPr>
        <w:t>the</w:t>
      </w:r>
      <w:r w:rsidR="00447432">
        <w:rPr>
          <w:lang w:val="en-GB"/>
        </w:rPr>
        <w:t xml:space="preserve"> </w:t>
      </w:r>
      <w:r w:rsidRPr="00F66B6E">
        <w:rPr>
          <w:lang w:val="en-GB"/>
        </w:rPr>
        <w:t>importance</w:t>
      </w:r>
      <w:r w:rsidR="00447432">
        <w:rPr>
          <w:lang w:val="en-GB"/>
        </w:rPr>
        <w:t xml:space="preserve"> </w:t>
      </w:r>
      <w:r w:rsidRPr="00F66B6E">
        <w:rPr>
          <w:lang w:val="en-GB"/>
        </w:rPr>
        <w:t>of</w:t>
      </w:r>
      <w:r w:rsidR="00447432">
        <w:rPr>
          <w:lang w:val="en-GB"/>
        </w:rPr>
        <w:t xml:space="preserve"> </w:t>
      </w:r>
      <w:r w:rsidRPr="00F66B6E">
        <w:rPr>
          <w:lang w:val="en-GB"/>
        </w:rPr>
        <w:t>this</w:t>
      </w:r>
      <w:r w:rsidR="00447432">
        <w:rPr>
          <w:lang w:val="en-GB"/>
        </w:rPr>
        <w:t xml:space="preserve"> </w:t>
      </w:r>
      <w:r w:rsidRPr="00F66B6E">
        <w:rPr>
          <w:lang w:val="en-GB"/>
        </w:rPr>
        <w:t>cycle</w:t>
      </w:r>
      <w:r w:rsidR="00447432">
        <w:rPr>
          <w:lang w:val="en-GB"/>
        </w:rPr>
        <w:t xml:space="preserve"> </w:t>
      </w:r>
      <w:r w:rsidRPr="00F66B6E">
        <w:rPr>
          <w:lang w:val="en-GB"/>
        </w:rPr>
        <w:t>tourism</w:t>
      </w:r>
      <w:r w:rsidR="00447432">
        <w:rPr>
          <w:lang w:val="en-GB"/>
        </w:rPr>
        <w:t xml:space="preserve"> </w:t>
      </w:r>
      <w:r w:rsidRPr="00F66B6E">
        <w:rPr>
          <w:lang w:val="en-GB"/>
        </w:rPr>
        <w:t>hero</w:t>
      </w:r>
      <w:r w:rsidR="00447432">
        <w:rPr>
          <w:lang w:val="en-GB"/>
        </w:rPr>
        <w:t xml:space="preserve"> </w:t>
      </w:r>
      <w:r w:rsidRPr="00F66B6E">
        <w:rPr>
          <w:lang w:val="en-GB"/>
        </w:rPr>
        <w:t>brand</w:t>
      </w:r>
      <w:r w:rsidR="00447432">
        <w:rPr>
          <w:lang w:val="en-GB"/>
        </w:rPr>
        <w:t xml:space="preserve"> </w:t>
      </w:r>
      <w:r w:rsidRPr="00F66B6E">
        <w:rPr>
          <w:lang w:val="en-GB"/>
        </w:rPr>
        <w:t>has</w:t>
      </w:r>
      <w:r w:rsidR="00447432">
        <w:rPr>
          <w:lang w:val="en-GB"/>
        </w:rPr>
        <w:t xml:space="preserve"> </w:t>
      </w:r>
      <w:r w:rsidRPr="00F66B6E">
        <w:rPr>
          <w:lang w:val="en-GB"/>
        </w:rPr>
        <w:t>also</w:t>
      </w:r>
      <w:r w:rsidR="00447432">
        <w:rPr>
          <w:lang w:val="en-GB"/>
        </w:rPr>
        <w:t xml:space="preserve"> </w:t>
      </w:r>
      <w:r w:rsidRPr="00F66B6E">
        <w:rPr>
          <w:lang w:val="en-GB"/>
        </w:rPr>
        <w:t>led</w:t>
      </w:r>
      <w:r w:rsidR="00447432">
        <w:rPr>
          <w:lang w:val="en-GB"/>
        </w:rPr>
        <w:t xml:space="preserve"> </w:t>
      </w:r>
      <w:r w:rsidRPr="00F66B6E">
        <w:rPr>
          <w:lang w:val="en-GB"/>
        </w:rPr>
        <w:t>to</w:t>
      </w:r>
      <w:r w:rsidR="00447432">
        <w:rPr>
          <w:lang w:val="en-GB"/>
        </w:rPr>
        <w:t xml:space="preserve"> </w:t>
      </w:r>
      <w:r w:rsidRPr="00F66B6E">
        <w:rPr>
          <w:lang w:val="en-GB"/>
        </w:rPr>
        <w:t>major</w:t>
      </w:r>
      <w:r w:rsidR="00447432">
        <w:rPr>
          <w:lang w:val="en-GB"/>
        </w:rPr>
        <w:t xml:space="preserve"> </w:t>
      </w:r>
      <w:r w:rsidRPr="00F66B6E">
        <w:rPr>
          <w:lang w:val="en-GB"/>
        </w:rPr>
        <w:t>investments</w:t>
      </w:r>
      <w:r w:rsidR="00447432">
        <w:rPr>
          <w:lang w:val="en-GB"/>
        </w:rPr>
        <w:t xml:space="preserve"> </w:t>
      </w:r>
      <w:r w:rsidRPr="00F66B6E">
        <w:rPr>
          <w:lang w:val="en-GB"/>
        </w:rPr>
        <w:t>in</w:t>
      </w:r>
      <w:r w:rsidR="00447432">
        <w:rPr>
          <w:lang w:val="en-GB"/>
        </w:rPr>
        <w:t xml:space="preserve"> </w:t>
      </w:r>
      <w:r w:rsidRPr="00F66B6E">
        <w:rPr>
          <w:lang w:val="en-GB"/>
        </w:rPr>
        <w:t>cycle</w:t>
      </w:r>
      <w:r w:rsidR="00447432">
        <w:rPr>
          <w:lang w:val="en-GB"/>
        </w:rPr>
        <w:t xml:space="preserve"> </w:t>
      </w:r>
      <w:r w:rsidRPr="00F66B6E">
        <w:rPr>
          <w:lang w:val="en-GB"/>
        </w:rPr>
        <w:t>infrastructure</w:t>
      </w:r>
      <w:r w:rsidR="00447432">
        <w:rPr>
          <w:lang w:val="en-GB"/>
        </w:rPr>
        <w:t xml:space="preserve"> </w:t>
      </w:r>
      <w:r w:rsidRPr="00F66B6E">
        <w:rPr>
          <w:lang w:val="en-GB"/>
        </w:rPr>
        <w:t>such</w:t>
      </w:r>
      <w:r w:rsidR="00447432">
        <w:rPr>
          <w:lang w:val="en-GB"/>
        </w:rPr>
        <w:t xml:space="preserve"> </w:t>
      </w:r>
      <w:r w:rsidRPr="00F66B6E">
        <w:rPr>
          <w:lang w:val="en-GB"/>
        </w:rPr>
        <w:t>as</w:t>
      </w:r>
      <w:r w:rsidR="00447432">
        <w:rPr>
          <w:lang w:val="en-GB"/>
        </w:rPr>
        <w:t xml:space="preserve"> </w:t>
      </w:r>
      <w:r w:rsidRPr="00F66B6E">
        <w:rPr>
          <w:lang w:val="en-GB"/>
        </w:rPr>
        <w:t>the</w:t>
      </w:r>
      <w:r w:rsidR="00447432">
        <w:rPr>
          <w:lang w:val="en-GB"/>
        </w:rPr>
        <w:t xml:space="preserve"> </w:t>
      </w:r>
      <w:r w:rsidRPr="00F66B6E">
        <w:rPr>
          <w:lang w:val="en-GB"/>
        </w:rPr>
        <w:t>$8.5</w:t>
      </w:r>
      <w:r w:rsidR="00447432">
        <w:rPr>
          <w:lang w:val="en-GB"/>
        </w:rPr>
        <w:t xml:space="preserve"> </w:t>
      </w:r>
      <w:r w:rsidRPr="00F66B6E">
        <w:rPr>
          <w:lang w:val="en-GB"/>
        </w:rPr>
        <w:t>million</w:t>
      </w:r>
      <w:r w:rsidR="00447432">
        <w:rPr>
          <w:lang w:val="en-GB"/>
        </w:rPr>
        <w:t xml:space="preserve"> </w:t>
      </w:r>
      <w:r w:rsidRPr="00F66B6E">
        <w:rPr>
          <w:lang w:val="en-GB"/>
        </w:rPr>
        <w:t>announced</w:t>
      </w:r>
      <w:r w:rsidR="00447432">
        <w:rPr>
          <w:lang w:val="en-GB"/>
        </w:rPr>
        <w:t xml:space="preserve"> </w:t>
      </w:r>
      <w:r w:rsidRPr="00F66B6E">
        <w:rPr>
          <w:lang w:val="en-GB"/>
        </w:rPr>
        <w:t>in</w:t>
      </w:r>
      <w:r w:rsidR="00447432">
        <w:rPr>
          <w:lang w:val="en-GB"/>
        </w:rPr>
        <w:t xml:space="preserve"> </w:t>
      </w:r>
      <w:r w:rsidRPr="00F66B6E">
        <w:rPr>
          <w:lang w:val="en-GB"/>
        </w:rPr>
        <w:t>the</w:t>
      </w:r>
      <w:r w:rsidR="00447432">
        <w:rPr>
          <w:lang w:val="en-GB"/>
        </w:rPr>
        <w:t xml:space="preserve"> </w:t>
      </w:r>
      <w:r w:rsidRPr="00F66B6E">
        <w:rPr>
          <w:lang w:val="en-GB"/>
        </w:rPr>
        <w:t>2022</w:t>
      </w:r>
      <w:r w:rsidRPr="00F66B6E">
        <w:rPr>
          <w:rFonts w:ascii="Cambria Math" w:hAnsi="Cambria Math" w:cs="Cambria Math"/>
          <w:lang w:val="en-GB"/>
        </w:rPr>
        <w:t>‑</w:t>
      </w:r>
      <w:r w:rsidRPr="00F66B6E">
        <w:rPr>
          <w:lang w:val="en-GB"/>
        </w:rPr>
        <w:t>23</w:t>
      </w:r>
      <w:r w:rsidR="00447432">
        <w:rPr>
          <w:lang w:val="en-GB"/>
        </w:rPr>
        <w:t xml:space="preserve"> </w:t>
      </w:r>
      <w:r w:rsidRPr="00F66B6E">
        <w:rPr>
          <w:lang w:val="en-GB"/>
        </w:rPr>
        <w:t>State</w:t>
      </w:r>
      <w:r w:rsidR="00447432">
        <w:rPr>
          <w:lang w:val="en-GB"/>
        </w:rPr>
        <w:t xml:space="preserve"> </w:t>
      </w:r>
      <w:r w:rsidRPr="00F66B6E">
        <w:rPr>
          <w:lang w:val="en-GB"/>
        </w:rPr>
        <w:t>Budget</w:t>
      </w:r>
      <w:r w:rsidR="00447432">
        <w:rPr>
          <w:lang w:val="en-GB"/>
        </w:rPr>
        <w:t xml:space="preserve"> </w:t>
      </w:r>
      <w:r w:rsidRPr="00F66B6E">
        <w:rPr>
          <w:lang w:val="en-GB"/>
        </w:rPr>
        <w:t>for</w:t>
      </w:r>
      <w:r w:rsidR="00447432">
        <w:rPr>
          <w:lang w:val="en-GB"/>
        </w:rPr>
        <w:t xml:space="preserve"> </w:t>
      </w:r>
      <w:r w:rsidRPr="00F66B6E">
        <w:rPr>
          <w:lang w:val="en-GB"/>
        </w:rPr>
        <w:t>enhancements</w:t>
      </w:r>
      <w:r w:rsidR="00447432">
        <w:rPr>
          <w:lang w:val="en-GB"/>
        </w:rPr>
        <w:t xml:space="preserve"> </w:t>
      </w:r>
      <w:r w:rsidRPr="00F66B6E">
        <w:rPr>
          <w:lang w:val="en-GB"/>
        </w:rPr>
        <w:t>to</w:t>
      </w:r>
      <w:r w:rsidR="00447432">
        <w:rPr>
          <w:lang w:val="en-GB"/>
        </w:rPr>
        <w:t xml:space="preserve"> </w:t>
      </w:r>
      <w:r w:rsidRPr="00F66B6E">
        <w:rPr>
          <w:lang w:val="en-GB"/>
        </w:rPr>
        <w:t>the</w:t>
      </w:r>
      <w:r w:rsidR="00447432">
        <w:rPr>
          <w:lang w:val="en-GB"/>
        </w:rPr>
        <w:t xml:space="preserve"> </w:t>
      </w:r>
      <w:r w:rsidRPr="00F66B6E">
        <w:rPr>
          <w:lang w:val="en-GB"/>
        </w:rPr>
        <w:t>Murray</w:t>
      </w:r>
      <w:r w:rsidR="00447432">
        <w:rPr>
          <w:lang w:val="en-GB"/>
        </w:rPr>
        <w:t xml:space="preserve"> </w:t>
      </w:r>
      <w:r w:rsidRPr="00F66B6E">
        <w:rPr>
          <w:lang w:val="en-GB"/>
        </w:rPr>
        <w:t>to</w:t>
      </w:r>
      <w:r w:rsidR="00447432">
        <w:rPr>
          <w:lang w:val="en-GB"/>
        </w:rPr>
        <w:t xml:space="preserve"> </w:t>
      </w:r>
      <w:r w:rsidRPr="00F66B6E">
        <w:rPr>
          <w:lang w:val="en-GB"/>
        </w:rPr>
        <w:t>Mountains</w:t>
      </w:r>
      <w:r w:rsidR="00447432">
        <w:rPr>
          <w:lang w:val="en-GB"/>
        </w:rPr>
        <w:t xml:space="preserve"> </w:t>
      </w:r>
      <w:r w:rsidRPr="00F66B6E">
        <w:rPr>
          <w:lang w:val="en-GB"/>
        </w:rPr>
        <w:t>Rail</w:t>
      </w:r>
      <w:r w:rsidR="00447432">
        <w:rPr>
          <w:lang w:val="en-GB"/>
        </w:rPr>
        <w:t xml:space="preserve"> </w:t>
      </w:r>
      <w:r w:rsidRPr="00F66B6E">
        <w:rPr>
          <w:lang w:val="en-GB"/>
        </w:rPr>
        <w:t>Trail</w:t>
      </w:r>
      <w:r w:rsidR="00447432">
        <w:rPr>
          <w:lang w:val="en-GB"/>
        </w:rPr>
        <w:t xml:space="preserve"> </w:t>
      </w:r>
      <w:r w:rsidRPr="00F66B6E">
        <w:rPr>
          <w:lang w:val="en-GB"/>
        </w:rPr>
        <w:t>and</w:t>
      </w:r>
      <w:r w:rsidR="00447432">
        <w:rPr>
          <w:lang w:val="en-GB"/>
        </w:rPr>
        <w:t xml:space="preserve"> </w:t>
      </w:r>
      <w:r w:rsidRPr="00F66B6E">
        <w:rPr>
          <w:lang w:val="en-GB"/>
        </w:rPr>
        <w:t>$1.5</w:t>
      </w:r>
      <w:r w:rsidR="00447432">
        <w:rPr>
          <w:lang w:val="en-GB"/>
        </w:rPr>
        <w:t xml:space="preserve"> </w:t>
      </w:r>
      <w:r w:rsidRPr="00F66B6E">
        <w:rPr>
          <w:lang w:val="en-GB"/>
        </w:rPr>
        <w:t>million</w:t>
      </w:r>
      <w:r w:rsidR="00447432">
        <w:rPr>
          <w:lang w:val="en-GB"/>
        </w:rPr>
        <w:t xml:space="preserve"> </w:t>
      </w:r>
      <w:r w:rsidRPr="00F66B6E">
        <w:rPr>
          <w:lang w:val="en-GB"/>
        </w:rPr>
        <w:t>for</w:t>
      </w:r>
      <w:r w:rsidR="00447432">
        <w:rPr>
          <w:lang w:val="en-GB"/>
        </w:rPr>
        <w:t xml:space="preserve"> </w:t>
      </w:r>
      <w:r w:rsidRPr="00F66B6E">
        <w:rPr>
          <w:lang w:val="en-GB"/>
        </w:rPr>
        <w:t>the</w:t>
      </w:r>
      <w:r w:rsidR="00447432">
        <w:rPr>
          <w:lang w:val="en-GB"/>
        </w:rPr>
        <w:t xml:space="preserve"> </w:t>
      </w:r>
      <w:r w:rsidRPr="00F66B6E">
        <w:rPr>
          <w:lang w:val="en-GB"/>
        </w:rPr>
        <w:t>Mitta</w:t>
      </w:r>
      <w:r w:rsidR="00447432">
        <w:rPr>
          <w:lang w:val="en-GB"/>
        </w:rPr>
        <w:t xml:space="preserve"> </w:t>
      </w:r>
      <w:r w:rsidRPr="00F66B6E">
        <w:rPr>
          <w:lang w:val="en-GB"/>
        </w:rPr>
        <w:t>Mitta</w:t>
      </w:r>
      <w:r w:rsidR="00447432">
        <w:rPr>
          <w:lang w:val="en-GB"/>
        </w:rPr>
        <w:t xml:space="preserve"> </w:t>
      </w:r>
      <w:r w:rsidRPr="00F66B6E">
        <w:rPr>
          <w:lang w:val="en-GB"/>
        </w:rPr>
        <w:t>Mountain</w:t>
      </w:r>
      <w:r w:rsidR="00447432">
        <w:rPr>
          <w:lang w:val="en-GB"/>
        </w:rPr>
        <w:t xml:space="preserve"> </w:t>
      </w:r>
      <w:r w:rsidRPr="00F66B6E">
        <w:rPr>
          <w:lang w:val="en-GB"/>
        </w:rPr>
        <w:t>Bike</w:t>
      </w:r>
      <w:r w:rsidR="00447432">
        <w:rPr>
          <w:lang w:val="en-GB"/>
        </w:rPr>
        <w:t xml:space="preserve"> </w:t>
      </w:r>
      <w:r w:rsidRPr="00F66B6E">
        <w:rPr>
          <w:lang w:val="en-GB"/>
        </w:rPr>
        <w:t>Park.</w:t>
      </w:r>
      <w:r w:rsidR="00447432">
        <w:rPr>
          <w:lang w:val="en-GB"/>
        </w:rPr>
        <w:t xml:space="preserve"> </w:t>
      </w:r>
    </w:p>
    <w:p w14:paraId="6E51B6CF" w14:textId="5E7A82E3" w:rsidR="000E73D7" w:rsidRPr="000E73D7" w:rsidRDefault="00F66B6E" w:rsidP="00F66B6E">
      <w:pPr>
        <w:rPr>
          <w:lang w:val="en-US"/>
        </w:rPr>
      </w:pPr>
      <w:r w:rsidRPr="00F66B6E">
        <w:rPr>
          <w:lang w:val="en-GB"/>
        </w:rPr>
        <w:t>The</w:t>
      </w:r>
      <w:r w:rsidR="00447432">
        <w:rPr>
          <w:lang w:val="en-GB"/>
        </w:rPr>
        <w:t xml:space="preserve"> </w:t>
      </w:r>
      <w:r w:rsidRPr="00F66B6E">
        <w:rPr>
          <w:lang w:val="en-GB"/>
        </w:rPr>
        <w:t>OMRP</w:t>
      </w:r>
      <w:r w:rsidR="00447432">
        <w:rPr>
          <w:lang w:val="en-GB"/>
        </w:rPr>
        <w:t xml:space="preserve"> </w:t>
      </w:r>
      <w:r w:rsidRPr="00F66B6E">
        <w:rPr>
          <w:lang w:val="en-GB"/>
        </w:rPr>
        <w:t>is</w:t>
      </w:r>
      <w:r w:rsidR="00447432">
        <w:rPr>
          <w:lang w:val="en-GB"/>
        </w:rPr>
        <w:t xml:space="preserve"> </w:t>
      </w:r>
      <w:r w:rsidRPr="00F66B6E">
        <w:rPr>
          <w:lang w:val="en-GB"/>
        </w:rPr>
        <w:t>also</w:t>
      </w:r>
      <w:r w:rsidR="00447432">
        <w:rPr>
          <w:lang w:val="en-GB"/>
        </w:rPr>
        <w:t xml:space="preserve"> </w:t>
      </w:r>
      <w:r w:rsidRPr="00F66B6E">
        <w:rPr>
          <w:lang w:val="en-GB"/>
        </w:rPr>
        <w:t>partnering</w:t>
      </w:r>
      <w:r w:rsidR="00447432">
        <w:rPr>
          <w:lang w:val="en-GB"/>
        </w:rPr>
        <w:t xml:space="preserve"> </w:t>
      </w:r>
      <w:r w:rsidRPr="00F66B6E">
        <w:rPr>
          <w:lang w:val="en-GB"/>
        </w:rPr>
        <w:t>with</w:t>
      </w:r>
      <w:r w:rsidR="00447432">
        <w:rPr>
          <w:lang w:val="en-GB"/>
        </w:rPr>
        <w:t xml:space="preserve"> </w:t>
      </w:r>
      <w:r w:rsidRPr="00F66B6E">
        <w:rPr>
          <w:lang w:val="en-GB"/>
        </w:rPr>
        <w:t>the</w:t>
      </w:r>
      <w:r w:rsidR="00447432">
        <w:rPr>
          <w:lang w:val="en-GB"/>
        </w:rPr>
        <w:t xml:space="preserve"> </w:t>
      </w:r>
      <w:r w:rsidRPr="00F66B6E">
        <w:rPr>
          <w:lang w:val="en-GB"/>
        </w:rPr>
        <w:t>Department</w:t>
      </w:r>
      <w:r w:rsidR="00447432">
        <w:rPr>
          <w:lang w:val="en-GB"/>
        </w:rPr>
        <w:t xml:space="preserve"> </w:t>
      </w:r>
      <w:r w:rsidRPr="00F66B6E">
        <w:rPr>
          <w:lang w:val="en-GB"/>
        </w:rPr>
        <w:t>of</w:t>
      </w:r>
      <w:r w:rsidR="00447432">
        <w:rPr>
          <w:lang w:val="en-GB"/>
        </w:rPr>
        <w:t xml:space="preserve"> </w:t>
      </w:r>
      <w:r w:rsidRPr="00F66B6E">
        <w:rPr>
          <w:lang w:val="en-GB"/>
        </w:rPr>
        <w:t>Transport</w:t>
      </w:r>
      <w:r w:rsidR="00447432">
        <w:rPr>
          <w:lang w:val="en-GB"/>
        </w:rPr>
        <w:t xml:space="preserve"> </w:t>
      </w:r>
      <w:r w:rsidRPr="00F66B6E">
        <w:rPr>
          <w:lang w:val="en-GB"/>
        </w:rPr>
        <w:t>on</w:t>
      </w:r>
      <w:r w:rsidR="00447432">
        <w:rPr>
          <w:lang w:val="en-GB"/>
        </w:rPr>
        <w:t xml:space="preserve"> </w:t>
      </w:r>
      <w:r w:rsidRPr="00F66B6E">
        <w:rPr>
          <w:lang w:val="en-GB"/>
        </w:rPr>
        <w:t>the</w:t>
      </w:r>
      <w:r w:rsidR="00447432">
        <w:rPr>
          <w:lang w:val="en-GB"/>
        </w:rPr>
        <w:t xml:space="preserve"> </w:t>
      </w:r>
      <w:r w:rsidRPr="00F66B6E">
        <w:rPr>
          <w:lang w:val="en-GB"/>
        </w:rPr>
        <w:t>ongoing</w:t>
      </w:r>
      <w:r w:rsidR="00447432">
        <w:rPr>
          <w:lang w:val="en-GB"/>
        </w:rPr>
        <w:t xml:space="preserve"> </w:t>
      </w:r>
      <w:r w:rsidRPr="00F66B6E">
        <w:rPr>
          <w:lang w:val="en-GB"/>
        </w:rPr>
        <w:t>improvement</w:t>
      </w:r>
      <w:r w:rsidR="00447432">
        <w:rPr>
          <w:lang w:val="en-GB"/>
        </w:rPr>
        <w:t xml:space="preserve"> </w:t>
      </w:r>
      <w:r w:rsidRPr="00F66B6E">
        <w:rPr>
          <w:lang w:val="en-GB"/>
        </w:rPr>
        <w:t>of</w:t>
      </w:r>
      <w:r w:rsidR="00447432">
        <w:rPr>
          <w:lang w:val="en-GB"/>
        </w:rPr>
        <w:t xml:space="preserve"> </w:t>
      </w:r>
      <w:r w:rsidRPr="00F66B6E">
        <w:rPr>
          <w:lang w:val="en-GB"/>
        </w:rPr>
        <w:t>passenger</w:t>
      </w:r>
      <w:r w:rsidR="00447432">
        <w:rPr>
          <w:lang w:val="en-GB"/>
        </w:rPr>
        <w:t xml:space="preserve"> </w:t>
      </w:r>
      <w:r w:rsidRPr="00F66B6E">
        <w:rPr>
          <w:lang w:val="en-GB"/>
        </w:rPr>
        <w:t>rail</w:t>
      </w:r>
      <w:r w:rsidR="00447432">
        <w:rPr>
          <w:lang w:val="en-GB"/>
        </w:rPr>
        <w:t xml:space="preserve"> </w:t>
      </w:r>
      <w:r w:rsidRPr="00F66B6E">
        <w:rPr>
          <w:lang w:val="en-GB"/>
        </w:rPr>
        <w:t>services</w:t>
      </w:r>
      <w:r w:rsidR="00447432">
        <w:rPr>
          <w:lang w:val="en-GB"/>
        </w:rPr>
        <w:t xml:space="preserve"> </w:t>
      </w:r>
      <w:r w:rsidRPr="00F66B6E">
        <w:rPr>
          <w:lang w:val="en-GB"/>
        </w:rPr>
        <w:t>and</w:t>
      </w:r>
      <w:r w:rsidR="00447432">
        <w:rPr>
          <w:lang w:val="en-GB"/>
        </w:rPr>
        <w:t xml:space="preserve"> </w:t>
      </w:r>
      <w:r w:rsidRPr="00F66B6E">
        <w:rPr>
          <w:lang w:val="en-GB"/>
        </w:rPr>
        <w:t>the</w:t>
      </w:r>
      <w:r w:rsidR="00447432">
        <w:rPr>
          <w:lang w:val="en-GB"/>
        </w:rPr>
        <w:t xml:space="preserve"> </w:t>
      </w:r>
      <w:r w:rsidRPr="00F66B6E">
        <w:rPr>
          <w:lang w:val="en-GB"/>
        </w:rPr>
        <w:t>connecting</w:t>
      </w:r>
      <w:r w:rsidR="00447432">
        <w:rPr>
          <w:lang w:val="en-GB"/>
        </w:rPr>
        <w:t xml:space="preserve"> </w:t>
      </w:r>
      <w:r w:rsidRPr="00F66B6E">
        <w:rPr>
          <w:lang w:val="en-GB"/>
        </w:rPr>
        <w:t>public</w:t>
      </w:r>
      <w:r w:rsidR="00447432">
        <w:rPr>
          <w:lang w:val="en-GB"/>
        </w:rPr>
        <w:t xml:space="preserve"> </w:t>
      </w:r>
      <w:r w:rsidRPr="00F66B6E">
        <w:rPr>
          <w:lang w:val="en-GB"/>
        </w:rPr>
        <w:t>transport</w:t>
      </w:r>
      <w:r w:rsidR="00447432">
        <w:rPr>
          <w:lang w:val="en-GB"/>
        </w:rPr>
        <w:t xml:space="preserve"> </w:t>
      </w:r>
      <w:r w:rsidRPr="00F66B6E">
        <w:rPr>
          <w:lang w:val="en-GB"/>
        </w:rPr>
        <w:t>network</w:t>
      </w:r>
      <w:r w:rsidR="00447432">
        <w:rPr>
          <w:lang w:val="en-GB"/>
        </w:rPr>
        <w:t xml:space="preserve"> </w:t>
      </w:r>
      <w:r w:rsidRPr="00F66B6E">
        <w:rPr>
          <w:lang w:val="en-GB"/>
        </w:rPr>
        <w:t>to</w:t>
      </w:r>
      <w:r w:rsidR="00447432">
        <w:rPr>
          <w:lang w:val="en-GB"/>
        </w:rPr>
        <w:t xml:space="preserve"> </w:t>
      </w:r>
      <w:r w:rsidRPr="00F66B6E">
        <w:rPr>
          <w:lang w:val="en-GB"/>
        </w:rPr>
        <w:t>enable</w:t>
      </w:r>
      <w:r w:rsidR="00447432">
        <w:rPr>
          <w:lang w:val="en-GB"/>
        </w:rPr>
        <w:t xml:space="preserve"> </w:t>
      </w:r>
      <w:r w:rsidRPr="00F66B6E">
        <w:rPr>
          <w:lang w:val="en-GB"/>
        </w:rPr>
        <w:t>greater</w:t>
      </w:r>
      <w:r w:rsidR="00447432">
        <w:rPr>
          <w:lang w:val="en-GB"/>
        </w:rPr>
        <w:t xml:space="preserve"> </w:t>
      </w:r>
      <w:r w:rsidRPr="00F66B6E">
        <w:rPr>
          <w:lang w:val="en-GB"/>
        </w:rPr>
        <w:t>resident</w:t>
      </w:r>
      <w:r w:rsidR="00447432">
        <w:rPr>
          <w:lang w:val="en-GB"/>
        </w:rPr>
        <w:t xml:space="preserve"> </w:t>
      </w:r>
      <w:r w:rsidRPr="00F66B6E">
        <w:rPr>
          <w:lang w:val="en-GB"/>
        </w:rPr>
        <w:t>and</w:t>
      </w:r>
      <w:r w:rsidR="00447432">
        <w:rPr>
          <w:lang w:val="en-GB"/>
        </w:rPr>
        <w:t xml:space="preserve"> </w:t>
      </w:r>
      <w:r w:rsidRPr="00F66B6E">
        <w:rPr>
          <w:lang w:val="en-GB"/>
        </w:rPr>
        <w:t>visitor</w:t>
      </w:r>
      <w:r w:rsidR="00447432">
        <w:rPr>
          <w:lang w:val="en-GB"/>
        </w:rPr>
        <w:t xml:space="preserve"> </w:t>
      </w:r>
      <w:r w:rsidRPr="00F66B6E">
        <w:rPr>
          <w:lang w:val="en-GB"/>
        </w:rPr>
        <w:t>mobility</w:t>
      </w:r>
      <w:r w:rsidR="00447432">
        <w:rPr>
          <w:lang w:val="en-GB"/>
        </w:rPr>
        <w:t xml:space="preserve"> </w:t>
      </w:r>
      <w:r w:rsidRPr="00F66B6E">
        <w:rPr>
          <w:lang w:val="en-GB"/>
        </w:rPr>
        <w:t>across</w:t>
      </w:r>
      <w:r w:rsidR="00447432">
        <w:rPr>
          <w:lang w:val="en-GB"/>
        </w:rPr>
        <w:t xml:space="preserve"> </w:t>
      </w:r>
      <w:r w:rsidRPr="00F66B6E">
        <w:rPr>
          <w:lang w:val="en-GB"/>
        </w:rPr>
        <w:t>the</w:t>
      </w:r>
      <w:r w:rsidR="00447432">
        <w:rPr>
          <w:lang w:val="en-GB"/>
        </w:rPr>
        <w:t xml:space="preserve"> </w:t>
      </w:r>
      <w:r w:rsidRPr="00F66B6E">
        <w:rPr>
          <w:lang w:val="en-GB"/>
        </w:rPr>
        <w:t>region.</w:t>
      </w:r>
    </w:p>
    <w:p w14:paraId="4A05B664" w14:textId="77777777" w:rsidR="00000000" w:rsidRDefault="00000000" w:rsidP="00F64736">
      <w:pPr>
        <w:pStyle w:val="Heading2"/>
      </w:pPr>
      <w:bookmarkStart w:id="17" w:name="_Toc117691092"/>
      <w:r>
        <w:t>Goulburn</w:t>
      </w:r>
      <w:bookmarkEnd w:id="17"/>
    </w:p>
    <w:p w14:paraId="5832E58E" w14:textId="00DF12E0" w:rsidR="00000000" w:rsidRDefault="00000000" w:rsidP="00674539">
      <w:r>
        <w:t>The</w:t>
      </w:r>
      <w:r w:rsidR="00447432">
        <w:t xml:space="preserve"> </w:t>
      </w:r>
      <w:r>
        <w:t>Goulburn</w:t>
      </w:r>
      <w:r w:rsidR="00447432">
        <w:t xml:space="preserve"> </w:t>
      </w:r>
      <w:r>
        <w:t>Regional</w:t>
      </w:r>
      <w:r w:rsidR="00447432">
        <w:t xml:space="preserve"> </w:t>
      </w:r>
      <w:r>
        <w:t>Partnership</w:t>
      </w:r>
      <w:r w:rsidR="00447432">
        <w:t xml:space="preserve"> </w:t>
      </w:r>
      <w:r>
        <w:t>(GRP)</w:t>
      </w:r>
      <w:r w:rsidR="00447432">
        <w:t xml:space="preserve"> </w:t>
      </w:r>
      <w:r>
        <w:t>refreshed</w:t>
      </w:r>
      <w:r w:rsidR="00447432">
        <w:t xml:space="preserve"> </w:t>
      </w:r>
      <w:r>
        <w:t>its</w:t>
      </w:r>
      <w:r w:rsidR="00447432">
        <w:t xml:space="preserve"> </w:t>
      </w:r>
      <w:r>
        <w:t>priority</w:t>
      </w:r>
      <w:r w:rsidR="00447432">
        <w:t xml:space="preserve"> </w:t>
      </w:r>
      <w:r>
        <w:t>outcomes</w:t>
      </w:r>
      <w:r w:rsidR="00447432">
        <w:t xml:space="preserve"> </w:t>
      </w:r>
      <w:r>
        <w:t>and</w:t>
      </w:r>
      <w:r w:rsidR="00447432">
        <w:t xml:space="preserve"> </w:t>
      </w:r>
      <w:r>
        <w:t>continued</w:t>
      </w:r>
      <w:r w:rsidR="00447432">
        <w:t xml:space="preserve"> </w:t>
      </w:r>
      <w:r>
        <w:t>to</w:t>
      </w:r>
      <w:r w:rsidR="00447432">
        <w:t xml:space="preserve"> </w:t>
      </w:r>
      <w:r>
        <w:t>advocate</w:t>
      </w:r>
      <w:r w:rsidR="00447432">
        <w:t xml:space="preserve"> </w:t>
      </w:r>
      <w:r>
        <w:t>for</w:t>
      </w:r>
      <w:r w:rsidR="00447432">
        <w:rPr>
          <w:rFonts w:ascii="Cambria" w:hAnsi="Cambria" w:cs="Cambria"/>
        </w:rPr>
        <w:t xml:space="preserve"> </w:t>
      </w:r>
      <w:r>
        <w:t>transformational</w:t>
      </w:r>
      <w:r w:rsidR="00447432">
        <w:t xml:space="preserve"> </w:t>
      </w:r>
      <w:r>
        <w:t>and</w:t>
      </w:r>
      <w:r w:rsidR="00447432">
        <w:t xml:space="preserve"> </w:t>
      </w:r>
      <w:r>
        <w:t>strategic</w:t>
      </w:r>
      <w:r w:rsidR="00447432">
        <w:t xml:space="preserve"> </w:t>
      </w:r>
      <w:r>
        <w:t>projects</w:t>
      </w:r>
      <w:r w:rsidR="00447432">
        <w:t xml:space="preserve"> </w:t>
      </w:r>
      <w:r>
        <w:t>within</w:t>
      </w:r>
      <w:r w:rsidR="00447432">
        <w:t xml:space="preserve"> </w:t>
      </w:r>
      <w:r>
        <w:t>the</w:t>
      </w:r>
      <w:r w:rsidR="00447432">
        <w:t xml:space="preserve"> </w:t>
      </w:r>
      <w:r>
        <w:t>region.</w:t>
      </w:r>
      <w:r w:rsidR="00447432">
        <w:t xml:space="preserve"> </w:t>
      </w:r>
    </w:p>
    <w:p w14:paraId="339D6083" w14:textId="630EA4A9" w:rsidR="00000000" w:rsidRPr="00F64736" w:rsidRDefault="00000000" w:rsidP="00F64736">
      <w:pPr>
        <w:pStyle w:val="Normalbeforebullet"/>
      </w:pPr>
      <w:r>
        <w:t>Regional</w:t>
      </w:r>
      <w:r w:rsidR="00447432">
        <w:t xml:space="preserve"> </w:t>
      </w:r>
      <w:r>
        <w:t>priorities</w:t>
      </w:r>
      <w:r w:rsidR="00447432">
        <w:t xml:space="preserve"> </w:t>
      </w:r>
      <w:r>
        <w:t>include:</w:t>
      </w:r>
    </w:p>
    <w:p w14:paraId="378C58F5" w14:textId="6319F45A" w:rsidR="00000000" w:rsidRPr="00F64736" w:rsidRDefault="00000000" w:rsidP="00F64736">
      <w:pPr>
        <w:pStyle w:val="Bullet"/>
      </w:pPr>
      <w:r w:rsidRPr="0048366F">
        <w:rPr>
          <w:rStyle w:val="Bodymedium"/>
          <w:b/>
          <w:bCs/>
        </w:rPr>
        <w:t>First</w:t>
      </w:r>
      <w:r w:rsidR="00447432">
        <w:rPr>
          <w:rStyle w:val="Bodymedium"/>
          <w:b/>
          <w:bCs/>
        </w:rPr>
        <w:t xml:space="preserve"> </w:t>
      </w:r>
      <w:r w:rsidRPr="0048366F">
        <w:rPr>
          <w:rStyle w:val="Bodymedium"/>
          <w:b/>
          <w:bCs/>
        </w:rPr>
        <w:t>Nations</w:t>
      </w:r>
      <w:r w:rsidR="00447432">
        <w:rPr>
          <w:rStyle w:val="Bodymedium"/>
          <w:b/>
          <w:bCs/>
        </w:rPr>
        <w:t xml:space="preserve"> </w:t>
      </w:r>
      <w:r w:rsidRPr="0048366F">
        <w:rPr>
          <w:rStyle w:val="Bodymedium"/>
          <w:b/>
          <w:bCs/>
        </w:rPr>
        <w:t>prosperity</w:t>
      </w:r>
      <w:r w:rsidR="00447432">
        <w:rPr>
          <w:rStyle w:val="Bodymedium"/>
          <w:b/>
          <w:bCs/>
        </w:rPr>
        <w:t xml:space="preserve"> </w:t>
      </w:r>
      <w:r w:rsidRPr="0048366F">
        <w:rPr>
          <w:rStyle w:val="Bodymedium"/>
          <w:b/>
          <w:bCs/>
        </w:rPr>
        <w:t>and</w:t>
      </w:r>
      <w:r w:rsidR="00447432">
        <w:rPr>
          <w:rStyle w:val="Bodymedium"/>
          <w:b/>
          <w:bCs/>
        </w:rPr>
        <w:t xml:space="preserve"> </w:t>
      </w:r>
      <w:r w:rsidRPr="0048366F">
        <w:rPr>
          <w:rStyle w:val="Bodymedium"/>
          <w:b/>
          <w:bCs/>
        </w:rPr>
        <w:t>wellbeing</w:t>
      </w:r>
      <w:r w:rsidR="00447432">
        <w:t xml:space="preserve"> </w:t>
      </w:r>
      <w:r>
        <w:t>–</w:t>
      </w:r>
      <w:r w:rsidR="00447432">
        <w:t xml:space="preserve"> </w:t>
      </w:r>
      <w:r>
        <w:t>seeking</w:t>
      </w:r>
      <w:r w:rsidR="00447432">
        <w:t xml:space="preserve"> </w:t>
      </w:r>
      <w:r>
        <w:t>to</w:t>
      </w:r>
      <w:r w:rsidR="00447432">
        <w:t xml:space="preserve"> </w:t>
      </w:r>
      <w:r>
        <w:t>achieve</w:t>
      </w:r>
      <w:r w:rsidR="00447432">
        <w:t xml:space="preserve"> </w:t>
      </w:r>
      <w:r>
        <w:t>regional</w:t>
      </w:r>
      <w:r w:rsidR="00447432">
        <w:t xml:space="preserve"> </w:t>
      </w:r>
      <w:r>
        <w:t>growth</w:t>
      </w:r>
      <w:r w:rsidR="00447432">
        <w:t xml:space="preserve"> </w:t>
      </w:r>
      <w:r>
        <w:t>through</w:t>
      </w:r>
      <w:r w:rsidR="00447432">
        <w:t xml:space="preserve"> </w:t>
      </w:r>
      <w:r>
        <w:t>economic</w:t>
      </w:r>
      <w:r w:rsidR="00447432">
        <w:t xml:space="preserve"> </w:t>
      </w:r>
      <w:r>
        <w:t>inclusion,</w:t>
      </w:r>
      <w:r w:rsidR="00447432">
        <w:t xml:space="preserve"> </w:t>
      </w:r>
      <w:proofErr w:type="gramStart"/>
      <w:r>
        <w:t>prosperity</w:t>
      </w:r>
      <w:proofErr w:type="gramEnd"/>
      <w:r w:rsidR="00447432">
        <w:t xml:space="preserve"> </w:t>
      </w:r>
      <w:r>
        <w:t>and</w:t>
      </w:r>
      <w:r w:rsidR="00447432">
        <w:t xml:space="preserve"> </w:t>
      </w:r>
      <w:r>
        <w:t>shared</w:t>
      </w:r>
      <w:r w:rsidR="00447432">
        <w:t xml:space="preserve"> </w:t>
      </w:r>
      <w:r>
        <w:t>value</w:t>
      </w:r>
      <w:r w:rsidR="00447432">
        <w:t xml:space="preserve"> </w:t>
      </w:r>
      <w:r>
        <w:t>of</w:t>
      </w:r>
      <w:r w:rsidR="00447432">
        <w:t xml:space="preserve"> </w:t>
      </w:r>
      <w:r w:rsidRPr="00F64736">
        <w:t>Aboriginal</w:t>
      </w:r>
      <w:r w:rsidR="00447432">
        <w:t xml:space="preserve"> </w:t>
      </w:r>
      <w:r w:rsidRPr="00F64736">
        <w:t>people.</w:t>
      </w:r>
      <w:r w:rsidR="00447432">
        <w:t xml:space="preserve"> </w:t>
      </w:r>
      <w:r w:rsidRPr="00F64736">
        <w:t>The</w:t>
      </w:r>
      <w:r w:rsidR="00447432">
        <w:t xml:space="preserve"> </w:t>
      </w:r>
      <w:r w:rsidRPr="00F64736">
        <w:t>Partnership</w:t>
      </w:r>
      <w:r w:rsidR="00447432">
        <w:t xml:space="preserve"> </w:t>
      </w:r>
      <w:r w:rsidRPr="00F64736">
        <w:t>is</w:t>
      </w:r>
      <w:r w:rsidR="00447432">
        <w:t xml:space="preserve"> </w:t>
      </w:r>
      <w:r w:rsidRPr="00F64736">
        <w:t>currently</w:t>
      </w:r>
      <w:r w:rsidR="00447432">
        <w:t xml:space="preserve"> </w:t>
      </w:r>
      <w:r w:rsidRPr="00F64736">
        <w:t>championing</w:t>
      </w:r>
      <w:r w:rsidR="00447432">
        <w:t xml:space="preserve"> </w:t>
      </w:r>
      <w:r w:rsidRPr="00F64736">
        <w:t>the</w:t>
      </w:r>
      <w:r w:rsidR="00447432">
        <w:t xml:space="preserve"> </w:t>
      </w:r>
      <w:r w:rsidRPr="00F64736">
        <w:t>Jobs</w:t>
      </w:r>
      <w:r w:rsidR="00447432">
        <w:t xml:space="preserve"> </w:t>
      </w:r>
      <w:r w:rsidRPr="00F64736">
        <w:t>on</w:t>
      </w:r>
      <w:r w:rsidR="00447432">
        <w:t xml:space="preserve"> </w:t>
      </w:r>
      <w:r w:rsidRPr="00F64736">
        <w:t>Country</w:t>
      </w:r>
      <w:r w:rsidR="00447432">
        <w:t xml:space="preserve"> </w:t>
      </w:r>
      <w:r w:rsidRPr="00F64736">
        <w:t>model</w:t>
      </w:r>
      <w:r w:rsidR="00447432">
        <w:t xml:space="preserve"> </w:t>
      </w:r>
      <w:r w:rsidRPr="00F64736">
        <w:t>for</w:t>
      </w:r>
      <w:r w:rsidR="00447432">
        <w:t xml:space="preserve"> </w:t>
      </w:r>
      <w:r w:rsidRPr="00F64736">
        <w:t>employment</w:t>
      </w:r>
      <w:r w:rsidR="00447432">
        <w:t xml:space="preserve"> </w:t>
      </w:r>
      <w:r w:rsidRPr="00F64736">
        <w:t>in</w:t>
      </w:r>
      <w:r w:rsidR="00447432">
        <w:t xml:space="preserve"> </w:t>
      </w:r>
      <w:r w:rsidRPr="00F64736">
        <w:t>the</w:t>
      </w:r>
      <w:r w:rsidR="00447432">
        <w:t xml:space="preserve"> </w:t>
      </w:r>
      <w:r w:rsidRPr="00F64736">
        <w:t>region.</w:t>
      </w:r>
    </w:p>
    <w:p w14:paraId="1E3D80E7" w14:textId="5F1322CC" w:rsidR="00000000" w:rsidRPr="00F64736" w:rsidRDefault="00000000" w:rsidP="00F64736">
      <w:pPr>
        <w:pStyle w:val="Bullet"/>
      </w:pPr>
      <w:r w:rsidRPr="0048366F">
        <w:rPr>
          <w:rStyle w:val="Bodymedium"/>
          <w:b/>
          <w:bCs/>
        </w:rPr>
        <w:t>Population</w:t>
      </w:r>
      <w:r w:rsidR="00447432">
        <w:rPr>
          <w:rStyle w:val="Bodymedium"/>
          <w:b/>
          <w:bCs/>
        </w:rPr>
        <w:t xml:space="preserve"> </w:t>
      </w:r>
      <w:r w:rsidRPr="0048366F">
        <w:rPr>
          <w:rStyle w:val="Bodymedium"/>
          <w:b/>
          <w:bCs/>
        </w:rPr>
        <w:t>health</w:t>
      </w:r>
      <w:r w:rsidR="00447432">
        <w:rPr>
          <w:rStyle w:val="Bodymedium"/>
          <w:b/>
          <w:bCs/>
        </w:rPr>
        <w:t xml:space="preserve"> </w:t>
      </w:r>
      <w:r w:rsidRPr="0048366F">
        <w:rPr>
          <w:rStyle w:val="Bodymedium"/>
          <w:b/>
          <w:bCs/>
        </w:rPr>
        <w:t>and</w:t>
      </w:r>
      <w:r w:rsidR="00447432">
        <w:rPr>
          <w:rStyle w:val="Bodymedium"/>
          <w:b/>
          <w:bCs/>
        </w:rPr>
        <w:t xml:space="preserve"> </w:t>
      </w:r>
      <w:r w:rsidRPr="0048366F">
        <w:rPr>
          <w:rStyle w:val="Bodymedium"/>
          <w:b/>
          <w:bCs/>
        </w:rPr>
        <w:t>wellbeing</w:t>
      </w:r>
      <w:r w:rsidR="00447432">
        <w:t xml:space="preserve"> </w:t>
      </w:r>
      <w:r w:rsidRPr="00F64736">
        <w:t>–</w:t>
      </w:r>
      <w:r w:rsidR="00447432">
        <w:t xml:space="preserve"> </w:t>
      </w:r>
      <w:r w:rsidRPr="00F64736">
        <w:t>ensuring</w:t>
      </w:r>
      <w:r w:rsidR="00447432">
        <w:t xml:space="preserve"> </w:t>
      </w:r>
      <w:r w:rsidRPr="00F64736">
        <w:t>Goulburn</w:t>
      </w:r>
      <w:r w:rsidR="00447432">
        <w:t xml:space="preserve"> </w:t>
      </w:r>
      <w:r w:rsidRPr="00F64736">
        <w:t>residents</w:t>
      </w:r>
      <w:r w:rsidR="00447432">
        <w:t xml:space="preserve"> </w:t>
      </w:r>
      <w:r w:rsidRPr="00F64736">
        <w:t>are</w:t>
      </w:r>
      <w:r w:rsidR="00447432">
        <w:t xml:space="preserve"> </w:t>
      </w:r>
      <w:r w:rsidRPr="00F64736">
        <w:t>fit,</w:t>
      </w:r>
      <w:r w:rsidR="00447432">
        <w:t xml:space="preserve"> </w:t>
      </w:r>
      <w:r w:rsidRPr="00F64736">
        <w:t>healthy</w:t>
      </w:r>
      <w:r w:rsidR="00447432">
        <w:t xml:space="preserve"> </w:t>
      </w:r>
      <w:r w:rsidRPr="00F64736">
        <w:t>and</w:t>
      </w:r>
      <w:r w:rsidR="00447432">
        <w:t xml:space="preserve"> </w:t>
      </w:r>
      <w:r w:rsidRPr="00F64736">
        <w:t>engaged.</w:t>
      </w:r>
      <w:r w:rsidR="00447432">
        <w:t xml:space="preserve"> </w:t>
      </w:r>
      <w:r w:rsidRPr="00F64736">
        <w:t>Priorities</w:t>
      </w:r>
      <w:r w:rsidR="00447432">
        <w:t xml:space="preserve"> </w:t>
      </w:r>
      <w:r w:rsidRPr="00F64736">
        <w:t>include</w:t>
      </w:r>
      <w:r w:rsidR="00447432">
        <w:t xml:space="preserve"> </w:t>
      </w:r>
      <w:r w:rsidRPr="00F64736">
        <w:t>progressing</w:t>
      </w:r>
      <w:r w:rsidR="00447432">
        <w:t xml:space="preserve"> </w:t>
      </w:r>
      <w:r w:rsidRPr="00F64736">
        <w:t>work</w:t>
      </w:r>
      <w:r w:rsidR="00447432">
        <w:t xml:space="preserve"> </w:t>
      </w:r>
      <w:r w:rsidRPr="00F64736">
        <w:t>to</w:t>
      </w:r>
      <w:r w:rsidR="00447432">
        <w:t xml:space="preserve"> </w:t>
      </w:r>
      <w:r w:rsidRPr="00F64736">
        <w:t>identify</w:t>
      </w:r>
      <w:r w:rsidR="00447432">
        <w:t xml:space="preserve"> </w:t>
      </w:r>
      <w:r w:rsidRPr="00F64736">
        <w:t>gaps</w:t>
      </w:r>
      <w:r w:rsidR="00447432">
        <w:t xml:space="preserve"> </w:t>
      </w:r>
      <w:r w:rsidRPr="00F64736">
        <w:t>and</w:t>
      </w:r>
      <w:r w:rsidR="00447432">
        <w:t xml:space="preserve"> </w:t>
      </w:r>
      <w:r w:rsidRPr="00F64736">
        <w:t>issues</w:t>
      </w:r>
      <w:r w:rsidR="00447432">
        <w:t xml:space="preserve"> </w:t>
      </w:r>
      <w:r w:rsidRPr="00F64736">
        <w:t>for</w:t>
      </w:r>
      <w:r w:rsidR="00447432">
        <w:t xml:space="preserve"> </w:t>
      </w:r>
      <w:r w:rsidRPr="00F64736">
        <w:t>mental</w:t>
      </w:r>
      <w:r w:rsidR="00447432">
        <w:t xml:space="preserve"> </w:t>
      </w:r>
      <w:r w:rsidRPr="00F64736">
        <w:t>health</w:t>
      </w:r>
      <w:r w:rsidR="00447432">
        <w:t xml:space="preserve"> </w:t>
      </w:r>
      <w:r w:rsidRPr="00F64736">
        <w:t>services</w:t>
      </w:r>
      <w:r w:rsidR="00447432">
        <w:t xml:space="preserve"> </w:t>
      </w:r>
      <w:r w:rsidRPr="00F64736">
        <w:t>in</w:t>
      </w:r>
      <w:r w:rsidR="00447432">
        <w:t xml:space="preserve"> </w:t>
      </w:r>
      <w:r w:rsidRPr="00F64736">
        <w:t>the</w:t>
      </w:r>
      <w:r w:rsidR="00447432">
        <w:t xml:space="preserve"> </w:t>
      </w:r>
      <w:r w:rsidRPr="00F64736">
        <w:t>region.</w:t>
      </w:r>
    </w:p>
    <w:p w14:paraId="3886E5DA" w14:textId="4648F3C7" w:rsidR="00000000" w:rsidRPr="00F64736" w:rsidRDefault="00000000" w:rsidP="00F64736">
      <w:pPr>
        <w:pStyle w:val="Bullet"/>
      </w:pPr>
      <w:r w:rsidRPr="0048366F">
        <w:rPr>
          <w:rStyle w:val="Bodymedium"/>
          <w:b/>
          <w:bCs/>
        </w:rPr>
        <w:t>Education</w:t>
      </w:r>
      <w:r w:rsidR="00447432">
        <w:rPr>
          <w:rStyle w:val="Bodymedium"/>
          <w:b/>
          <w:bCs/>
        </w:rPr>
        <w:t xml:space="preserve"> </w:t>
      </w:r>
      <w:r w:rsidRPr="0048366F">
        <w:rPr>
          <w:rStyle w:val="Bodymedium"/>
          <w:b/>
          <w:bCs/>
        </w:rPr>
        <w:t>and</w:t>
      </w:r>
      <w:r w:rsidR="00447432">
        <w:rPr>
          <w:rStyle w:val="Bodymedium"/>
          <w:b/>
          <w:bCs/>
        </w:rPr>
        <w:t xml:space="preserve"> </w:t>
      </w:r>
      <w:r w:rsidRPr="0048366F">
        <w:rPr>
          <w:rStyle w:val="Bodymedium"/>
          <w:b/>
          <w:bCs/>
        </w:rPr>
        <w:t>employment</w:t>
      </w:r>
      <w:r w:rsidR="00447432">
        <w:t xml:space="preserve"> </w:t>
      </w:r>
      <w:r w:rsidRPr="00F64736">
        <w:t>–</w:t>
      </w:r>
      <w:r w:rsidR="00447432">
        <w:t xml:space="preserve"> </w:t>
      </w:r>
      <w:r w:rsidRPr="00F64736">
        <w:t>developing</w:t>
      </w:r>
      <w:r w:rsidR="00447432">
        <w:t xml:space="preserve"> </w:t>
      </w:r>
      <w:r w:rsidRPr="00F64736">
        <w:t>skills</w:t>
      </w:r>
      <w:r w:rsidR="00447432">
        <w:t xml:space="preserve"> </w:t>
      </w:r>
      <w:r w:rsidRPr="00F64736">
        <w:t>to</w:t>
      </w:r>
      <w:r w:rsidR="00447432">
        <w:t xml:space="preserve"> </w:t>
      </w:r>
      <w:r w:rsidRPr="00F64736">
        <w:t>be</w:t>
      </w:r>
      <w:r w:rsidR="00447432">
        <w:t xml:space="preserve"> </w:t>
      </w:r>
      <w:r w:rsidRPr="00F64736">
        <w:t>lifelong</w:t>
      </w:r>
      <w:r w:rsidR="00447432">
        <w:t xml:space="preserve"> </w:t>
      </w:r>
      <w:r w:rsidRPr="00F64736">
        <w:t>learners</w:t>
      </w:r>
      <w:r w:rsidR="00447432">
        <w:t xml:space="preserve"> </w:t>
      </w:r>
      <w:r w:rsidRPr="00F64736">
        <w:t>and</w:t>
      </w:r>
      <w:r w:rsidR="00447432">
        <w:t xml:space="preserve"> </w:t>
      </w:r>
      <w:r w:rsidRPr="00F64736">
        <w:t>engage</w:t>
      </w:r>
      <w:r w:rsidR="00447432">
        <w:t xml:space="preserve"> </w:t>
      </w:r>
      <w:r w:rsidRPr="00F64736">
        <w:t>with</w:t>
      </w:r>
      <w:r w:rsidR="00447432">
        <w:t xml:space="preserve"> </w:t>
      </w:r>
      <w:r w:rsidRPr="00F64736">
        <w:t>the</w:t>
      </w:r>
      <w:r w:rsidR="00447432">
        <w:t xml:space="preserve"> </w:t>
      </w:r>
      <w:r w:rsidRPr="00F64736">
        <w:t>community,</w:t>
      </w:r>
      <w:r w:rsidR="00447432">
        <w:t xml:space="preserve"> </w:t>
      </w:r>
      <w:r w:rsidRPr="00F64736">
        <w:t>by</w:t>
      </w:r>
      <w:r w:rsidR="00447432">
        <w:t xml:space="preserve"> </w:t>
      </w:r>
      <w:r w:rsidRPr="00F64736">
        <w:t>strengthening</w:t>
      </w:r>
      <w:r w:rsidR="00447432">
        <w:t xml:space="preserve"> </w:t>
      </w:r>
      <w:r w:rsidRPr="00F64736">
        <w:t>connections</w:t>
      </w:r>
      <w:r w:rsidR="00447432">
        <w:t xml:space="preserve"> </w:t>
      </w:r>
      <w:r w:rsidRPr="00F64736">
        <w:t>between</w:t>
      </w:r>
      <w:r w:rsidR="00447432">
        <w:t xml:space="preserve"> </w:t>
      </w:r>
      <w:r w:rsidRPr="00F64736">
        <w:t>education</w:t>
      </w:r>
      <w:r w:rsidR="00447432">
        <w:t xml:space="preserve"> </w:t>
      </w:r>
      <w:r w:rsidRPr="00F64736">
        <w:t>and</w:t>
      </w:r>
      <w:r w:rsidR="00447432">
        <w:t xml:space="preserve"> </w:t>
      </w:r>
      <w:r w:rsidRPr="00F64736">
        <w:t>employment</w:t>
      </w:r>
      <w:r w:rsidR="00447432">
        <w:t xml:space="preserve"> </w:t>
      </w:r>
      <w:r w:rsidRPr="00F64736">
        <w:t>and</w:t>
      </w:r>
      <w:r w:rsidR="00447432">
        <w:t xml:space="preserve"> </w:t>
      </w:r>
      <w:r w:rsidRPr="00F64736">
        <w:t>establishing</w:t>
      </w:r>
      <w:r w:rsidR="00447432">
        <w:t xml:space="preserve"> </w:t>
      </w:r>
      <w:r w:rsidRPr="00F64736">
        <w:t>the</w:t>
      </w:r>
      <w:r w:rsidR="00447432">
        <w:t xml:space="preserve"> </w:t>
      </w:r>
      <w:proofErr w:type="spellStart"/>
      <w:r w:rsidRPr="00F64736">
        <w:t>Munarra</w:t>
      </w:r>
      <w:proofErr w:type="spellEnd"/>
      <w:r w:rsidR="00447432">
        <w:t xml:space="preserve"> </w:t>
      </w:r>
      <w:r w:rsidRPr="00F64736">
        <w:t>Centre</w:t>
      </w:r>
      <w:r w:rsidR="00447432">
        <w:t xml:space="preserve"> </w:t>
      </w:r>
      <w:r w:rsidRPr="00F64736">
        <w:t>for</w:t>
      </w:r>
      <w:r w:rsidR="00447432">
        <w:t xml:space="preserve"> </w:t>
      </w:r>
      <w:r w:rsidRPr="00F64736">
        <w:t>Regional</w:t>
      </w:r>
      <w:r w:rsidR="00447432">
        <w:t xml:space="preserve"> </w:t>
      </w:r>
      <w:r w:rsidRPr="00F64736">
        <w:t>Excellence.</w:t>
      </w:r>
    </w:p>
    <w:p w14:paraId="2A2C9E0F" w14:textId="304372E9" w:rsidR="00000000" w:rsidRPr="00F64736" w:rsidRDefault="00000000" w:rsidP="00F64736">
      <w:pPr>
        <w:pStyle w:val="Bullet"/>
      </w:pPr>
      <w:r w:rsidRPr="0048366F">
        <w:rPr>
          <w:rStyle w:val="Bodymedium"/>
          <w:b/>
          <w:bCs/>
        </w:rPr>
        <w:t>Climate</w:t>
      </w:r>
      <w:r w:rsidR="00447432">
        <w:rPr>
          <w:rStyle w:val="Bodymedium"/>
          <w:b/>
          <w:bCs/>
        </w:rPr>
        <w:t xml:space="preserve"> </w:t>
      </w:r>
      <w:r w:rsidRPr="0048366F">
        <w:rPr>
          <w:rStyle w:val="Bodymedium"/>
          <w:b/>
          <w:bCs/>
        </w:rPr>
        <w:t>change</w:t>
      </w:r>
      <w:r w:rsidR="00447432">
        <w:rPr>
          <w:rStyle w:val="Bodymedium"/>
          <w:b/>
          <w:bCs/>
        </w:rPr>
        <w:t xml:space="preserve"> </w:t>
      </w:r>
      <w:r w:rsidRPr="0048366F">
        <w:rPr>
          <w:rStyle w:val="Bodymedium"/>
          <w:b/>
          <w:bCs/>
        </w:rPr>
        <w:t>and</w:t>
      </w:r>
      <w:r w:rsidR="00447432">
        <w:rPr>
          <w:rStyle w:val="Bodymedium"/>
          <w:b/>
          <w:bCs/>
        </w:rPr>
        <w:t xml:space="preserve"> </w:t>
      </w:r>
      <w:r w:rsidRPr="0048366F">
        <w:rPr>
          <w:rStyle w:val="Bodymedium"/>
          <w:b/>
          <w:bCs/>
        </w:rPr>
        <w:t>the</w:t>
      </w:r>
      <w:r w:rsidR="00447432">
        <w:rPr>
          <w:rStyle w:val="Bodymedium"/>
          <w:b/>
          <w:bCs/>
        </w:rPr>
        <w:t xml:space="preserve"> </w:t>
      </w:r>
      <w:r w:rsidRPr="0048366F">
        <w:rPr>
          <w:rStyle w:val="Bodymedium"/>
          <w:b/>
          <w:bCs/>
        </w:rPr>
        <w:t>environment</w:t>
      </w:r>
      <w:r w:rsidR="00447432">
        <w:t xml:space="preserve"> </w:t>
      </w:r>
      <w:r w:rsidRPr="00F64736">
        <w:t>–</w:t>
      </w:r>
      <w:r w:rsidR="00447432">
        <w:t xml:space="preserve"> </w:t>
      </w:r>
      <w:r w:rsidRPr="00F64736">
        <w:t>addressing</w:t>
      </w:r>
      <w:r w:rsidR="00447432">
        <w:t xml:space="preserve"> </w:t>
      </w:r>
      <w:r w:rsidRPr="00F64736">
        <w:t>the</w:t>
      </w:r>
      <w:r w:rsidR="00447432">
        <w:t xml:space="preserve"> </w:t>
      </w:r>
      <w:r w:rsidRPr="00F64736">
        <w:t>challenges</w:t>
      </w:r>
      <w:r w:rsidR="00447432">
        <w:t xml:space="preserve"> </w:t>
      </w:r>
      <w:r w:rsidRPr="00F64736">
        <w:t>of</w:t>
      </w:r>
      <w:r w:rsidR="00447432">
        <w:t xml:space="preserve"> </w:t>
      </w:r>
      <w:r w:rsidRPr="00F64736">
        <w:t>climate</w:t>
      </w:r>
      <w:r w:rsidR="00447432">
        <w:t xml:space="preserve"> </w:t>
      </w:r>
      <w:r w:rsidRPr="00F64736">
        <w:t>change</w:t>
      </w:r>
      <w:r w:rsidR="00447432">
        <w:t xml:space="preserve"> </w:t>
      </w:r>
      <w:r w:rsidRPr="00F64736">
        <w:t>and</w:t>
      </w:r>
      <w:r w:rsidR="00447432">
        <w:t xml:space="preserve"> </w:t>
      </w:r>
      <w:r w:rsidRPr="00F64736">
        <w:t>enhancing</w:t>
      </w:r>
      <w:r w:rsidR="00447432">
        <w:t xml:space="preserve"> </w:t>
      </w:r>
      <w:r w:rsidRPr="00F64736">
        <w:t>its</w:t>
      </w:r>
      <w:r w:rsidR="00447432">
        <w:t xml:space="preserve"> </w:t>
      </w:r>
      <w:r w:rsidRPr="00F64736">
        <w:t>natural</w:t>
      </w:r>
      <w:r w:rsidR="00447432">
        <w:t xml:space="preserve"> </w:t>
      </w:r>
      <w:r w:rsidRPr="00F64736">
        <w:t>environment</w:t>
      </w:r>
      <w:r w:rsidR="00447432">
        <w:t xml:space="preserve"> </w:t>
      </w:r>
      <w:r w:rsidRPr="00F64736">
        <w:t>by</w:t>
      </w:r>
      <w:r w:rsidR="00447432">
        <w:t xml:space="preserve"> </w:t>
      </w:r>
      <w:r w:rsidRPr="00F64736">
        <w:t>ensuring</w:t>
      </w:r>
      <w:r w:rsidR="00447432">
        <w:t xml:space="preserve"> </w:t>
      </w:r>
      <w:r w:rsidRPr="00F64736">
        <w:t>regional</w:t>
      </w:r>
      <w:r w:rsidR="00447432">
        <w:t xml:space="preserve"> </w:t>
      </w:r>
      <w:r w:rsidRPr="00F64736">
        <w:t>towns</w:t>
      </w:r>
      <w:r w:rsidR="00447432">
        <w:t xml:space="preserve"> </w:t>
      </w:r>
      <w:r w:rsidRPr="00F64736">
        <w:t>like</w:t>
      </w:r>
      <w:r w:rsidR="00447432">
        <w:t xml:space="preserve"> </w:t>
      </w:r>
      <w:r w:rsidRPr="00F64736">
        <w:t>Strathbogie</w:t>
      </w:r>
      <w:r w:rsidR="00447432">
        <w:t xml:space="preserve"> </w:t>
      </w:r>
      <w:r w:rsidRPr="00F64736">
        <w:t>have</w:t>
      </w:r>
      <w:r w:rsidR="00447432">
        <w:t xml:space="preserve"> </w:t>
      </w:r>
      <w:r w:rsidRPr="00F64736">
        <w:t>access</w:t>
      </w:r>
      <w:r w:rsidR="00447432">
        <w:t xml:space="preserve"> </w:t>
      </w:r>
      <w:r w:rsidRPr="00F64736">
        <w:t>to</w:t>
      </w:r>
      <w:r w:rsidR="00447432">
        <w:t xml:space="preserve"> </w:t>
      </w:r>
      <w:r w:rsidRPr="00F64736">
        <w:lastRenderedPageBreak/>
        <w:t>core</w:t>
      </w:r>
      <w:r w:rsidR="00447432">
        <w:t xml:space="preserve"> </w:t>
      </w:r>
      <w:r w:rsidRPr="00F64736">
        <w:t>power</w:t>
      </w:r>
      <w:r w:rsidR="00447432">
        <w:t xml:space="preserve"> </w:t>
      </w:r>
      <w:r w:rsidRPr="00F64736">
        <w:t>infrastructure</w:t>
      </w:r>
      <w:r w:rsidR="00447432">
        <w:t xml:space="preserve"> </w:t>
      </w:r>
      <w:r w:rsidRPr="00F64736">
        <w:t>to</w:t>
      </w:r>
      <w:r w:rsidR="00447432">
        <w:t xml:space="preserve"> </w:t>
      </w:r>
      <w:r w:rsidRPr="00F64736">
        <w:t>enable</w:t>
      </w:r>
      <w:r w:rsidR="00447432">
        <w:t xml:space="preserve"> </w:t>
      </w:r>
      <w:r w:rsidRPr="00F64736">
        <w:t>growth.</w:t>
      </w:r>
      <w:r w:rsidR="00447432">
        <w:t xml:space="preserve"> </w:t>
      </w:r>
      <w:r w:rsidRPr="00F64736">
        <w:t>The</w:t>
      </w:r>
      <w:r w:rsidR="00447432">
        <w:t xml:space="preserve"> </w:t>
      </w:r>
      <w:r w:rsidRPr="00F64736">
        <w:t>Jobs</w:t>
      </w:r>
      <w:r w:rsidR="00447432">
        <w:t xml:space="preserve"> </w:t>
      </w:r>
      <w:r w:rsidRPr="00F64736">
        <w:t>on</w:t>
      </w:r>
      <w:r w:rsidR="00447432">
        <w:t xml:space="preserve"> </w:t>
      </w:r>
      <w:r w:rsidRPr="00F64736">
        <w:t>Country</w:t>
      </w:r>
      <w:r w:rsidR="00447432">
        <w:t xml:space="preserve"> </w:t>
      </w:r>
      <w:r w:rsidRPr="00F64736">
        <w:t>model</w:t>
      </w:r>
      <w:r w:rsidR="00447432">
        <w:t xml:space="preserve"> </w:t>
      </w:r>
      <w:r w:rsidRPr="00F64736">
        <w:t>also</w:t>
      </w:r>
      <w:r w:rsidR="00447432">
        <w:t xml:space="preserve"> </w:t>
      </w:r>
      <w:r w:rsidRPr="00F64736">
        <w:t>supports</w:t>
      </w:r>
      <w:r w:rsidR="00447432">
        <w:t xml:space="preserve"> </w:t>
      </w:r>
      <w:r w:rsidRPr="00F64736">
        <w:t>this</w:t>
      </w:r>
      <w:r w:rsidR="00447432">
        <w:t xml:space="preserve"> </w:t>
      </w:r>
      <w:r w:rsidRPr="00F64736">
        <w:t>by</w:t>
      </w:r>
      <w:r w:rsidR="00447432">
        <w:t xml:space="preserve"> </w:t>
      </w:r>
      <w:r w:rsidRPr="00F64736">
        <w:t>centring</w:t>
      </w:r>
      <w:r w:rsidR="00447432">
        <w:t xml:space="preserve"> </w:t>
      </w:r>
      <w:r w:rsidRPr="00F64736">
        <w:t>on</w:t>
      </w:r>
      <w:r w:rsidR="00447432">
        <w:t xml:space="preserve"> </w:t>
      </w:r>
      <w:r w:rsidRPr="00F64736">
        <w:t>Aboriginal</w:t>
      </w:r>
      <w:r w:rsidR="00447432">
        <w:t xml:space="preserve"> </w:t>
      </w:r>
      <w:r w:rsidRPr="00F64736">
        <w:t>cultural</w:t>
      </w:r>
      <w:r w:rsidR="00447432">
        <w:t xml:space="preserve"> </w:t>
      </w:r>
      <w:r w:rsidRPr="00F64736">
        <w:t>land</w:t>
      </w:r>
      <w:r w:rsidR="00447432">
        <w:t xml:space="preserve"> </w:t>
      </w:r>
      <w:r w:rsidRPr="00F64736">
        <w:t>management</w:t>
      </w:r>
      <w:r w:rsidR="00447432">
        <w:t xml:space="preserve"> </w:t>
      </w:r>
      <w:r w:rsidRPr="00F64736">
        <w:t>practices.</w:t>
      </w:r>
    </w:p>
    <w:p w14:paraId="0CB87254" w14:textId="7581DC09" w:rsidR="00000000" w:rsidRDefault="00000000" w:rsidP="00F64736">
      <w:pPr>
        <w:pStyle w:val="Bullet"/>
      </w:pPr>
      <w:r w:rsidRPr="0048366F">
        <w:rPr>
          <w:rStyle w:val="Bodymedium"/>
          <w:b/>
          <w:bCs/>
        </w:rPr>
        <w:t>Sustainable</w:t>
      </w:r>
      <w:r w:rsidR="00447432">
        <w:rPr>
          <w:rStyle w:val="Bodymedium"/>
          <w:b/>
          <w:bCs/>
        </w:rPr>
        <w:t xml:space="preserve"> </w:t>
      </w:r>
      <w:r w:rsidRPr="0048366F">
        <w:rPr>
          <w:rStyle w:val="Bodymedium"/>
          <w:b/>
          <w:bCs/>
        </w:rPr>
        <w:t>growth</w:t>
      </w:r>
      <w:r w:rsidR="00447432">
        <w:t xml:space="preserve"> </w:t>
      </w:r>
      <w:r w:rsidRPr="00F64736">
        <w:t>–</w:t>
      </w:r>
      <w:r w:rsidR="00447432">
        <w:t xml:space="preserve"> </w:t>
      </w:r>
      <w:r w:rsidRPr="00F64736">
        <w:t>supporting</w:t>
      </w:r>
      <w:r w:rsidR="00447432">
        <w:t xml:space="preserve"> </w:t>
      </w:r>
      <w:r w:rsidRPr="00F64736">
        <w:t>communities</w:t>
      </w:r>
      <w:r w:rsidR="00447432">
        <w:t xml:space="preserve"> </w:t>
      </w:r>
      <w:r w:rsidRPr="00F64736">
        <w:t>to</w:t>
      </w:r>
      <w:r w:rsidR="00447432">
        <w:t xml:space="preserve"> </w:t>
      </w:r>
      <w:r w:rsidRPr="00F64736">
        <w:t>grow</w:t>
      </w:r>
      <w:r w:rsidR="00447432">
        <w:t xml:space="preserve"> </w:t>
      </w:r>
      <w:r w:rsidRPr="00F64736">
        <w:t>sustainably</w:t>
      </w:r>
      <w:r w:rsidR="00447432">
        <w:t xml:space="preserve"> </w:t>
      </w:r>
      <w:r w:rsidRPr="00F64736">
        <w:t>with</w:t>
      </w:r>
      <w:r w:rsidR="00447432">
        <w:t xml:space="preserve"> </w:t>
      </w:r>
      <w:r w:rsidRPr="00F64736">
        <w:t>strong</w:t>
      </w:r>
      <w:r w:rsidR="00447432">
        <w:t xml:space="preserve"> </w:t>
      </w:r>
      <w:r w:rsidRPr="00F64736">
        <w:t>liveability</w:t>
      </w:r>
      <w:r w:rsidR="00447432">
        <w:t xml:space="preserve"> </w:t>
      </w:r>
      <w:r w:rsidRPr="00F64736">
        <w:t>and</w:t>
      </w:r>
      <w:r w:rsidR="00447432">
        <w:t xml:space="preserve"> </w:t>
      </w:r>
      <w:r w:rsidRPr="00F64736">
        <w:t>amenity.</w:t>
      </w:r>
      <w:r w:rsidR="00447432">
        <w:t xml:space="preserve"> </w:t>
      </w:r>
      <w:r w:rsidRPr="00F64736">
        <w:t>Priorities</w:t>
      </w:r>
      <w:r w:rsidR="00447432">
        <w:t xml:space="preserve"> </w:t>
      </w:r>
      <w:r w:rsidRPr="00F64736">
        <w:t>for</w:t>
      </w:r>
      <w:r w:rsidR="00447432">
        <w:t xml:space="preserve"> </w:t>
      </w:r>
      <w:r w:rsidRPr="00F64736">
        <w:t>the</w:t>
      </w:r>
      <w:r w:rsidR="00447432">
        <w:t xml:space="preserve"> </w:t>
      </w:r>
      <w:r w:rsidRPr="00F64736">
        <w:t>Partnership</w:t>
      </w:r>
      <w:r w:rsidR="00447432">
        <w:t xml:space="preserve"> </w:t>
      </w:r>
      <w:r w:rsidRPr="00F64736">
        <w:t>include</w:t>
      </w:r>
      <w:r w:rsidR="00447432">
        <w:t xml:space="preserve"> </w:t>
      </w:r>
      <w:r w:rsidRPr="00F64736">
        <w:t>the</w:t>
      </w:r>
      <w:r w:rsidR="00447432">
        <w:t xml:space="preserve"> </w:t>
      </w:r>
      <w:r w:rsidRPr="00F64736">
        <w:t>implementation</w:t>
      </w:r>
      <w:r w:rsidR="00447432">
        <w:t xml:space="preserve"> </w:t>
      </w:r>
      <w:r>
        <w:t>of</w:t>
      </w:r>
      <w:r w:rsidR="00447432">
        <w:t xml:space="preserve"> </w:t>
      </w:r>
      <w:r>
        <w:t>the</w:t>
      </w:r>
      <w:r w:rsidR="00447432">
        <w:t xml:space="preserve"> </w:t>
      </w:r>
      <w:r>
        <w:t>Seymour</w:t>
      </w:r>
      <w:r w:rsidR="00447432">
        <w:t xml:space="preserve"> </w:t>
      </w:r>
      <w:r>
        <w:t>Revitalisation</w:t>
      </w:r>
      <w:r w:rsidR="00447432">
        <w:t xml:space="preserve"> </w:t>
      </w:r>
      <w:r>
        <w:t>Plan</w:t>
      </w:r>
      <w:r w:rsidR="00447432">
        <w:t xml:space="preserve"> </w:t>
      </w:r>
      <w:r>
        <w:t>to</w:t>
      </w:r>
      <w:r w:rsidR="00447432">
        <w:t xml:space="preserve"> </w:t>
      </w:r>
      <w:r>
        <w:t>support</w:t>
      </w:r>
      <w:r w:rsidR="00447432">
        <w:t xml:space="preserve"> </w:t>
      </w:r>
      <w:r>
        <w:t>the</w:t>
      </w:r>
      <w:r w:rsidR="00447432">
        <w:t xml:space="preserve"> </w:t>
      </w:r>
      <w:r>
        <w:t>town’s</w:t>
      </w:r>
      <w:r w:rsidR="00447432">
        <w:t xml:space="preserve"> </w:t>
      </w:r>
      <w:r>
        <w:t>infrastructure</w:t>
      </w:r>
      <w:r w:rsidR="00447432">
        <w:t xml:space="preserve"> </w:t>
      </w:r>
      <w:r>
        <w:t>and</w:t>
      </w:r>
      <w:r w:rsidR="00447432">
        <w:t xml:space="preserve"> </w:t>
      </w:r>
      <w:r>
        <w:t>liveability.</w:t>
      </w:r>
    </w:p>
    <w:p w14:paraId="1B06C1EE" w14:textId="2E6C9416" w:rsidR="00000000" w:rsidRPr="0048366F" w:rsidRDefault="00000000" w:rsidP="00F64736">
      <w:pPr>
        <w:pStyle w:val="Bulletlast"/>
      </w:pPr>
      <w:r w:rsidRPr="0048366F">
        <w:rPr>
          <w:rStyle w:val="Bodymedium"/>
          <w:b/>
          <w:bCs/>
        </w:rPr>
        <w:t>Economic</w:t>
      </w:r>
      <w:r w:rsidR="00447432">
        <w:rPr>
          <w:rStyle w:val="Bodymedium"/>
          <w:b/>
          <w:bCs/>
        </w:rPr>
        <w:t xml:space="preserve"> </w:t>
      </w:r>
      <w:r w:rsidRPr="0048366F">
        <w:rPr>
          <w:rStyle w:val="Bodymedium"/>
          <w:b/>
          <w:bCs/>
        </w:rPr>
        <w:t>development</w:t>
      </w:r>
      <w:r w:rsidR="00447432">
        <w:t xml:space="preserve"> </w:t>
      </w:r>
      <w:r>
        <w:t>–</w:t>
      </w:r>
      <w:r w:rsidR="00447432">
        <w:t xml:space="preserve"> </w:t>
      </w:r>
      <w:r>
        <w:t>building</w:t>
      </w:r>
      <w:r w:rsidR="00447432">
        <w:t xml:space="preserve"> </w:t>
      </w:r>
      <w:r>
        <w:t>a</w:t>
      </w:r>
      <w:r w:rsidR="00447432">
        <w:t xml:space="preserve"> </w:t>
      </w:r>
      <w:r>
        <w:t>diversified</w:t>
      </w:r>
      <w:r w:rsidR="00447432">
        <w:t xml:space="preserve"> </w:t>
      </w:r>
      <w:r>
        <w:t>and</w:t>
      </w:r>
      <w:r w:rsidR="00447432">
        <w:t xml:space="preserve"> </w:t>
      </w:r>
      <w:r>
        <w:t>thriving</w:t>
      </w:r>
      <w:r w:rsidR="00447432">
        <w:t xml:space="preserve"> </w:t>
      </w:r>
      <w:r>
        <w:t>economy</w:t>
      </w:r>
      <w:r w:rsidR="00447432">
        <w:t xml:space="preserve"> </w:t>
      </w:r>
      <w:r>
        <w:t>that</w:t>
      </w:r>
      <w:r w:rsidR="00447432">
        <w:t xml:space="preserve"> </w:t>
      </w:r>
      <w:r>
        <w:t>provides</w:t>
      </w:r>
      <w:r w:rsidR="00447432">
        <w:t xml:space="preserve"> </w:t>
      </w:r>
      <w:r>
        <w:t>opportunities</w:t>
      </w:r>
      <w:r w:rsidR="00447432">
        <w:t xml:space="preserve"> </w:t>
      </w:r>
      <w:r>
        <w:t>for</w:t>
      </w:r>
      <w:r w:rsidR="00447432">
        <w:t xml:space="preserve"> </w:t>
      </w:r>
      <w:r>
        <w:t>all.</w:t>
      </w:r>
      <w:r w:rsidR="00447432">
        <w:t xml:space="preserve"> </w:t>
      </w:r>
      <w:r>
        <w:t>The</w:t>
      </w:r>
      <w:r w:rsidR="00447432">
        <w:t xml:space="preserve"> </w:t>
      </w:r>
      <w:r>
        <w:t>GRP</w:t>
      </w:r>
      <w:r w:rsidR="00447432">
        <w:t xml:space="preserve"> </w:t>
      </w:r>
      <w:r>
        <w:t>supports</w:t>
      </w:r>
      <w:r w:rsidR="00447432">
        <w:t xml:space="preserve"> </w:t>
      </w:r>
      <w:r>
        <w:t>projects</w:t>
      </w:r>
      <w:r w:rsidR="00447432">
        <w:t xml:space="preserve"> </w:t>
      </w:r>
      <w:r>
        <w:t>such</w:t>
      </w:r>
      <w:r w:rsidR="00447432">
        <w:t xml:space="preserve"> </w:t>
      </w:r>
      <w:r>
        <w:t>as</w:t>
      </w:r>
      <w:r w:rsidR="00447432">
        <w:t xml:space="preserve"> </w:t>
      </w:r>
      <w:r>
        <w:t>the</w:t>
      </w:r>
      <w:r w:rsidR="00447432">
        <w:t xml:space="preserve"> </w:t>
      </w:r>
      <w:r>
        <w:t>Skyline</w:t>
      </w:r>
      <w:r w:rsidR="00447432">
        <w:t xml:space="preserve"> </w:t>
      </w:r>
      <w:r>
        <w:t>Road</w:t>
      </w:r>
      <w:r w:rsidR="00447432">
        <w:t xml:space="preserve"> </w:t>
      </w:r>
      <w:r>
        <w:t>Tourism</w:t>
      </w:r>
      <w:r w:rsidR="00447432">
        <w:t xml:space="preserve"> </w:t>
      </w:r>
      <w:r>
        <w:t>Precinct,</w:t>
      </w:r>
      <w:r w:rsidR="00447432">
        <w:t xml:space="preserve"> </w:t>
      </w:r>
      <w:r>
        <w:t>Goulburn</w:t>
      </w:r>
      <w:r w:rsidR="00447432">
        <w:t xml:space="preserve"> </w:t>
      </w:r>
      <w:r>
        <w:t>Murray</w:t>
      </w:r>
      <w:r w:rsidR="00447432">
        <w:t xml:space="preserve"> </w:t>
      </w:r>
      <w:r w:rsidRPr="00F64736">
        <w:t>Irrigation</w:t>
      </w:r>
      <w:r w:rsidR="00447432">
        <w:t xml:space="preserve"> </w:t>
      </w:r>
      <w:r>
        <w:t>District</w:t>
      </w:r>
      <w:r w:rsidR="00447432">
        <w:t xml:space="preserve"> </w:t>
      </w:r>
      <w:r>
        <w:t>resilience</w:t>
      </w:r>
      <w:r w:rsidR="00447432">
        <w:t xml:space="preserve"> </w:t>
      </w:r>
      <w:r>
        <w:t>and</w:t>
      </w:r>
      <w:r w:rsidR="00447432">
        <w:t xml:space="preserve"> </w:t>
      </w:r>
      <w:r>
        <w:t>adaptive</w:t>
      </w:r>
      <w:r w:rsidR="00447432">
        <w:t xml:space="preserve"> </w:t>
      </w:r>
      <w:r>
        <w:t>capacity</w:t>
      </w:r>
      <w:r w:rsidR="00447432">
        <w:t xml:space="preserve"> </w:t>
      </w:r>
      <w:r>
        <w:t>work,</w:t>
      </w:r>
      <w:r w:rsidR="00447432">
        <w:t xml:space="preserve"> </w:t>
      </w:r>
      <w:r>
        <w:t>improvements</w:t>
      </w:r>
      <w:r w:rsidR="00447432">
        <w:t xml:space="preserve"> </w:t>
      </w:r>
      <w:r>
        <w:t>to</w:t>
      </w:r>
      <w:r w:rsidR="00447432">
        <w:t xml:space="preserve"> </w:t>
      </w:r>
      <w:r>
        <w:t>freight</w:t>
      </w:r>
      <w:r w:rsidR="00447432">
        <w:t xml:space="preserve"> </w:t>
      </w:r>
      <w:r>
        <w:t>infrastructure</w:t>
      </w:r>
      <w:r w:rsidR="00447432">
        <w:t xml:space="preserve"> </w:t>
      </w:r>
      <w:r>
        <w:t>and</w:t>
      </w:r>
      <w:r w:rsidR="00447432">
        <w:t xml:space="preserve"> </w:t>
      </w:r>
      <w:r>
        <w:t>initiatives</w:t>
      </w:r>
      <w:r w:rsidR="00447432">
        <w:t xml:space="preserve"> </w:t>
      </w:r>
      <w:r>
        <w:t>to</w:t>
      </w:r>
      <w:r w:rsidR="00447432">
        <w:t xml:space="preserve"> </w:t>
      </w:r>
      <w:r>
        <w:t>recognise</w:t>
      </w:r>
      <w:r w:rsidR="00447432">
        <w:t xml:space="preserve"> </w:t>
      </w:r>
      <w:r>
        <w:t>Goulburn</w:t>
      </w:r>
      <w:r w:rsidR="00447432">
        <w:t xml:space="preserve"> </w:t>
      </w:r>
      <w:r>
        <w:t>as</w:t>
      </w:r>
      <w:r w:rsidR="00447432">
        <w:t xml:space="preserve"> </w:t>
      </w:r>
      <w:r>
        <w:t>a</w:t>
      </w:r>
      <w:r w:rsidR="00447432">
        <w:t xml:space="preserve"> </w:t>
      </w:r>
      <w:r>
        <w:t>tourism</w:t>
      </w:r>
      <w:r w:rsidR="00447432">
        <w:t xml:space="preserve"> </w:t>
      </w:r>
      <w:r>
        <w:t>region.</w:t>
      </w:r>
    </w:p>
    <w:p w14:paraId="6D4A90E3" w14:textId="77777777" w:rsidR="00000000" w:rsidRPr="0048366F" w:rsidRDefault="00000000" w:rsidP="0048366F">
      <w:pPr>
        <w:pStyle w:val="Normalbeforebullet"/>
      </w:pPr>
      <w:r>
        <w:t>Highlights:</w:t>
      </w:r>
    </w:p>
    <w:p w14:paraId="60A554F7" w14:textId="28410FF0" w:rsidR="00000000" w:rsidRPr="0048366F" w:rsidRDefault="00000000" w:rsidP="0048366F">
      <w:pPr>
        <w:pStyle w:val="Bullet"/>
      </w:pPr>
      <w:r>
        <w:t>Acted</w:t>
      </w:r>
      <w:r w:rsidR="00447432">
        <w:t xml:space="preserve"> </w:t>
      </w:r>
      <w:r>
        <w:t>as</w:t>
      </w:r>
      <w:r w:rsidR="00447432">
        <w:t xml:space="preserve"> </w:t>
      </w:r>
      <w:r>
        <w:t>a</w:t>
      </w:r>
      <w:r w:rsidR="00447432">
        <w:t xml:space="preserve"> </w:t>
      </w:r>
      <w:r>
        <w:t>strong</w:t>
      </w:r>
      <w:r w:rsidR="00447432">
        <w:t xml:space="preserve"> </w:t>
      </w:r>
      <w:r>
        <w:t>voice</w:t>
      </w:r>
      <w:r w:rsidR="00447432">
        <w:t xml:space="preserve"> </w:t>
      </w:r>
      <w:r>
        <w:t>for</w:t>
      </w:r>
      <w:r w:rsidR="00447432">
        <w:t xml:space="preserve"> </w:t>
      </w:r>
      <w:r w:rsidRPr="0048366F">
        <w:t>the</w:t>
      </w:r>
      <w:r w:rsidR="00447432">
        <w:t xml:space="preserve"> </w:t>
      </w:r>
      <w:r w:rsidRPr="0048366F">
        <w:t>region’s</w:t>
      </w:r>
      <w:r w:rsidR="00447432">
        <w:t xml:space="preserve"> </w:t>
      </w:r>
      <w:r w:rsidRPr="0048366F">
        <w:t>mental</w:t>
      </w:r>
      <w:r w:rsidR="00447432">
        <w:t xml:space="preserve"> </w:t>
      </w:r>
      <w:r w:rsidRPr="0048366F">
        <w:t>health</w:t>
      </w:r>
      <w:r w:rsidR="00447432">
        <w:t xml:space="preserve"> </w:t>
      </w:r>
      <w:r w:rsidRPr="0048366F">
        <w:t>service</w:t>
      </w:r>
      <w:r w:rsidR="00447432">
        <w:t xml:space="preserve"> </w:t>
      </w:r>
      <w:r w:rsidRPr="0048366F">
        <w:t>needs,</w:t>
      </w:r>
      <w:r w:rsidR="00447432">
        <w:t xml:space="preserve"> </w:t>
      </w:r>
      <w:r w:rsidRPr="0048366F">
        <w:t>working</w:t>
      </w:r>
      <w:r w:rsidR="00447432">
        <w:t xml:space="preserve"> </w:t>
      </w:r>
      <w:r w:rsidRPr="0048366F">
        <w:t>with</w:t>
      </w:r>
      <w:r w:rsidR="00447432">
        <w:t xml:space="preserve"> </w:t>
      </w:r>
      <w:r w:rsidRPr="0048366F">
        <w:t>the</w:t>
      </w:r>
      <w:r w:rsidR="00447432">
        <w:t xml:space="preserve"> </w:t>
      </w:r>
      <w:r w:rsidRPr="0048366F">
        <w:t>Department</w:t>
      </w:r>
      <w:r w:rsidR="00447432">
        <w:t xml:space="preserve"> </w:t>
      </w:r>
      <w:r w:rsidRPr="0048366F">
        <w:t>of</w:t>
      </w:r>
      <w:r w:rsidR="00447432">
        <w:t xml:space="preserve"> </w:t>
      </w:r>
      <w:r w:rsidRPr="0048366F">
        <w:t>Health</w:t>
      </w:r>
      <w:r w:rsidR="00447432">
        <w:t xml:space="preserve"> </w:t>
      </w:r>
      <w:r w:rsidRPr="0048366F">
        <w:t>on</w:t>
      </w:r>
      <w:r w:rsidR="00447432">
        <w:t xml:space="preserve"> </w:t>
      </w:r>
      <w:r w:rsidRPr="0048366F">
        <w:t>reforms</w:t>
      </w:r>
      <w:r w:rsidR="00447432">
        <w:t xml:space="preserve"> </w:t>
      </w:r>
      <w:r w:rsidRPr="0048366F">
        <w:t>to</w:t>
      </w:r>
      <w:r w:rsidR="00447432">
        <w:t xml:space="preserve"> </w:t>
      </w:r>
      <w:r w:rsidRPr="0048366F">
        <w:t>the</w:t>
      </w:r>
      <w:r w:rsidR="00447432">
        <w:t xml:space="preserve"> </w:t>
      </w:r>
      <w:r w:rsidRPr="0048366F">
        <w:t>system,</w:t>
      </w:r>
      <w:r w:rsidR="00447432">
        <w:t xml:space="preserve"> </w:t>
      </w:r>
      <w:r w:rsidRPr="0048366F">
        <w:t>including</w:t>
      </w:r>
      <w:r w:rsidR="00447432">
        <w:t xml:space="preserve"> </w:t>
      </w:r>
      <w:r w:rsidRPr="0048366F">
        <w:t>$196</w:t>
      </w:r>
      <w:r w:rsidR="00447432">
        <w:t xml:space="preserve"> </w:t>
      </w:r>
      <w:r w:rsidRPr="0048366F">
        <w:t>million</w:t>
      </w:r>
      <w:r w:rsidR="00447432">
        <w:t xml:space="preserve"> </w:t>
      </w:r>
      <w:r w:rsidRPr="0048366F">
        <w:t>to</w:t>
      </w:r>
      <w:r w:rsidR="00447432">
        <w:t xml:space="preserve"> </w:t>
      </w:r>
      <w:r w:rsidRPr="0048366F">
        <w:t>replace</w:t>
      </w:r>
      <w:r w:rsidR="00447432">
        <w:t xml:space="preserve"> </w:t>
      </w:r>
      <w:r w:rsidRPr="0048366F">
        <w:t>and</w:t>
      </w:r>
      <w:r w:rsidR="00447432">
        <w:t xml:space="preserve"> </w:t>
      </w:r>
      <w:r w:rsidRPr="0048366F">
        <w:t>expand</w:t>
      </w:r>
      <w:r w:rsidR="00447432">
        <w:t xml:space="preserve"> </w:t>
      </w:r>
      <w:r w:rsidRPr="0048366F">
        <w:t>mental</w:t>
      </w:r>
      <w:r w:rsidR="00447432">
        <w:t xml:space="preserve"> </w:t>
      </w:r>
      <w:r w:rsidRPr="0048366F">
        <w:t>health</w:t>
      </w:r>
      <w:r w:rsidR="00447432">
        <w:t xml:space="preserve"> </w:t>
      </w:r>
      <w:r w:rsidRPr="0048366F">
        <w:t>facilities</w:t>
      </w:r>
      <w:r w:rsidR="00447432">
        <w:t xml:space="preserve"> </w:t>
      </w:r>
      <w:r w:rsidRPr="0048366F">
        <w:t>at</w:t>
      </w:r>
      <w:r w:rsidR="00447432">
        <w:t xml:space="preserve"> </w:t>
      </w:r>
      <w:r w:rsidRPr="0048366F">
        <w:t>Goulburn</w:t>
      </w:r>
      <w:r w:rsidR="00447432">
        <w:t xml:space="preserve"> </w:t>
      </w:r>
      <w:r w:rsidRPr="0048366F">
        <w:t>Valley</w:t>
      </w:r>
      <w:r w:rsidR="00447432">
        <w:t xml:space="preserve"> </w:t>
      </w:r>
      <w:r w:rsidRPr="0048366F">
        <w:t>Health.</w:t>
      </w:r>
    </w:p>
    <w:p w14:paraId="41B9755A" w14:textId="4062DDA4" w:rsidR="00000000" w:rsidRPr="0048366F" w:rsidRDefault="00000000" w:rsidP="0048366F">
      <w:pPr>
        <w:pStyle w:val="Bullet"/>
      </w:pPr>
      <w:r w:rsidRPr="0048366F">
        <w:t>Engaged</w:t>
      </w:r>
      <w:r w:rsidR="00447432">
        <w:t xml:space="preserve"> </w:t>
      </w:r>
      <w:r w:rsidRPr="0048366F">
        <w:t>with</w:t>
      </w:r>
      <w:r w:rsidR="00447432">
        <w:t xml:space="preserve"> </w:t>
      </w:r>
      <w:r w:rsidRPr="0048366F">
        <w:t>the</w:t>
      </w:r>
      <w:r w:rsidR="00447432">
        <w:t xml:space="preserve"> </w:t>
      </w:r>
      <w:r w:rsidRPr="0048366F">
        <w:t>Department</w:t>
      </w:r>
      <w:r w:rsidR="00447432">
        <w:t xml:space="preserve"> </w:t>
      </w:r>
      <w:r w:rsidRPr="0048366F">
        <w:t>of</w:t>
      </w:r>
      <w:r w:rsidR="00447432">
        <w:t xml:space="preserve"> </w:t>
      </w:r>
      <w:r w:rsidRPr="0048366F">
        <w:t>Transport</w:t>
      </w:r>
      <w:r w:rsidR="00447432">
        <w:t xml:space="preserve"> </w:t>
      </w:r>
      <w:r w:rsidRPr="0048366F">
        <w:t>to</w:t>
      </w:r>
      <w:r w:rsidR="00447432">
        <w:t xml:space="preserve"> </w:t>
      </w:r>
      <w:r w:rsidRPr="0048366F">
        <w:t>identify</w:t>
      </w:r>
      <w:r w:rsidR="00447432">
        <w:t xml:space="preserve"> </w:t>
      </w:r>
      <w:r w:rsidRPr="0048366F">
        <w:t>opportunities</w:t>
      </w:r>
      <w:r w:rsidR="00447432">
        <w:t xml:space="preserve"> </w:t>
      </w:r>
      <w:r w:rsidRPr="0048366F">
        <w:t>to</w:t>
      </w:r>
      <w:r w:rsidR="00447432">
        <w:t xml:space="preserve"> </w:t>
      </w:r>
      <w:r w:rsidRPr="0048366F">
        <w:t>strengthen</w:t>
      </w:r>
      <w:r w:rsidR="00447432">
        <w:t xml:space="preserve"> </w:t>
      </w:r>
      <w:r w:rsidRPr="0048366F">
        <w:t>public</w:t>
      </w:r>
      <w:r w:rsidR="00447432">
        <w:t xml:space="preserve"> </w:t>
      </w:r>
      <w:r w:rsidRPr="0048366F">
        <w:t>transport</w:t>
      </w:r>
      <w:r w:rsidR="00447432">
        <w:t xml:space="preserve"> </w:t>
      </w:r>
      <w:r w:rsidRPr="0048366F">
        <w:t>within</w:t>
      </w:r>
      <w:r w:rsidR="00447432">
        <w:t xml:space="preserve"> </w:t>
      </w:r>
      <w:r w:rsidRPr="0048366F">
        <w:t>the</w:t>
      </w:r>
      <w:r w:rsidR="00447432">
        <w:t xml:space="preserve"> </w:t>
      </w:r>
      <w:r w:rsidRPr="0048366F">
        <w:t>region.</w:t>
      </w:r>
      <w:r w:rsidR="00447432">
        <w:t xml:space="preserve"> </w:t>
      </w:r>
      <w:r w:rsidRPr="0048366F">
        <w:t>Most</w:t>
      </w:r>
      <w:r w:rsidR="00447432">
        <w:t xml:space="preserve"> </w:t>
      </w:r>
      <w:r w:rsidRPr="0048366F">
        <w:t>recently,</w:t>
      </w:r>
      <w:r w:rsidR="00447432">
        <w:t xml:space="preserve"> </w:t>
      </w:r>
      <w:r w:rsidRPr="0048366F">
        <w:t>the</w:t>
      </w:r>
      <w:r w:rsidR="00447432">
        <w:t xml:space="preserve"> </w:t>
      </w:r>
      <w:r w:rsidRPr="0048366F">
        <w:t>Government</w:t>
      </w:r>
      <w:r w:rsidR="00447432">
        <w:t xml:space="preserve"> </w:t>
      </w:r>
      <w:r w:rsidRPr="0048366F">
        <w:t>announced</w:t>
      </w:r>
      <w:r w:rsidR="00447432">
        <w:t xml:space="preserve"> </w:t>
      </w:r>
      <w:r w:rsidRPr="0048366F">
        <w:t>$250</w:t>
      </w:r>
      <w:r w:rsidR="00447432">
        <w:t xml:space="preserve"> </w:t>
      </w:r>
      <w:r w:rsidRPr="0048366F">
        <w:t>million</w:t>
      </w:r>
      <w:r w:rsidR="00447432">
        <w:t xml:space="preserve"> </w:t>
      </w:r>
      <w:r w:rsidRPr="0048366F">
        <w:t>to</w:t>
      </w:r>
      <w:r w:rsidR="00447432">
        <w:t xml:space="preserve"> </w:t>
      </w:r>
      <w:r w:rsidRPr="0048366F">
        <w:t>purchase</w:t>
      </w:r>
      <w:r w:rsidR="00447432">
        <w:t xml:space="preserve"> </w:t>
      </w:r>
      <w:r w:rsidRPr="0048366F">
        <w:t>new</w:t>
      </w:r>
      <w:r w:rsidR="00447432">
        <w:t xml:space="preserve"> </w:t>
      </w:r>
      <w:proofErr w:type="spellStart"/>
      <w:r w:rsidRPr="0048366F">
        <w:t>VLocity</w:t>
      </w:r>
      <w:proofErr w:type="spellEnd"/>
      <w:r w:rsidR="00447432">
        <w:t xml:space="preserve"> </w:t>
      </w:r>
      <w:r w:rsidRPr="0048366F">
        <w:t>trains</w:t>
      </w:r>
      <w:r w:rsidR="00447432">
        <w:t xml:space="preserve"> </w:t>
      </w:r>
      <w:r w:rsidRPr="0048366F">
        <w:t>on</w:t>
      </w:r>
      <w:r w:rsidR="00447432">
        <w:t xml:space="preserve"> </w:t>
      </w:r>
      <w:r w:rsidRPr="0048366F">
        <w:t>the</w:t>
      </w:r>
      <w:r w:rsidR="00447432">
        <w:t xml:space="preserve"> </w:t>
      </w:r>
      <w:r w:rsidRPr="0048366F">
        <w:t>Shepparton</w:t>
      </w:r>
      <w:r w:rsidR="00447432">
        <w:t xml:space="preserve"> </w:t>
      </w:r>
      <w:r w:rsidRPr="0048366F">
        <w:t>rail</w:t>
      </w:r>
      <w:r w:rsidR="00447432">
        <w:t xml:space="preserve"> </w:t>
      </w:r>
      <w:r w:rsidRPr="0048366F">
        <w:t>line</w:t>
      </w:r>
      <w:r w:rsidR="00447432">
        <w:t xml:space="preserve"> </w:t>
      </w:r>
      <w:r w:rsidRPr="0048366F">
        <w:t>allowing</w:t>
      </w:r>
      <w:r w:rsidR="00447432">
        <w:t xml:space="preserve"> </w:t>
      </w:r>
      <w:r w:rsidRPr="0048366F">
        <w:t>the</w:t>
      </w:r>
      <w:r w:rsidR="00447432">
        <w:t xml:space="preserve"> </w:t>
      </w:r>
      <w:r w:rsidRPr="0048366F">
        <w:t>move</w:t>
      </w:r>
      <w:r w:rsidR="00447432">
        <w:t xml:space="preserve"> </w:t>
      </w:r>
      <w:r w:rsidRPr="0048366F">
        <w:t>to</w:t>
      </w:r>
      <w:r w:rsidR="00447432">
        <w:t xml:space="preserve"> </w:t>
      </w:r>
      <w:r w:rsidRPr="0048366F">
        <w:t>nine</w:t>
      </w:r>
      <w:r w:rsidR="00447432">
        <w:t xml:space="preserve"> </w:t>
      </w:r>
      <w:r w:rsidRPr="0048366F">
        <w:t>daily</w:t>
      </w:r>
      <w:r w:rsidR="00447432">
        <w:t xml:space="preserve"> </w:t>
      </w:r>
      <w:r w:rsidRPr="0048366F">
        <w:t>services</w:t>
      </w:r>
      <w:r w:rsidR="00447432">
        <w:t xml:space="preserve"> </w:t>
      </w:r>
      <w:r w:rsidRPr="0048366F">
        <w:t>in</w:t>
      </w:r>
      <w:r w:rsidR="00447432">
        <w:t xml:space="preserve"> </w:t>
      </w:r>
      <w:r w:rsidRPr="0048366F">
        <w:t>late</w:t>
      </w:r>
      <w:r w:rsidR="00447432">
        <w:t xml:space="preserve"> </w:t>
      </w:r>
      <w:r w:rsidRPr="0048366F">
        <w:t>2023.</w:t>
      </w:r>
    </w:p>
    <w:p w14:paraId="02D7CD93" w14:textId="72483FAF" w:rsidR="00000000" w:rsidRPr="0048366F" w:rsidRDefault="00000000" w:rsidP="0048366F">
      <w:pPr>
        <w:pStyle w:val="Bullet"/>
      </w:pPr>
      <w:r w:rsidRPr="0048366F">
        <w:t>Identified</w:t>
      </w:r>
      <w:r w:rsidR="00447432">
        <w:t xml:space="preserve"> </w:t>
      </w:r>
      <w:r w:rsidRPr="0048366F">
        <w:t>and</w:t>
      </w:r>
      <w:r w:rsidR="00447432">
        <w:t xml:space="preserve"> </w:t>
      </w:r>
      <w:r w:rsidRPr="0048366F">
        <w:t>advocated</w:t>
      </w:r>
      <w:r w:rsidR="00447432">
        <w:t xml:space="preserve"> </w:t>
      </w:r>
      <w:r w:rsidRPr="0048366F">
        <w:t>for</w:t>
      </w:r>
      <w:r w:rsidR="00447432">
        <w:t xml:space="preserve"> </w:t>
      </w:r>
      <w:r w:rsidRPr="0048366F">
        <w:t>solutions</w:t>
      </w:r>
      <w:r w:rsidR="00447432">
        <w:t xml:space="preserve"> </w:t>
      </w:r>
      <w:r w:rsidRPr="0048366F">
        <w:t>to</w:t>
      </w:r>
      <w:r w:rsidR="00447432">
        <w:t xml:space="preserve"> </w:t>
      </w:r>
      <w:r w:rsidRPr="0048366F">
        <w:t>worker</w:t>
      </w:r>
      <w:r w:rsidR="00447432">
        <w:t xml:space="preserve"> </w:t>
      </w:r>
      <w:r w:rsidRPr="0048366F">
        <w:t>shortages</w:t>
      </w:r>
      <w:r w:rsidR="00447432">
        <w:t xml:space="preserve"> </w:t>
      </w:r>
      <w:r w:rsidRPr="0048366F">
        <w:t>within</w:t>
      </w:r>
      <w:r w:rsidR="00447432">
        <w:t xml:space="preserve"> </w:t>
      </w:r>
      <w:r w:rsidRPr="0048366F">
        <w:t>the</w:t>
      </w:r>
      <w:r w:rsidR="00447432">
        <w:t xml:space="preserve"> </w:t>
      </w:r>
      <w:r w:rsidRPr="0048366F">
        <w:t>region,</w:t>
      </w:r>
      <w:r w:rsidR="00447432">
        <w:t xml:space="preserve"> </w:t>
      </w:r>
      <w:r w:rsidRPr="0048366F">
        <w:t>resulting</w:t>
      </w:r>
      <w:r w:rsidR="00447432">
        <w:t xml:space="preserve"> </w:t>
      </w:r>
      <w:r w:rsidRPr="0048366F">
        <w:t>in</w:t>
      </w:r>
      <w:r w:rsidR="00447432">
        <w:t xml:space="preserve"> </w:t>
      </w:r>
      <w:r w:rsidRPr="0048366F">
        <w:t>$500,000</w:t>
      </w:r>
      <w:r w:rsidR="00447432">
        <w:t xml:space="preserve"> </w:t>
      </w:r>
      <w:r w:rsidRPr="0048366F">
        <w:t>for</w:t>
      </w:r>
      <w:r w:rsidR="00447432">
        <w:t xml:space="preserve"> </w:t>
      </w:r>
      <w:r w:rsidRPr="0048366F">
        <w:t>the</w:t>
      </w:r>
      <w:r w:rsidR="00447432">
        <w:t xml:space="preserve"> </w:t>
      </w:r>
      <w:r w:rsidRPr="0048366F">
        <w:t>Goulburn</w:t>
      </w:r>
      <w:r w:rsidR="00447432">
        <w:t xml:space="preserve"> </w:t>
      </w:r>
      <w:r w:rsidRPr="0048366F">
        <w:t>Valley</w:t>
      </w:r>
      <w:r w:rsidR="00447432">
        <w:t xml:space="preserve"> </w:t>
      </w:r>
      <w:r w:rsidRPr="0048366F">
        <w:t>Seasonal</w:t>
      </w:r>
      <w:r w:rsidR="00447432">
        <w:t xml:space="preserve"> </w:t>
      </w:r>
      <w:r w:rsidRPr="0048366F">
        <w:t>Worker</w:t>
      </w:r>
      <w:r w:rsidR="00447432">
        <w:t xml:space="preserve"> </w:t>
      </w:r>
      <w:r w:rsidRPr="0048366F">
        <w:t>Support</w:t>
      </w:r>
      <w:r w:rsidR="00447432">
        <w:t xml:space="preserve"> </w:t>
      </w:r>
      <w:r w:rsidRPr="0048366F">
        <w:t>Program.</w:t>
      </w:r>
    </w:p>
    <w:p w14:paraId="2BF625A5" w14:textId="786F6010" w:rsidR="00000000" w:rsidRPr="0048366F" w:rsidRDefault="00000000" w:rsidP="0048366F">
      <w:pPr>
        <w:pStyle w:val="Bullet"/>
      </w:pPr>
      <w:r w:rsidRPr="0048366F">
        <w:t>Supported</w:t>
      </w:r>
      <w:r w:rsidR="00447432">
        <w:t xml:space="preserve"> </w:t>
      </w:r>
      <w:r w:rsidRPr="0048366F">
        <w:t>the</w:t>
      </w:r>
      <w:r w:rsidR="00447432">
        <w:t xml:space="preserve"> </w:t>
      </w:r>
      <w:r w:rsidRPr="0048366F">
        <w:t>development</w:t>
      </w:r>
      <w:r w:rsidR="00447432">
        <w:t xml:space="preserve"> </w:t>
      </w:r>
      <w:r w:rsidRPr="0048366F">
        <w:t>of</w:t>
      </w:r>
      <w:r w:rsidR="00447432">
        <w:t xml:space="preserve"> </w:t>
      </w:r>
      <w:r w:rsidRPr="0048366F">
        <w:t>community</w:t>
      </w:r>
      <w:r w:rsidR="00447432">
        <w:t xml:space="preserve"> </w:t>
      </w:r>
      <w:r w:rsidRPr="0048366F">
        <w:t>infrastructure,</w:t>
      </w:r>
      <w:r w:rsidR="00447432">
        <w:t xml:space="preserve"> </w:t>
      </w:r>
      <w:r w:rsidRPr="0048366F">
        <w:t>including</w:t>
      </w:r>
      <w:r w:rsidR="00447432">
        <w:t xml:space="preserve"> </w:t>
      </w:r>
      <w:r w:rsidRPr="0048366F">
        <w:t>$130,000</w:t>
      </w:r>
      <w:r w:rsidR="00447432">
        <w:t xml:space="preserve"> </w:t>
      </w:r>
      <w:r w:rsidRPr="0048366F">
        <w:t>for</w:t>
      </w:r>
      <w:r w:rsidR="00447432">
        <w:t xml:space="preserve"> </w:t>
      </w:r>
      <w:r w:rsidRPr="0048366F">
        <w:t>the</w:t>
      </w:r>
      <w:r w:rsidR="00447432">
        <w:t xml:space="preserve"> </w:t>
      </w:r>
      <w:r w:rsidRPr="0048366F">
        <w:t>Euroa</w:t>
      </w:r>
      <w:r w:rsidR="00447432">
        <w:t xml:space="preserve"> </w:t>
      </w:r>
      <w:r w:rsidRPr="0048366F">
        <w:t>Community</w:t>
      </w:r>
      <w:r w:rsidR="00447432">
        <w:t xml:space="preserve"> </w:t>
      </w:r>
      <w:r w:rsidRPr="0048366F">
        <w:t>Cinema.</w:t>
      </w:r>
      <w:r w:rsidR="00447432">
        <w:t xml:space="preserve"> </w:t>
      </w:r>
    </w:p>
    <w:p w14:paraId="1D0EE8FD" w14:textId="6E94F259" w:rsidR="00000000" w:rsidRDefault="00000000" w:rsidP="0048366F">
      <w:pPr>
        <w:pStyle w:val="Bullet"/>
      </w:pPr>
      <w:r w:rsidRPr="0048366F">
        <w:t>Activated</w:t>
      </w:r>
      <w:r w:rsidR="00447432">
        <w:t xml:space="preserve"> </w:t>
      </w:r>
      <w:r w:rsidRPr="0048366F">
        <w:t>opportunities</w:t>
      </w:r>
      <w:r w:rsidR="00447432">
        <w:t xml:space="preserve"> </w:t>
      </w:r>
      <w:r w:rsidRPr="0048366F">
        <w:t>to</w:t>
      </w:r>
      <w:r w:rsidR="00447432">
        <w:t xml:space="preserve"> </w:t>
      </w:r>
      <w:r w:rsidRPr="0048366F">
        <w:t>diversify</w:t>
      </w:r>
      <w:r w:rsidR="00447432">
        <w:t xml:space="preserve"> </w:t>
      </w:r>
      <w:r w:rsidRPr="0048366F">
        <w:t>the</w:t>
      </w:r>
      <w:r w:rsidR="00447432">
        <w:t xml:space="preserve"> </w:t>
      </w:r>
      <w:r w:rsidRPr="0048366F">
        <w:t>region’s</w:t>
      </w:r>
      <w:r w:rsidR="00447432">
        <w:t xml:space="preserve"> </w:t>
      </w:r>
      <w:r w:rsidRPr="0048366F">
        <w:t>economy</w:t>
      </w:r>
      <w:r w:rsidR="00447432">
        <w:t xml:space="preserve"> </w:t>
      </w:r>
      <w:r w:rsidRPr="0048366F">
        <w:t>via</w:t>
      </w:r>
      <w:r w:rsidR="00447432">
        <w:t xml:space="preserve"> </w:t>
      </w:r>
      <w:r w:rsidRPr="0048366F">
        <w:t>the</w:t>
      </w:r>
      <w:r w:rsidR="00447432">
        <w:t xml:space="preserve"> </w:t>
      </w:r>
      <w:r w:rsidRPr="0048366F">
        <w:t>visitor</w:t>
      </w:r>
      <w:r w:rsidR="00447432">
        <w:t xml:space="preserve"> </w:t>
      </w:r>
      <w:r w:rsidRPr="0048366F">
        <w:t>economy,</w:t>
      </w:r>
      <w:r w:rsidR="00447432">
        <w:t xml:space="preserve"> </w:t>
      </w:r>
      <w:r w:rsidRPr="0048366F">
        <w:t>securing</w:t>
      </w:r>
      <w:r w:rsidR="00447432">
        <w:t xml:space="preserve"> </w:t>
      </w:r>
      <w:r w:rsidRPr="0048366F">
        <w:t>$500,000</w:t>
      </w:r>
      <w:r w:rsidR="00447432">
        <w:t xml:space="preserve"> </w:t>
      </w:r>
      <w:r w:rsidRPr="0048366F">
        <w:t>for</w:t>
      </w:r>
      <w:r w:rsidR="00447432">
        <w:t xml:space="preserve"> </w:t>
      </w:r>
      <w:r w:rsidRPr="0048366F">
        <w:t>planning</w:t>
      </w:r>
      <w:r w:rsidR="00447432">
        <w:t xml:space="preserve"> </w:t>
      </w:r>
      <w:r w:rsidRPr="0048366F">
        <w:t>and</w:t>
      </w:r>
      <w:r w:rsidR="00447432">
        <w:t xml:space="preserve"> </w:t>
      </w:r>
      <w:r w:rsidRPr="0048366F">
        <w:t>feasibility</w:t>
      </w:r>
      <w:r w:rsidR="00447432">
        <w:t xml:space="preserve"> </w:t>
      </w:r>
      <w:r w:rsidRPr="0048366F">
        <w:t>for</w:t>
      </w:r>
      <w:r w:rsidR="00447432">
        <w:t xml:space="preserve"> </w:t>
      </w:r>
      <w:r>
        <w:t>the</w:t>
      </w:r>
      <w:r w:rsidR="00447432">
        <w:t xml:space="preserve"> </w:t>
      </w:r>
      <w:r>
        <w:t>Skyline</w:t>
      </w:r>
      <w:r w:rsidR="00447432">
        <w:t xml:space="preserve"> </w:t>
      </w:r>
      <w:r>
        <w:t>Road</w:t>
      </w:r>
      <w:r w:rsidR="00447432">
        <w:t xml:space="preserve"> </w:t>
      </w:r>
      <w:r>
        <w:t>Tourism</w:t>
      </w:r>
      <w:r w:rsidR="00447432">
        <w:rPr>
          <w:rFonts w:ascii="Cambria" w:hAnsi="Cambria" w:cs="Cambria"/>
        </w:rPr>
        <w:t xml:space="preserve"> </w:t>
      </w:r>
      <w:r>
        <w:t>Precinct</w:t>
      </w:r>
      <w:r w:rsidR="00447432">
        <w:t xml:space="preserve"> </w:t>
      </w:r>
      <w:r>
        <w:t>and</w:t>
      </w:r>
      <w:r w:rsidR="00447432">
        <w:t xml:space="preserve"> </w:t>
      </w:r>
      <w:r>
        <w:t>$3.5</w:t>
      </w:r>
      <w:r w:rsidR="00447432">
        <w:t xml:space="preserve"> </w:t>
      </w:r>
      <w:r>
        <w:t>million</w:t>
      </w:r>
      <w:r w:rsidR="00447432">
        <w:t xml:space="preserve"> </w:t>
      </w:r>
      <w:r>
        <w:t>for</w:t>
      </w:r>
      <w:r w:rsidR="00447432">
        <w:t xml:space="preserve"> </w:t>
      </w:r>
      <w:r>
        <w:t>the</w:t>
      </w:r>
      <w:r w:rsidR="00447432">
        <w:t xml:space="preserve"> </w:t>
      </w:r>
      <w:r>
        <w:t>Eildon</w:t>
      </w:r>
      <w:r w:rsidR="00447432">
        <w:t xml:space="preserve"> </w:t>
      </w:r>
      <w:r>
        <w:t>Reserves</w:t>
      </w:r>
      <w:r w:rsidR="00447432">
        <w:t xml:space="preserve"> </w:t>
      </w:r>
      <w:r>
        <w:t>Redevelopment.</w:t>
      </w:r>
    </w:p>
    <w:p w14:paraId="600CE54F" w14:textId="20314FAC" w:rsidR="00000000" w:rsidRDefault="00000000" w:rsidP="0048366F">
      <w:pPr>
        <w:pStyle w:val="Bulletlast"/>
      </w:pPr>
      <w:r>
        <w:t>Engaged</w:t>
      </w:r>
      <w:r w:rsidR="00447432">
        <w:t xml:space="preserve"> </w:t>
      </w:r>
      <w:r>
        <w:t>with</w:t>
      </w:r>
      <w:r w:rsidR="00447432">
        <w:t xml:space="preserve"> </w:t>
      </w:r>
      <w:r>
        <w:t>the</w:t>
      </w:r>
      <w:r w:rsidR="00447432">
        <w:t xml:space="preserve"> </w:t>
      </w:r>
      <w:r>
        <w:t>Department</w:t>
      </w:r>
      <w:r w:rsidR="00447432">
        <w:t xml:space="preserve"> </w:t>
      </w:r>
      <w:r>
        <w:t>of</w:t>
      </w:r>
      <w:r w:rsidR="00447432">
        <w:t xml:space="preserve"> </w:t>
      </w:r>
      <w:r>
        <w:t>Jobs,</w:t>
      </w:r>
      <w:r w:rsidR="00447432">
        <w:t xml:space="preserve"> </w:t>
      </w:r>
      <w:r>
        <w:t>Precincts</w:t>
      </w:r>
      <w:r w:rsidR="00447432">
        <w:t xml:space="preserve"> </w:t>
      </w:r>
      <w:r>
        <w:t>and</w:t>
      </w:r>
      <w:r w:rsidR="00447432">
        <w:rPr>
          <w:rFonts w:ascii="Cambria" w:hAnsi="Cambria" w:cs="Cambria"/>
        </w:rPr>
        <w:t xml:space="preserve"> </w:t>
      </w:r>
      <w:r>
        <w:t>Regions</w:t>
      </w:r>
      <w:r w:rsidR="00447432">
        <w:t xml:space="preserve"> </w:t>
      </w:r>
      <w:r>
        <w:t>on</w:t>
      </w:r>
      <w:r w:rsidR="00447432">
        <w:t xml:space="preserve"> </w:t>
      </w:r>
      <w:r>
        <w:t>opportunities</w:t>
      </w:r>
      <w:r w:rsidR="00447432">
        <w:t xml:space="preserve"> </w:t>
      </w:r>
      <w:r>
        <w:t>to</w:t>
      </w:r>
      <w:r w:rsidR="00447432">
        <w:t xml:space="preserve"> </w:t>
      </w:r>
      <w:r>
        <w:t>attract</w:t>
      </w:r>
      <w:r w:rsidR="00447432">
        <w:t xml:space="preserve"> </w:t>
      </w:r>
      <w:r>
        <w:t>more</w:t>
      </w:r>
      <w:r w:rsidR="00447432">
        <w:t xml:space="preserve"> </w:t>
      </w:r>
      <w:r>
        <w:t>teachers</w:t>
      </w:r>
      <w:r w:rsidR="00447432">
        <w:rPr>
          <w:rFonts w:ascii="Cambria" w:hAnsi="Cambria" w:cs="Cambria"/>
        </w:rPr>
        <w:t xml:space="preserve"> </w:t>
      </w:r>
      <w:r>
        <w:t>through</w:t>
      </w:r>
      <w:r w:rsidR="00447432">
        <w:t xml:space="preserve"> </w:t>
      </w:r>
      <w:r>
        <w:t>skilled</w:t>
      </w:r>
      <w:r w:rsidR="00447432">
        <w:t xml:space="preserve"> </w:t>
      </w:r>
      <w:r>
        <w:t>migration.</w:t>
      </w:r>
    </w:p>
    <w:p w14:paraId="4E837F60" w14:textId="790BA32B" w:rsidR="00A13DBA" w:rsidRPr="00A13DBA" w:rsidRDefault="00A13DBA" w:rsidP="00A13DBA">
      <w:pPr>
        <w:rPr>
          <w:lang w:val="en-US"/>
        </w:rPr>
      </w:pPr>
      <w:r w:rsidRPr="00A13DBA">
        <w:rPr>
          <w:b/>
          <w:bCs/>
          <w:lang w:val="en-US"/>
        </w:rPr>
        <w:t>Population</w:t>
      </w:r>
      <w:r>
        <w:rPr>
          <w:b/>
          <w:bCs/>
          <w:lang w:val="en-US"/>
        </w:rPr>
        <w:t>:</w:t>
      </w:r>
      <w:r w:rsidR="00447432">
        <w:rPr>
          <w:lang w:val="en-US"/>
        </w:rPr>
        <w:t xml:space="preserve"> </w:t>
      </w:r>
      <w:r w:rsidRPr="00A13DBA">
        <w:rPr>
          <w:lang w:val="en-US"/>
        </w:rPr>
        <w:t>(2020)</w:t>
      </w:r>
      <w:r w:rsidR="00447432">
        <w:rPr>
          <w:lang w:val="en-US"/>
        </w:rPr>
        <w:t xml:space="preserve"> </w:t>
      </w:r>
      <w:r w:rsidRPr="00A13DBA">
        <w:rPr>
          <w:lang w:val="en-US"/>
        </w:rPr>
        <w:t>170,400</w:t>
      </w:r>
    </w:p>
    <w:p w14:paraId="0BC73E32" w14:textId="60473523" w:rsidR="00A13DBA" w:rsidRPr="00A13DBA" w:rsidRDefault="00A13DBA" w:rsidP="00A13DBA">
      <w:pPr>
        <w:rPr>
          <w:lang w:val="en-US"/>
        </w:rPr>
      </w:pPr>
      <w:r w:rsidRPr="00A13DBA">
        <w:rPr>
          <w:b/>
          <w:bCs/>
          <w:lang w:val="en-US"/>
        </w:rPr>
        <w:t>Population</w:t>
      </w:r>
      <w:r w:rsidR="00447432">
        <w:rPr>
          <w:b/>
          <w:bCs/>
          <w:lang w:val="en-US"/>
        </w:rPr>
        <w:t xml:space="preserve"> </w:t>
      </w:r>
      <w:r>
        <w:rPr>
          <w:b/>
          <w:bCs/>
          <w:lang w:val="en-US"/>
        </w:rPr>
        <w:t>growth:</w:t>
      </w:r>
      <w:r w:rsidR="00447432">
        <w:rPr>
          <w:lang w:val="en-US"/>
        </w:rPr>
        <w:t xml:space="preserve"> </w:t>
      </w:r>
      <w:r w:rsidRPr="00A13DBA">
        <w:rPr>
          <w:lang w:val="en-US"/>
        </w:rPr>
        <w:t>(2011</w:t>
      </w:r>
      <w:r w:rsidRPr="00A13DBA">
        <w:rPr>
          <w:rFonts w:ascii="Cambria Math" w:hAnsi="Cambria Math" w:cs="Cambria Math"/>
          <w:lang w:val="en-US"/>
        </w:rPr>
        <w:t>‑</w:t>
      </w:r>
      <w:r w:rsidRPr="00A13DBA">
        <w:rPr>
          <w:lang w:val="en-US"/>
        </w:rPr>
        <w:t>20)</w:t>
      </w:r>
      <w:r w:rsidR="00447432">
        <w:rPr>
          <w:lang w:val="en-US"/>
        </w:rPr>
        <w:t xml:space="preserve"> </w:t>
      </w:r>
      <w:r w:rsidRPr="00A13DBA">
        <w:rPr>
          <w:lang w:val="en-US"/>
        </w:rPr>
        <w:t>15.0%</w:t>
      </w:r>
    </w:p>
    <w:p w14:paraId="5316BB9E" w14:textId="1982D19B" w:rsidR="00A13DBA" w:rsidRPr="00A13DBA" w:rsidRDefault="00A13DBA" w:rsidP="00A13DBA">
      <w:pPr>
        <w:rPr>
          <w:lang w:val="en-US"/>
        </w:rPr>
      </w:pPr>
      <w:r w:rsidRPr="00A13DBA">
        <w:rPr>
          <w:b/>
          <w:bCs/>
          <w:lang w:val="en-US"/>
        </w:rPr>
        <w:t>Gross</w:t>
      </w:r>
      <w:r w:rsidR="00447432">
        <w:rPr>
          <w:b/>
          <w:bCs/>
          <w:lang w:val="en-US"/>
        </w:rPr>
        <w:t xml:space="preserve"> </w:t>
      </w:r>
      <w:r w:rsidRPr="00A13DBA">
        <w:rPr>
          <w:b/>
          <w:bCs/>
          <w:lang w:val="en-US"/>
        </w:rPr>
        <w:t>Regional</w:t>
      </w:r>
      <w:r w:rsidR="00447432">
        <w:rPr>
          <w:b/>
          <w:bCs/>
          <w:lang w:val="en-US"/>
        </w:rPr>
        <w:t xml:space="preserve"> </w:t>
      </w:r>
      <w:r w:rsidRPr="00A13DBA">
        <w:rPr>
          <w:b/>
          <w:bCs/>
          <w:lang w:val="en-US"/>
        </w:rPr>
        <w:t>Product</w:t>
      </w:r>
      <w:r>
        <w:rPr>
          <w:b/>
          <w:bCs/>
          <w:lang w:val="en-US"/>
        </w:rPr>
        <w:t>:</w:t>
      </w:r>
      <w:r w:rsidR="00447432">
        <w:rPr>
          <w:lang w:val="en-US"/>
        </w:rPr>
        <w:t xml:space="preserve"> </w:t>
      </w:r>
      <w:r w:rsidRPr="00A13DBA">
        <w:rPr>
          <w:lang w:val="en-US"/>
        </w:rPr>
        <w:t>(2020)</w:t>
      </w:r>
      <w:r w:rsidR="00447432">
        <w:rPr>
          <w:lang w:val="en-US"/>
        </w:rPr>
        <w:t xml:space="preserve"> </w:t>
      </w:r>
      <w:r w:rsidRPr="00A13DBA">
        <w:rPr>
          <w:lang w:val="en-US"/>
        </w:rPr>
        <w:t>$8.0B</w:t>
      </w:r>
      <w:r w:rsidR="00447432">
        <w:rPr>
          <w:lang w:val="en-US"/>
        </w:rPr>
        <w:t xml:space="preserve"> </w:t>
      </w:r>
    </w:p>
    <w:p w14:paraId="0C55DB8C" w14:textId="5BFDEDED" w:rsidR="00DC1220" w:rsidRPr="00DC1220" w:rsidRDefault="00DC1220" w:rsidP="00DC1220">
      <w:pPr>
        <w:pStyle w:val="Heading3"/>
        <w:rPr>
          <w:lang w:val="en-GB"/>
        </w:rPr>
      </w:pPr>
      <w:r w:rsidRPr="00DC1220">
        <w:rPr>
          <w:lang w:val="en-GB"/>
        </w:rPr>
        <w:t>Case</w:t>
      </w:r>
      <w:r w:rsidR="00447432">
        <w:rPr>
          <w:lang w:val="en-GB"/>
        </w:rPr>
        <w:t xml:space="preserve"> </w:t>
      </w:r>
      <w:r w:rsidRPr="00DC1220">
        <w:rPr>
          <w:lang w:val="en-GB"/>
        </w:rPr>
        <w:t>study:</w:t>
      </w:r>
    </w:p>
    <w:p w14:paraId="54D44713" w14:textId="208EF7B3" w:rsidR="00DC1220" w:rsidRPr="00DC1220" w:rsidRDefault="00DC1220" w:rsidP="00DC1220">
      <w:pPr>
        <w:rPr>
          <w:lang w:val="en-GB"/>
        </w:rPr>
      </w:pPr>
      <w:r w:rsidRPr="00DC1220">
        <w:rPr>
          <w:lang w:val="en-GB"/>
        </w:rPr>
        <w:t>In</w:t>
      </w:r>
      <w:r w:rsidR="00447432">
        <w:rPr>
          <w:lang w:val="en-GB"/>
        </w:rPr>
        <w:t xml:space="preserve"> </w:t>
      </w:r>
      <w:r w:rsidRPr="00DC1220">
        <w:rPr>
          <w:lang w:val="en-GB"/>
        </w:rPr>
        <w:t>May</w:t>
      </w:r>
      <w:r w:rsidR="00447432">
        <w:rPr>
          <w:lang w:val="en-GB"/>
        </w:rPr>
        <w:t xml:space="preserve"> </w:t>
      </w:r>
      <w:r w:rsidRPr="00DC1220">
        <w:rPr>
          <w:lang w:val="en-GB"/>
        </w:rPr>
        <w:t>2022,</w:t>
      </w:r>
      <w:r w:rsidR="00447432">
        <w:rPr>
          <w:lang w:val="en-GB"/>
        </w:rPr>
        <w:t xml:space="preserve"> </w:t>
      </w:r>
      <w:r w:rsidRPr="00DC1220">
        <w:rPr>
          <w:lang w:val="en-GB"/>
        </w:rPr>
        <w:t>$5.8</w:t>
      </w:r>
      <w:r w:rsidR="00447432">
        <w:rPr>
          <w:lang w:val="en-GB"/>
        </w:rPr>
        <w:t xml:space="preserve"> </w:t>
      </w:r>
      <w:r w:rsidRPr="00DC1220">
        <w:rPr>
          <w:lang w:val="en-GB"/>
        </w:rPr>
        <w:t>million</w:t>
      </w:r>
      <w:r w:rsidR="00447432">
        <w:rPr>
          <w:lang w:val="en-GB"/>
        </w:rPr>
        <w:t xml:space="preserve"> </w:t>
      </w:r>
      <w:r w:rsidRPr="00DC1220">
        <w:rPr>
          <w:lang w:val="en-GB"/>
        </w:rPr>
        <w:t>was</w:t>
      </w:r>
      <w:r w:rsidR="00447432">
        <w:rPr>
          <w:lang w:val="en-GB"/>
        </w:rPr>
        <w:t xml:space="preserve"> </w:t>
      </w:r>
      <w:r w:rsidRPr="00DC1220">
        <w:rPr>
          <w:lang w:val="en-GB"/>
        </w:rPr>
        <w:t>announced</w:t>
      </w:r>
      <w:r w:rsidR="00447432">
        <w:rPr>
          <w:lang w:val="en-GB"/>
        </w:rPr>
        <w:t xml:space="preserve"> </w:t>
      </w:r>
      <w:r w:rsidRPr="00DC1220">
        <w:rPr>
          <w:lang w:val="en-GB"/>
        </w:rPr>
        <w:t>in</w:t>
      </w:r>
      <w:r w:rsidR="00447432">
        <w:rPr>
          <w:lang w:val="en-GB"/>
        </w:rPr>
        <w:t xml:space="preserve"> </w:t>
      </w:r>
      <w:r w:rsidRPr="00DC1220">
        <w:rPr>
          <w:lang w:val="en-GB"/>
        </w:rPr>
        <w:t>the</w:t>
      </w:r>
      <w:r w:rsidR="00447432">
        <w:rPr>
          <w:lang w:val="en-GB"/>
        </w:rPr>
        <w:t xml:space="preserve"> </w:t>
      </w:r>
      <w:r w:rsidRPr="00DC1220">
        <w:rPr>
          <w:lang w:val="en-GB"/>
        </w:rPr>
        <w:t>2022</w:t>
      </w:r>
      <w:r w:rsidRPr="00DC1220">
        <w:rPr>
          <w:rFonts w:ascii="Cambria Math" w:hAnsi="Cambria Math" w:cs="Cambria Math"/>
          <w:lang w:val="en-GB"/>
        </w:rPr>
        <w:t>‑</w:t>
      </w:r>
      <w:r w:rsidRPr="00DC1220">
        <w:rPr>
          <w:lang w:val="en-GB"/>
        </w:rPr>
        <w:t>23</w:t>
      </w:r>
      <w:r w:rsidR="00447432">
        <w:rPr>
          <w:lang w:val="en-GB"/>
        </w:rPr>
        <w:t xml:space="preserve"> </w:t>
      </w:r>
      <w:r w:rsidRPr="00DC1220">
        <w:rPr>
          <w:lang w:val="en-GB"/>
        </w:rPr>
        <w:t>Victorian</w:t>
      </w:r>
      <w:r w:rsidR="00447432">
        <w:rPr>
          <w:lang w:val="en-GB"/>
        </w:rPr>
        <w:t xml:space="preserve"> </w:t>
      </w:r>
      <w:r w:rsidRPr="00DC1220">
        <w:rPr>
          <w:lang w:val="en-GB"/>
        </w:rPr>
        <w:t>Budget</w:t>
      </w:r>
      <w:r w:rsidR="00447432">
        <w:rPr>
          <w:lang w:val="en-GB"/>
        </w:rPr>
        <w:t xml:space="preserve"> </w:t>
      </w:r>
      <w:r w:rsidRPr="00DC1220">
        <w:rPr>
          <w:lang w:val="en-GB"/>
        </w:rPr>
        <w:t>for</w:t>
      </w:r>
      <w:r w:rsidR="00447432">
        <w:rPr>
          <w:lang w:val="en-GB"/>
        </w:rPr>
        <w:t xml:space="preserve"> </w:t>
      </w:r>
      <w:r w:rsidRPr="00DC1220">
        <w:rPr>
          <w:lang w:val="en-GB"/>
        </w:rPr>
        <w:t>the</w:t>
      </w:r>
      <w:r w:rsidR="00447432">
        <w:rPr>
          <w:lang w:val="en-GB"/>
        </w:rPr>
        <w:t xml:space="preserve"> </w:t>
      </w:r>
      <w:r w:rsidRPr="00DC1220">
        <w:rPr>
          <w:lang w:val="en-GB"/>
        </w:rPr>
        <w:t>joint</w:t>
      </w:r>
      <w:r w:rsidR="00447432">
        <w:rPr>
          <w:lang w:val="en-GB"/>
        </w:rPr>
        <w:t xml:space="preserve"> </w:t>
      </w:r>
      <w:r w:rsidRPr="00DC1220">
        <w:rPr>
          <w:lang w:val="en-GB"/>
        </w:rPr>
        <w:t>management</w:t>
      </w:r>
      <w:r w:rsidR="00447432">
        <w:rPr>
          <w:lang w:val="en-GB"/>
        </w:rPr>
        <w:t xml:space="preserve"> </w:t>
      </w:r>
      <w:r w:rsidRPr="00DC1220">
        <w:rPr>
          <w:lang w:val="en-GB"/>
        </w:rPr>
        <w:t>of</w:t>
      </w:r>
      <w:r w:rsidR="00447432">
        <w:rPr>
          <w:lang w:val="en-GB"/>
        </w:rPr>
        <w:t xml:space="preserve"> </w:t>
      </w:r>
      <w:r w:rsidRPr="00DC1220">
        <w:rPr>
          <w:lang w:val="en-GB"/>
        </w:rPr>
        <w:t>Barmah</w:t>
      </w:r>
      <w:r w:rsidR="00447432">
        <w:rPr>
          <w:lang w:val="en-GB"/>
        </w:rPr>
        <w:t xml:space="preserve"> </w:t>
      </w:r>
      <w:r w:rsidRPr="00DC1220">
        <w:rPr>
          <w:lang w:val="en-GB"/>
        </w:rPr>
        <w:t>National</w:t>
      </w:r>
      <w:r w:rsidR="00447432">
        <w:rPr>
          <w:lang w:val="en-GB"/>
        </w:rPr>
        <w:t xml:space="preserve"> </w:t>
      </w:r>
      <w:r w:rsidRPr="00DC1220">
        <w:rPr>
          <w:lang w:val="en-GB"/>
        </w:rPr>
        <w:t>Park</w:t>
      </w:r>
      <w:r w:rsidR="00447432">
        <w:rPr>
          <w:lang w:val="en-GB"/>
        </w:rPr>
        <w:t xml:space="preserve"> </w:t>
      </w:r>
      <w:r w:rsidRPr="00DC1220">
        <w:rPr>
          <w:lang w:val="en-GB"/>
        </w:rPr>
        <w:t>with</w:t>
      </w:r>
      <w:r w:rsidR="00447432">
        <w:rPr>
          <w:lang w:val="en-GB"/>
        </w:rPr>
        <w:t xml:space="preserve"> </w:t>
      </w:r>
      <w:r w:rsidRPr="00DC1220">
        <w:rPr>
          <w:lang w:val="en-GB"/>
        </w:rPr>
        <w:t>the</w:t>
      </w:r>
      <w:r w:rsidR="00447432">
        <w:rPr>
          <w:lang w:val="en-GB"/>
        </w:rPr>
        <w:t xml:space="preserve"> </w:t>
      </w:r>
      <w:r w:rsidRPr="00DC1220">
        <w:rPr>
          <w:lang w:val="en-GB"/>
        </w:rPr>
        <w:t>Yorta</w:t>
      </w:r>
      <w:r w:rsidR="00447432">
        <w:rPr>
          <w:lang w:val="en-GB"/>
        </w:rPr>
        <w:t xml:space="preserve"> </w:t>
      </w:r>
      <w:proofErr w:type="spellStart"/>
      <w:r w:rsidRPr="00DC1220">
        <w:rPr>
          <w:lang w:val="en-GB"/>
        </w:rPr>
        <w:t>Yorta</w:t>
      </w:r>
      <w:proofErr w:type="spellEnd"/>
      <w:r w:rsidR="00447432">
        <w:rPr>
          <w:lang w:val="en-GB"/>
        </w:rPr>
        <w:t xml:space="preserve"> </w:t>
      </w:r>
      <w:r w:rsidRPr="00DC1220">
        <w:rPr>
          <w:lang w:val="en-GB"/>
        </w:rPr>
        <w:t>Nation.</w:t>
      </w:r>
      <w:r w:rsidR="00447432">
        <w:rPr>
          <w:lang w:val="en-GB"/>
        </w:rPr>
        <w:t xml:space="preserve"> </w:t>
      </w:r>
      <w:r w:rsidRPr="00DC1220">
        <w:rPr>
          <w:lang w:val="en-GB"/>
        </w:rPr>
        <w:t>This</w:t>
      </w:r>
      <w:r w:rsidR="00447432">
        <w:rPr>
          <w:lang w:val="en-GB"/>
        </w:rPr>
        <w:t xml:space="preserve"> </w:t>
      </w:r>
      <w:r w:rsidRPr="00DC1220">
        <w:rPr>
          <w:lang w:val="en-GB"/>
        </w:rPr>
        <w:t>investment</w:t>
      </w:r>
      <w:r w:rsidR="00447432">
        <w:rPr>
          <w:lang w:val="en-GB"/>
        </w:rPr>
        <w:t xml:space="preserve"> </w:t>
      </w:r>
      <w:r w:rsidRPr="00DC1220">
        <w:rPr>
          <w:lang w:val="en-GB"/>
        </w:rPr>
        <w:t>acknowledges</w:t>
      </w:r>
      <w:r w:rsidR="00447432">
        <w:rPr>
          <w:lang w:val="en-GB"/>
        </w:rPr>
        <w:t xml:space="preserve"> </w:t>
      </w:r>
      <w:r w:rsidRPr="00DC1220">
        <w:rPr>
          <w:lang w:val="en-GB"/>
        </w:rPr>
        <w:t>the</w:t>
      </w:r>
      <w:r w:rsidR="00447432">
        <w:rPr>
          <w:lang w:val="en-GB"/>
        </w:rPr>
        <w:t xml:space="preserve"> </w:t>
      </w:r>
      <w:r w:rsidRPr="00DC1220">
        <w:rPr>
          <w:lang w:val="en-GB"/>
        </w:rPr>
        <w:t>ongoing</w:t>
      </w:r>
      <w:r w:rsidR="00447432">
        <w:rPr>
          <w:lang w:val="en-GB"/>
        </w:rPr>
        <w:t xml:space="preserve"> </w:t>
      </w:r>
      <w:r w:rsidRPr="00DC1220">
        <w:rPr>
          <w:lang w:val="en-GB"/>
        </w:rPr>
        <w:t>advocacy</w:t>
      </w:r>
      <w:r w:rsidR="00447432">
        <w:rPr>
          <w:lang w:val="en-GB"/>
        </w:rPr>
        <w:t xml:space="preserve"> </w:t>
      </w:r>
      <w:r w:rsidRPr="00DC1220">
        <w:rPr>
          <w:lang w:val="en-GB"/>
        </w:rPr>
        <w:t>by</w:t>
      </w:r>
      <w:r w:rsidR="00447432">
        <w:rPr>
          <w:lang w:val="en-GB"/>
        </w:rPr>
        <w:t xml:space="preserve"> </w:t>
      </w:r>
      <w:r w:rsidRPr="00DC1220">
        <w:rPr>
          <w:lang w:val="en-GB"/>
        </w:rPr>
        <w:t>the</w:t>
      </w:r>
      <w:r w:rsidR="00447432">
        <w:rPr>
          <w:lang w:val="en-GB"/>
        </w:rPr>
        <w:t xml:space="preserve"> </w:t>
      </w:r>
      <w:r w:rsidRPr="00DC1220">
        <w:rPr>
          <w:lang w:val="en-GB"/>
        </w:rPr>
        <w:t>GRP</w:t>
      </w:r>
      <w:r w:rsidR="00447432">
        <w:rPr>
          <w:lang w:val="en-GB"/>
        </w:rPr>
        <w:t xml:space="preserve"> </w:t>
      </w:r>
      <w:r w:rsidRPr="00DC1220">
        <w:rPr>
          <w:lang w:val="en-GB"/>
        </w:rPr>
        <w:t>for</w:t>
      </w:r>
      <w:r w:rsidR="00447432">
        <w:rPr>
          <w:lang w:val="en-GB"/>
        </w:rPr>
        <w:t xml:space="preserve"> </w:t>
      </w:r>
      <w:r w:rsidRPr="00DC1220">
        <w:rPr>
          <w:lang w:val="en-GB"/>
        </w:rPr>
        <w:t>First</w:t>
      </w:r>
      <w:r w:rsidR="00447432">
        <w:rPr>
          <w:lang w:val="en-GB"/>
        </w:rPr>
        <w:t xml:space="preserve"> </w:t>
      </w:r>
      <w:r w:rsidRPr="00DC1220">
        <w:rPr>
          <w:lang w:val="en-GB"/>
        </w:rPr>
        <w:t>Nations</w:t>
      </w:r>
      <w:r w:rsidR="00447432">
        <w:rPr>
          <w:lang w:val="en-GB"/>
        </w:rPr>
        <w:t xml:space="preserve"> </w:t>
      </w:r>
      <w:r w:rsidRPr="00DC1220">
        <w:rPr>
          <w:lang w:val="en-GB"/>
        </w:rPr>
        <w:t>prosperity</w:t>
      </w:r>
      <w:r w:rsidR="00447432">
        <w:rPr>
          <w:lang w:val="en-GB"/>
        </w:rPr>
        <w:t xml:space="preserve"> </w:t>
      </w:r>
      <w:r w:rsidRPr="00DC1220">
        <w:rPr>
          <w:lang w:val="en-GB"/>
        </w:rPr>
        <w:t>and</w:t>
      </w:r>
      <w:r w:rsidR="00447432">
        <w:rPr>
          <w:lang w:val="en-GB"/>
        </w:rPr>
        <w:t xml:space="preserve"> </w:t>
      </w:r>
      <w:r w:rsidRPr="00DC1220">
        <w:rPr>
          <w:lang w:val="en-GB"/>
        </w:rPr>
        <w:t>parity</w:t>
      </w:r>
      <w:r w:rsidR="00447432">
        <w:rPr>
          <w:lang w:val="en-GB"/>
        </w:rPr>
        <w:t xml:space="preserve"> </w:t>
      </w:r>
      <w:r w:rsidRPr="00DC1220">
        <w:rPr>
          <w:lang w:val="en-GB"/>
        </w:rPr>
        <w:t>with</w:t>
      </w:r>
      <w:r w:rsidR="00447432">
        <w:rPr>
          <w:lang w:val="en-GB"/>
        </w:rPr>
        <w:t xml:space="preserve"> </w:t>
      </w:r>
      <w:r w:rsidRPr="00DC1220">
        <w:rPr>
          <w:lang w:val="en-GB"/>
        </w:rPr>
        <w:t>non</w:t>
      </w:r>
      <w:r w:rsidRPr="00DC1220">
        <w:rPr>
          <w:rFonts w:ascii="Cambria Math" w:hAnsi="Cambria Math" w:cs="Cambria Math"/>
          <w:lang w:val="en-GB"/>
        </w:rPr>
        <w:t>‑</w:t>
      </w:r>
      <w:r w:rsidRPr="00DC1220">
        <w:rPr>
          <w:lang w:val="en-GB"/>
        </w:rPr>
        <w:t>Indigenous</w:t>
      </w:r>
      <w:r w:rsidR="00447432">
        <w:rPr>
          <w:lang w:val="en-GB"/>
        </w:rPr>
        <w:t xml:space="preserve"> </w:t>
      </w:r>
      <w:r w:rsidRPr="00DC1220">
        <w:rPr>
          <w:lang w:val="en-GB"/>
        </w:rPr>
        <w:t>people</w:t>
      </w:r>
      <w:r w:rsidR="00447432">
        <w:rPr>
          <w:lang w:val="en-GB"/>
        </w:rPr>
        <w:t xml:space="preserve"> </w:t>
      </w:r>
      <w:r w:rsidRPr="00DC1220">
        <w:rPr>
          <w:lang w:val="en-GB"/>
        </w:rPr>
        <w:t>in</w:t>
      </w:r>
      <w:r w:rsidR="00447432">
        <w:rPr>
          <w:lang w:val="en-GB"/>
        </w:rPr>
        <w:t xml:space="preserve"> </w:t>
      </w:r>
      <w:r w:rsidRPr="00DC1220">
        <w:rPr>
          <w:lang w:val="en-GB"/>
        </w:rPr>
        <w:t>the</w:t>
      </w:r>
      <w:r w:rsidR="00447432">
        <w:rPr>
          <w:lang w:val="en-GB"/>
        </w:rPr>
        <w:t xml:space="preserve"> </w:t>
      </w:r>
      <w:r w:rsidRPr="00DC1220">
        <w:rPr>
          <w:lang w:val="en-GB"/>
        </w:rPr>
        <w:t>region.</w:t>
      </w:r>
      <w:r w:rsidR="00447432">
        <w:rPr>
          <w:lang w:val="en-GB"/>
        </w:rPr>
        <w:t xml:space="preserve"> </w:t>
      </w:r>
    </w:p>
    <w:p w14:paraId="6EB78D19" w14:textId="6DD13EB1" w:rsidR="00DC1220" w:rsidRPr="00DC1220" w:rsidRDefault="00DC1220" w:rsidP="00DC1220">
      <w:pPr>
        <w:rPr>
          <w:lang w:val="en-GB"/>
        </w:rPr>
      </w:pPr>
      <w:r w:rsidRPr="00DC1220">
        <w:rPr>
          <w:lang w:val="en-GB"/>
        </w:rPr>
        <w:t>The</w:t>
      </w:r>
      <w:r w:rsidR="00447432">
        <w:rPr>
          <w:lang w:val="en-GB"/>
        </w:rPr>
        <w:t xml:space="preserve"> </w:t>
      </w:r>
      <w:r w:rsidRPr="00DC1220">
        <w:rPr>
          <w:lang w:val="en-GB"/>
        </w:rPr>
        <w:t>GRP</w:t>
      </w:r>
      <w:r w:rsidR="00447432">
        <w:rPr>
          <w:lang w:val="en-GB"/>
        </w:rPr>
        <w:t xml:space="preserve"> </w:t>
      </w:r>
      <w:r w:rsidRPr="00DC1220">
        <w:rPr>
          <w:lang w:val="en-GB"/>
        </w:rPr>
        <w:t>has</w:t>
      </w:r>
      <w:r w:rsidR="00447432">
        <w:rPr>
          <w:lang w:val="en-GB"/>
        </w:rPr>
        <w:t xml:space="preserve"> </w:t>
      </w:r>
      <w:r w:rsidRPr="00DC1220">
        <w:rPr>
          <w:lang w:val="en-GB"/>
        </w:rPr>
        <w:t>previously</w:t>
      </w:r>
      <w:r w:rsidR="00447432">
        <w:rPr>
          <w:lang w:val="en-GB"/>
        </w:rPr>
        <w:t xml:space="preserve"> </w:t>
      </w:r>
      <w:r w:rsidRPr="00DC1220">
        <w:rPr>
          <w:lang w:val="en-GB"/>
        </w:rPr>
        <w:t>supported</w:t>
      </w:r>
      <w:r w:rsidR="00447432">
        <w:rPr>
          <w:lang w:val="en-GB"/>
        </w:rPr>
        <w:t xml:space="preserve"> </w:t>
      </w:r>
      <w:r w:rsidRPr="00DC1220">
        <w:rPr>
          <w:lang w:val="en-GB"/>
        </w:rPr>
        <w:t>the</w:t>
      </w:r>
      <w:r w:rsidR="00447432">
        <w:rPr>
          <w:lang w:val="en-GB"/>
        </w:rPr>
        <w:t xml:space="preserve"> </w:t>
      </w:r>
      <w:r w:rsidRPr="00DC1220">
        <w:rPr>
          <w:lang w:val="en-GB"/>
        </w:rPr>
        <w:t>development</w:t>
      </w:r>
      <w:r w:rsidR="00447432">
        <w:rPr>
          <w:lang w:val="en-GB"/>
        </w:rPr>
        <w:t xml:space="preserve"> </w:t>
      </w:r>
      <w:r w:rsidRPr="00DC1220">
        <w:rPr>
          <w:lang w:val="en-GB"/>
        </w:rPr>
        <w:t>of</w:t>
      </w:r>
      <w:r w:rsidR="00447432">
        <w:rPr>
          <w:lang w:val="en-GB"/>
        </w:rPr>
        <w:t xml:space="preserve"> </w:t>
      </w:r>
      <w:r w:rsidRPr="00DC1220">
        <w:rPr>
          <w:lang w:val="en-GB"/>
        </w:rPr>
        <w:t>a</w:t>
      </w:r>
      <w:r w:rsidR="00447432">
        <w:rPr>
          <w:lang w:val="en-GB"/>
        </w:rPr>
        <w:t xml:space="preserve"> </w:t>
      </w:r>
      <w:r w:rsidRPr="00DC1220">
        <w:rPr>
          <w:lang w:val="en-GB"/>
        </w:rPr>
        <w:t>masterplan</w:t>
      </w:r>
      <w:r w:rsidR="00447432">
        <w:rPr>
          <w:lang w:val="en-GB"/>
        </w:rPr>
        <w:t xml:space="preserve"> </w:t>
      </w:r>
      <w:r w:rsidRPr="00DC1220">
        <w:rPr>
          <w:lang w:val="en-GB"/>
        </w:rPr>
        <w:t>for</w:t>
      </w:r>
      <w:r w:rsidR="00447432">
        <w:rPr>
          <w:lang w:val="en-GB"/>
        </w:rPr>
        <w:t xml:space="preserve"> </w:t>
      </w:r>
      <w:r w:rsidRPr="00DC1220">
        <w:rPr>
          <w:lang w:val="en-GB"/>
        </w:rPr>
        <w:t>the</w:t>
      </w:r>
      <w:r w:rsidR="00447432">
        <w:rPr>
          <w:lang w:val="en-GB"/>
        </w:rPr>
        <w:t xml:space="preserve"> </w:t>
      </w:r>
      <w:r w:rsidRPr="00DC1220">
        <w:rPr>
          <w:lang w:val="en-GB"/>
        </w:rPr>
        <w:t>Barmah</w:t>
      </w:r>
      <w:r w:rsidR="00447432">
        <w:rPr>
          <w:lang w:val="en-GB"/>
        </w:rPr>
        <w:t xml:space="preserve"> </w:t>
      </w:r>
      <w:r w:rsidRPr="00DC1220">
        <w:rPr>
          <w:lang w:val="en-GB"/>
        </w:rPr>
        <w:t>National</w:t>
      </w:r>
      <w:r w:rsidR="00447432">
        <w:rPr>
          <w:lang w:val="en-GB"/>
        </w:rPr>
        <w:t xml:space="preserve"> </w:t>
      </w:r>
      <w:r w:rsidRPr="00DC1220">
        <w:rPr>
          <w:lang w:val="en-GB"/>
        </w:rPr>
        <w:t>Park</w:t>
      </w:r>
      <w:r w:rsidR="00447432">
        <w:rPr>
          <w:lang w:val="en-GB"/>
        </w:rPr>
        <w:t xml:space="preserve"> </w:t>
      </w:r>
      <w:r w:rsidRPr="00DC1220">
        <w:rPr>
          <w:lang w:val="en-GB"/>
        </w:rPr>
        <w:t>as</w:t>
      </w:r>
      <w:r w:rsidR="00447432">
        <w:rPr>
          <w:lang w:val="en-GB"/>
        </w:rPr>
        <w:t xml:space="preserve"> </w:t>
      </w:r>
      <w:r w:rsidRPr="00DC1220">
        <w:rPr>
          <w:lang w:val="en-GB"/>
        </w:rPr>
        <w:t>a</w:t>
      </w:r>
      <w:r w:rsidR="00447432">
        <w:rPr>
          <w:lang w:val="en-GB"/>
        </w:rPr>
        <w:t xml:space="preserve"> </w:t>
      </w:r>
      <w:r w:rsidRPr="00DC1220">
        <w:rPr>
          <w:lang w:val="en-GB"/>
        </w:rPr>
        <w:t>potentially</w:t>
      </w:r>
      <w:r w:rsidR="00447432">
        <w:rPr>
          <w:lang w:val="en-GB"/>
        </w:rPr>
        <w:t xml:space="preserve"> </w:t>
      </w:r>
      <w:r w:rsidRPr="00DC1220">
        <w:rPr>
          <w:lang w:val="en-GB"/>
        </w:rPr>
        <w:t>regionally</w:t>
      </w:r>
      <w:r w:rsidR="00447432">
        <w:rPr>
          <w:lang w:val="en-GB"/>
        </w:rPr>
        <w:t xml:space="preserve"> </w:t>
      </w:r>
      <w:r w:rsidRPr="00DC1220">
        <w:rPr>
          <w:lang w:val="en-GB"/>
        </w:rPr>
        <w:t>significant</w:t>
      </w:r>
      <w:r w:rsidR="00447432">
        <w:rPr>
          <w:lang w:val="en-GB"/>
        </w:rPr>
        <w:t xml:space="preserve"> </w:t>
      </w:r>
      <w:r w:rsidRPr="00DC1220">
        <w:rPr>
          <w:lang w:val="en-GB"/>
        </w:rPr>
        <w:t>tourism</w:t>
      </w:r>
      <w:r w:rsidR="00447432">
        <w:rPr>
          <w:lang w:val="en-GB"/>
        </w:rPr>
        <w:t xml:space="preserve"> </w:t>
      </w:r>
      <w:r w:rsidRPr="00DC1220">
        <w:rPr>
          <w:lang w:val="en-GB"/>
        </w:rPr>
        <w:t>destination</w:t>
      </w:r>
      <w:r w:rsidR="00447432">
        <w:rPr>
          <w:lang w:val="en-GB"/>
        </w:rPr>
        <w:t xml:space="preserve"> </w:t>
      </w:r>
      <w:r w:rsidRPr="00DC1220">
        <w:rPr>
          <w:lang w:val="en-GB"/>
        </w:rPr>
        <w:t>with</w:t>
      </w:r>
      <w:r w:rsidR="00447432">
        <w:rPr>
          <w:lang w:val="en-GB"/>
        </w:rPr>
        <w:t xml:space="preserve"> </w:t>
      </w:r>
      <w:r w:rsidRPr="00DC1220">
        <w:rPr>
          <w:lang w:val="en-GB"/>
        </w:rPr>
        <w:t>considerable</w:t>
      </w:r>
      <w:r w:rsidR="00447432">
        <w:rPr>
          <w:lang w:val="en-GB"/>
        </w:rPr>
        <w:t xml:space="preserve"> </w:t>
      </w:r>
      <w:r w:rsidRPr="00DC1220">
        <w:rPr>
          <w:lang w:val="en-GB"/>
        </w:rPr>
        <w:t>cultural</w:t>
      </w:r>
      <w:r w:rsidR="00447432">
        <w:rPr>
          <w:lang w:val="en-GB"/>
        </w:rPr>
        <w:t xml:space="preserve"> </w:t>
      </w:r>
      <w:r w:rsidRPr="00DC1220">
        <w:rPr>
          <w:lang w:val="en-GB"/>
        </w:rPr>
        <w:t>and</w:t>
      </w:r>
      <w:r w:rsidR="00447432">
        <w:rPr>
          <w:lang w:val="en-GB"/>
        </w:rPr>
        <w:t xml:space="preserve"> </w:t>
      </w:r>
      <w:r w:rsidRPr="00DC1220">
        <w:rPr>
          <w:lang w:val="en-GB"/>
        </w:rPr>
        <w:t>environmental</w:t>
      </w:r>
      <w:r w:rsidR="00447432">
        <w:rPr>
          <w:lang w:val="en-GB"/>
        </w:rPr>
        <w:t xml:space="preserve"> </w:t>
      </w:r>
      <w:r w:rsidRPr="00DC1220">
        <w:rPr>
          <w:lang w:val="en-GB"/>
        </w:rPr>
        <w:t>significance.</w:t>
      </w:r>
      <w:r w:rsidR="00447432">
        <w:rPr>
          <w:lang w:val="en-GB"/>
        </w:rPr>
        <w:t xml:space="preserve"> </w:t>
      </w:r>
    </w:p>
    <w:p w14:paraId="69C5F8C4" w14:textId="3D4B43DD" w:rsidR="00000000" w:rsidRDefault="00DC1220" w:rsidP="00DC1220">
      <w:r w:rsidRPr="00DC1220">
        <w:rPr>
          <w:lang w:val="en-GB"/>
        </w:rPr>
        <w:t>The</w:t>
      </w:r>
      <w:r w:rsidR="00447432">
        <w:rPr>
          <w:lang w:val="en-GB"/>
        </w:rPr>
        <w:t xml:space="preserve"> </w:t>
      </w:r>
      <w:r w:rsidRPr="00DC1220">
        <w:rPr>
          <w:lang w:val="en-GB"/>
        </w:rPr>
        <w:t>GRP</w:t>
      </w:r>
      <w:r w:rsidR="00447432">
        <w:rPr>
          <w:lang w:val="en-GB"/>
        </w:rPr>
        <w:t xml:space="preserve"> </w:t>
      </w:r>
      <w:r w:rsidRPr="00DC1220">
        <w:rPr>
          <w:lang w:val="en-GB"/>
        </w:rPr>
        <w:t>has</w:t>
      </w:r>
      <w:r w:rsidR="00447432">
        <w:rPr>
          <w:lang w:val="en-GB"/>
        </w:rPr>
        <w:t xml:space="preserve"> </w:t>
      </w:r>
      <w:r w:rsidRPr="00DC1220">
        <w:rPr>
          <w:lang w:val="en-GB"/>
        </w:rPr>
        <w:t>also</w:t>
      </w:r>
      <w:r w:rsidR="00447432">
        <w:rPr>
          <w:lang w:val="en-GB"/>
        </w:rPr>
        <w:t xml:space="preserve"> </w:t>
      </w:r>
      <w:r w:rsidRPr="00DC1220">
        <w:rPr>
          <w:lang w:val="en-GB"/>
        </w:rPr>
        <w:t>previously</w:t>
      </w:r>
      <w:r w:rsidR="00447432">
        <w:rPr>
          <w:lang w:val="en-GB"/>
        </w:rPr>
        <w:t xml:space="preserve"> </w:t>
      </w:r>
      <w:r w:rsidRPr="00DC1220">
        <w:rPr>
          <w:lang w:val="en-GB"/>
        </w:rPr>
        <w:t>partnered</w:t>
      </w:r>
      <w:r w:rsidR="00447432">
        <w:rPr>
          <w:lang w:val="en-GB"/>
        </w:rPr>
        <w:t xml:space="preserve"> </w:t>
      </w:r>
      <w:r w:rsidRPr="00DC1220">
        <w:rPr>
          <w:lang w:val="en-GB"/>
        </w:rPr>
        <w:t>with</w:t>
      </w:r>
      <w:r w:rsidR="00447432">
        <w:rPr>
          <w:lang w:val="en-GB"/>
        </w:rPr>
        <w:t xml:space="preserve"> </w:t>
      </w:r>
      <w:r w:rsidRPr="00DC1220">
        <w:rPr>
          <w:lang w:val="en-GB"/>
        </w:rPr>
        <w:t>the</w:t>
      </w:r>
      <w:r w:rsidR="00447432">
        <w:rPr>
          <w:lang w:val="en-GB"/>
        </w:rPr>
        <w:t xml:space="preserve"> </w:t>
      </w:r>
      <w:r w:rsidRPr="00DC1220">
        <w:rPr>
          <w:lang w:val="en-GB"/>
        </w:rPr>
        <w:t>Department</w:t>
      </w:r>
      <w:r w:rsidR="00447432">
        <w:rPr>
          <w:lang w:val="en-GB"/>
        </w:rPr>
        <w:t xml:space="preserve"> </w:t>
      </w:r>
      <w:r w:rsidRPr="00DC1220">
        <w:rPr>
          <w:lang w:val="en-GB"/>
        </w:rPr>
        <w:t>of</w:t>
      </w:r>
      <w:r w:rsidR="00447432">
        <w:rPr>
          <w:lang w:val="en-GB"/>
        </w:rPr>
        <w:t xml:space="preserve"> </w:t>
      </w:r>
      <w:r w:rsidRPr="00DC1220">
        <w:rPr>
          <w:lang w:val="en-GB"/>
        </w:rPr>
        <w:t>Environment,</w:t>
      </w:r>
      <w:r w:rsidR="00447432">
        <w:rPr>
          <w:lang w:val="en-GB"/>
        </w:rPr>
        <w:t xml:space="preserve"> </w:t>
      </w:r>
      <w:r w:rsidRPr="00DC1220">
        <w:rPr>
          <w:lang w:val="en-GB"/>
        </w:rPr>
        <w:t>Land,</w:t>
      </w:r>
      <w:r w:rsidR="00447432">
        <w:rPr>
          <w:lang w:val="en-GB"/>
        </w:rPr>
        <w:t xml:space="preserve"> </w:t>
      </w:r>
      <w:r w:rsidRPr="00DC1220">
        <w:rPr>
          <w:lang w:val="en-GB"/>
        </w:rPr>
        <w:t>Water</w:t>
      </w:r>
      <w:r w:rsidR="00447432">
        <w:rPr>
          <w:lang w:val="en-GB"/>
        </w:rPr>
        <w:t xml:space="preserve"> </w:t>
      </w:r>
      <w:r w:rsidRPr="00DC1220">
        <w:rPr>
          <w:lang w:val="en-GB"/>
        </w:rPr>
        <w:t>and</w:t>
      </w:r>
      <w:r w:rsidR="00447432">
        <w:rPr>
          <w:lang w:val="en-GB"/>
        </w:rPr>
        <w:t xml:space="preserve"> </w:t>
      </w:r>
      <w:r w:rsidRPr="00DC1220">
        <w:rPr>
          <w:lang w:val="en-GB"/>
        </w:rPr>
        <w:t>Planning</w:t>
      </w:r>
      <w:r w:rsidR="00447432">
        <w:rPr>
          <w:lang w:val="en-GB"/>
        </w:rPr>
        <w:t xml:space="preserve"> </w:t>
      </w:r>
      <w:r w:rsidRPr="00DC1220">
        <w:rPr>
          <w:lang w:val="en-GB"/>
        </w:rPr>
        <w:t>on</w:t>
      </w:r>
      <w:r w:rsidR="00447432">
        <w:rPr>
          <w:lang w:val="en-GB"/>
        </w:rPr>
        <w:t xml:space="preserve"> </w:t>
      </w:r>
      <w:r w:rsidRPr="00DC1220">
        <w:rPr>
          <w:lang w:val="en-GB"/>
        </w:rPr>
        <w:t>the</w:t>
      </w:r>
      <w:r w:rsidR="00447432">
        <w:rPr>
          <w:lang w:val="en-GB"/>
        </w:rPr>
        <w:t xml:space="preserve"> </w:t>
      </w:r>
      <w:r w:rsidRPr="00DC1220">
        <w:rPr>
          <w:lang w:val="en-GB"/>
        </w:rPr>
        <w:t>development</w:t>
      </w:r>
      <w:r w:rsidR="00447432">
        <w:rPr>
          <w:lang w:val="en-GB"/>
        </w:rPr>
        <w:t xml:space="preserve"> </w:t>
      </w:r>
      <w:r w:rsidRPr="00DC1220">
        <w:rPr>
          <w:lang w:val="en-GB"/>
        </w:rPr>
        <w:t>of</w:t>
      </w:r>
      <w:r w:rsidR="00447432">
        <w:rPr>
          <w:lang w:val="en-GB"/>
        </w:rPr>
        <w:t xml:space="preserve"> </w:t>
      </w:r>
      <w:r w:rsidRPr="00DC1220">
        <w:rPr>
          <w:lang w:val="en-GB"/>
        </w:rPr>
        <w:t>a</w:t>
      </w:r>
      <w:r w:rsidR="00447432">
        <w:rPr>
          <w:lang w:val="en-GB"/>
        </w:rPr>
        <w:t xml:space="preserve"> </w:t>
      </w:r>
      <w:r w:rsidRPr="00DC1220">
        <w:rPr>
          <w:lang w:val="en-GB"/>
        </w:rPr>
        <w:t>Pathways</w:t>
      </w:r>
      <w:r w:rsidR="00447432">
        <w:rPr>
          <w:lang w:val="en-GB"/>
        </w:rPr>
        <w:t xml:space="preserve"> </w:t>
      </w:r>
      <w:r w:rsidRPr="00DC1220">
        <w:rPr>
          <w:lang w:val="en-GB"/>
        </w:rPr>
        <w:t>Model</w:t>
      </w:r>
      <w:r w:rsidR="00447432">
        <w:rPr>
          <w:lang w:val="en-GB"/>
        </w:rPr>
        <w:t xml:space="preserve"> </w:t>
      </w:r>
      <w:r w:rsidRPr="00DC1220">
        <w:rPr>
          <w:lang w:val="en-GB"/>
        </w:rPr>
        <w:t>to</w:t>
      </w:r>
      <w:r w:rsidR="00447432">
        <w:rPr>
          <w:lang w:val="en-GB"/>
        </w:rPr>
        <w:t xml:space="preserve"> </w:t>
      </w:r>
      <w:r w:rsidRPr="00DC1220">
        <w:rPr>
          <w:lang w:val="en-GB"/>
        </w:rPr>
        <w:t>support</w:t>
      </w:r>
      <w:r w:rsidR="00447432">
        <w:rPr>
          <w:lang w:val="en-GB"/>
        </w:rPr>
        <w:t xml:space="preserve"> </w:t>
      </w:r>
      <w:r w:rsidRPr="00DC1220">
        <w:rPr>
          <w:lang w:val="en-GB"/>
        </w:rPr>
        <w:t>greater</w:t>
      </w:r>
      <w:r w:rsidR="00447432">
        <w:rPr>
          <w:lang w:val="en-GB"/>
        </w:rPr>
        <w:t xml:space="preserve"> </w:t>
      </w:r>
      <w:r w:rsidRPr="00DC1220">
        <w:rPr>
          <w:lang w:val="en-GB"/>
        </w:rPr>
        <w:t>opportunities</w:t>
      </w:r>
      <w:r w:rsidR="00447432">
        <w:rPr>
          <w:lang w:val="en-GB"/>
        </w:rPr>
        <w:t xml:space="preserve"> </w:t>
      </w:r>
      <w:r w:rsidRPr="00DC1220">
        <w:rPr>
          <w:lang w:val="en-GB"/>
        </w:rPr>
        <w:t>for</w:t>
      </w:r>
      <w:r w:rsidR="00447432">
        <w:rPr>
          <w:lang w:val="en-GB"/>
        </w:rPr>
        <w:t xml:space="preserve"> </w:t>
      </w:r>
      <w:r w:rsidRPr="00DC1220">
        <w:rPr>
          <w:lang w:val="en-GB"/>
        </w:rPr>
        <w:t>Aboriginal</w:t>
      </w:r>
      <w:r w:rsidR="00447432">
        <w:rPr>
          <w:lang w:val="en-GB"/>
        </w:rPr>
        <w:t xml:space="preserve"> </w:t>
      </w:r>
      <w:r w:rsidRPr="00DC1220">
        <w:rPr>
          <w:lang w:val="en-GB"/>
        </w:rPr>
        <w:t>people</w:t>
      </w:r>
      <w:r w:rsidR="00447432">
        <w:rPr>
          <w:lang w:val="en-GB"/>
        </w:rPr>
        <w:t xml:space="preserve"> </w:t>
      </w:r>
      <w:r w:rsidRPr="00DC1220">
        <w:rPr>
          <w:lang w:val="en-GB"/>
        </w:rPr>
        <w:t>to</w:t>
      </w:r>
      <w:r w:rsidR="00447432">
        <w:rPr>
          <w:lang w:val="en-GB"/>
        </w:rPr>
        <w:t xml:space="preserve"> </w:t>
      </w:r>
      <w:r w:rsidRPr="00DC1220">
        <w:rPr>
          <w:lang w:val="en-GB"/>
        </w:rPr>
        <w:t>gain</w:t>
      </w:r>
      <w:r w:rsidR="00447432">
        <w:rPr>
          <w:lang w:val="en-GB"/>
        </w:rPr>
        <w:t xml:space="preserve"> </w:t>
      </w:r>
      <w:r w:rsidRPr="00DC1220">
        <w:rPr>
          <w:lang w:val="en-GB"/>
        </w:rPr>
        <w:t>employment</w:t>
      </w:r>
      <w:r w:rsidR="00447432">
        <w:rPr>
          <w:lang w:val="en-GB"/>
        </w:rPr>
        <w:t xml:space="preserve"> </w:t>
      </w:r>
      <w:r w:rsidRPr="00DC1220">
        <w:rPr>
          <w:lang w:val="en-GB"/>
        </w:rPr>
        <w:t>in</w:t>
      </w:r>
      <w:r w:rsidR="00447432">
        <w:rPr>
          <w:lang w:val="en-GB"/>
        </w:rPr>
        <w:t xml:space="preserve"> </w:t>
      </w:r>
      <w:r w:rsidRPr="00DC1220">
        <w:rPr>
          <w:lang w:val="en-GB"/>
        </w:rPr>
        <w:t>the</w:t>
      </w:r>
      <w:r w:rsidR="00447432">
        <w:rPr>
          <w:lang w:val="en-GB"/>
        </w:rPr>
        <w:t xml:space="preserve"> </w:t>
      </w:r>
      <w:r w:rsidRPr="00DC1220">
        <w:rPr>
          <w:lang w:val="en-GB"/>
        </w:rPr>
        <w:t>natural</w:t>
      </w:r>
      <w:r w:rsidR="00447432">
        <w:rPr>
          <w:lang w:val="en-GB"/>
        </w:rPr>
        <w:t xml:space="preserve"> </w:t>
      </w:r>
      <w:r w:rsidRPr="00DC1220">
        <w:rPr>
          <w:lang w:val="en-GB"/>
        </w:rPr>
        <w:t>resource</w:t>
      </w:r>
      <w:r w:rsidR="00447432">
        <w:rPr>
          <w:lang w:val="en-GB"/>
        </w:rPr>
        <w:t xml:space="preserve"> </w:t>
      </w:r>
      <w:r w:rsidRPr="00DC1220">
        <w:rPr>
          <w:lang w:val="en-GB"/>
        </w:rPr>
        <w:t>management</w:t>
      </w:r>
      <w:r w:rsidR="00447432">
        <w:rPr>
          <w:lang w:val="en-GB"/>
        </w:rPr>
        <w:t xml:space="preserve"> </w:t>
      </w:r>
      <w:r w:rsidRPr="00DC1220">
        <w:rPr>
          <w:lang w:val="en-GB"/>
        </w:rPr>
        <w:t>sector.</w:t>
      </w:r>
    </w:p>
    <w:p w14:paraId="6AE554B6" w14:textId="77777777" w:rsidR="00000000" w:rsidRDefault="00000000" w:rsidP="009D1D67">
      <w:pPr>
        <w:pStyle w:val="Heading2"/>
      </w:pPr>
      <w:bookmarkStart w:id="18" w:name="_Toc117691093"/>
      <w:r>
        <w:lastRenderedPageBreak/>
        <w:t>Mallee</w:t>
      </w:r>
      <w:bookmarkEnd w:id="18"/>
    </w:p>
    <w:p w14:paraId="7AEFBE54" w14:textId="495AE72B" w:rsidR="00000000" w:rsidRDefault="00000000" w:rsidP="00674539">
      <w:r>
        <w:t>The</w:t>
      </w:r>
      <w:r w:rsidR="00447432">
        <w:t xml:space="preserve"> </w:t>
      </w:r>
      <w:r>
        <w:t>Mallee</w:t>
      </w:r>
      <w:r w:rsidR="00447432">
        <w:t xml:space="preserve"> </w:t>
      </w:r>
      <w:r>
        <w:t>Regional</w:t>
      </w:r>
      <w:r w:rsidR="00447432">
        <w:t xml:space="preserve"> </w:t>
      </w:r>
      <w:r>
        <w:t>Partnership</w:t>
      </w:r>
      <w:r w:rsidR="00447432">
        <w:t xml:space="preserve"> </w:t>
      </w:r>
      <w:r>
        <w:t>(MRP)</w:t>
      </w:r>
      <w:r w:rsidR="00447432">
        <w:t xml:space="preserve"> </w:t>
      </w:r>
      <w:r>
        <w:t>continued</w:t>
      </w:r>
      <w:r w:rsidR="00447432">
        <w:t xml:space="preserve"> </w:t>
      </w:r>
      <w:r>
        <w:t>to</w:t>
      </w:r>
      <w:r w:rsidR="00447432">
        <w:t xml:space="preserve"> </w:t>
      </w:r>
      <w:r>
        <w:t>support</w:t>
      </w:r>
      <w:r w:rsidR="00447432">
        <w:t xml:space="preserve"> </w:t>
      </w:r>
      <w:r>
        <w:t>its</w:t>
      </w:r>
      <w:r w:rsidR="00447432">
        <w:t xml:space="preserve"> </w:t>
      </w:r>
      <w:r>
        <w:t>diverse</w:t>
      </w:r>
      <w:r w:rsidR="00447432">
        <w:t xml:space="preserve"> </w:t>
      </w:r>
      <w:r>
        <w:t>stakeholders</w:t>
      </w:r>
      <w:r w:rsidR="00447432">
        <w:t xml:space="preserve"> </w:t>
      </w:r>
      <w:r>
        <w:t>throughout</w:t>
      </w:r>
      <w:r w:rsidR="00447432">
        <w:t xml:space="preserve"> </w:t>
      </w:r>
      <w:r>
        <w:t>the</w:t>
      </w:r>
      <w:r w:rsidR="00447432">
        <w:t xml:space="preserve"> </w:t>
      </w:r>
      <w:r>
        <w:t>region</w:t>
      </w:r>
      <w:r w:rsidR="00447432">
        <w:t xml:space="preserve"> </w:t>
      </w:r>
      <w:r>
        <w:t>and</w:t>
      </w:r>
      <w:r w:rsidR="00447432">
        <w:t xml:space="preserve"> </w:t>
      </w:r>
      <w:r>
        <w:t>maintained</w:t>
      </w:r>
      <w:r w:rsidR="00447432">
        <w:t xml:space="preserve"> </w:t>
      </w:r>
      <w:r>
        <w:t>its</w:t>
      </w:r>
      <w:r w:rsidR="00447432">
        <w:t xml:space="preserve"> </w:t>
      </w:r>
      <w:r>
        <w:t>commitment</w:t>
      </w:r>
      <w:r w:rsidR="00447432">
        <w:t xml:space="preserve"> </w:t>
      </w:r>
      <w:r>
        <w:t>to</w:t>
      </w:r>
      <w:r w:rsidR="00447432">
        <w:t xml:space="preserve"> </w:t>
      </w:r>
      <w:r>
        <w:t>delivering</w:t>
      </w:r>
      <w:r w:rsidR="00447432">
        <w:t xml:space="preserve"> </w:t>
      </w:r>
      <w:r>
        <w:t>on</w:t>
      </w:r>
      <w:r w:rsidR="00447432">
        <w:t xml:space="preserve"> </w:t>
      </w:r>
      <w:r>
        <w:t>long</w:t>
      </w:r>
      <w:r>
        <w:rPr>
          <w:rFonts w:ascii="Cambria Math" w:hAnsi="Cambria Math" w:cs="Cambria Math"/>
        </w:rPr>
        <w:t>‑</w:t>
      </w:r>
      <w:r>
        <w:t>term</w:t>
      </w:r>
      <w:r w:rsidR="00447432">
        <w:t xml:space="preserve"> </w:t>
      </w:r>
      <w:r>
        <w:t>outcomes</w:t>
      </w:r>
      <w:r w:rsidR="00447432">
        <w:t xml:space="preserve"> </w:t>
      </w:r>
      <w:r>
        <w:t>for</w:t>
      </w:r>
      <w:r w:rsidR="00447432">
        <w:t xml:space="preserve"> </w:t>
      </w:r>
      <w:r>
        <w:t>industry,</w:t>
      </w:r>
      <w:r w:rsidR="00447432">
        <w:t xml:space="preserve"> </w:t>
      </w:r>
      <w:proofErr w:type="gramStart"/>
      <w:r>
        <w:t>business</w:t>
      </w:r>
      <w:proofErr w:type="gramEnd"/>
      <w:r w:rsidR="00447432">
        <w:t xml:space="preserve"> </w:t>
      </w:r>
      <w:r>
        <w:t>and</w:t>
      </w:r>
      <w:r w:rsidR="00447432">
        <w:t xml:space="preserve"> </w:t>
      </w:r>
      <w:r>
        <w:t>communities</w:t>
      </w:r>
      <w:r w:rsidR="00447432">
        <w:t xml:space="preserve"> </w:t>
      </w:r>
      <w:r>
        <w:t>in</w:t>
      </w:r>
      <w:r w:rsidR="00447432">
        <w:t xml:space="preserve"> </w:t>
      </w:r>
      <w:r>
        <w:t>the</w:t>
      </w:r>
      <w:r w:rsidR="00447432">
        <w:t xml:space="preserve"> </w:t>
      </w:r>
      <w:r>
        <w:t>region.</w:t>
      </w:r>
    </w:p>
    <w:p w14:paraId="5A65923A" w14:textId="3C491F8E" w:rsidR="00000000" w:rsidRDefault="00000000" w:rsidP="00C75904">
      <w:pPr>
        <w:pStyle w:val="Normalbeforebullet"/>
      </w:pPr>
      <w:r>
        <w:t>Regional</w:t>
      </w:r>
      <w:r w:rsidR="00447432">
        <w:t xml:space="preserve"> </w:t>
      </w:r>
      <w:r>
        <w:t>priorities</w:t>
      </w:r>
      <w:r w:rsidR="00447432">
        <w:t xml:space="preserve"> </w:t>
      </w:r>
      <w:r>
        <w:t>include:</w:t>
      </w:r>
    </w:p>
    <w:p w14:paraId="05A7A2B3" w14:textId="6EE15004" w:rsidR="00000000" w:rsidRDefault="00000000" w:rsidP="00C75904">
      <w:pPr>
        <w:pStyle w:val="Bullet"/>
      </w:pPr>
      <w:r w:rsidRPr="000C7B96">
        <w:rPr>
          <w:rStyle w:val="Bodymedium"/>
          <w:b/>
          <w:bCs/>
          <w:spacing w:val="-3"/>
        </w:rPr>
        <w:t>Food</w:t>
      </w:r>
      <w:r w:rsidR="00447432">
        <w:rPr>
          <w:rStyle w:val="Bodymedium"/>
          <w:b/>
          <w:bCs/>
          <w:spacing w:val="-3"/>
        </w:rPr>
        <w:t xml:space="preserve"> </w:t>
      </w:r>
      <w:r w:rsidRPr="000C7B96">
        <w:rPr>
          <w:rStyle w:val="Bodymedium"/>
          <w:b/>
          <w:bCs/>
          <w:spacing w:val="-3"/>
        </w:rPr>
        <w:t>and</w:t>
      </w:r>
      <w:r w:rsidR="00447432">
        <w:rPr>
          <w:rStyle w:val="Bodymedium"/>
          <w:b/>
          <w:bCs/>
          <w:spacing w:val="-3"/>
        </w:rPr>
        <w:t xml:space="preserve"> </w:t>
      </w:r>
      <w:r w:rsidRPr="000C7B96">
        <w:rPr>
          <w:rStyle w:val="Bodymedium"/>
          <w:b/>
          <w:bCs/>
          <w:spacing w:val="-3"/>
        </w:rPr>
        <w:t>fibre</w:t>
      </w:r>
      <w:r w:rsidR="00447432">
        <w:t xml:space="preserve"> </w:t>
      </w:r>
      <w:r>
        <w:t>–</w:t>
      </w:r>
      <w:r w:rsidR="00447432">
        <w:t xml:space="preserve"> </w:t>
      </w:r>
      <w:r>
        <w:t>increasing</w:t>
      </w:r>
      <w:r w:rsidR="00447432">
        <w:t xml:space="preserve"> </w:t>
      </w:r>
      <w:r>
        <w:t>growth</w:t>
      </w:r>
      <w:r w:rsidR="00447432">
        <w:t xml:space="preserve"> </w:t>
      </w:r>
      <w:r>
        <w:t>and</w:t>
      </w:r>
      <w:r w:rsidR="00447432">
        <w:t xml:space="preserve"> </w:t>
      </w:r>
      <w:r>
        <w:t>diversification</w:t>
      </w:r>
      <w:r w:rsidR="00447432">
        <w:t xml:space="preserve"> </w:t>
      </w:r>
      <w:r>
        <w:t>in</w:t>
      </w:r>
      <w:r w:rsidR="00447432">
        <w:t xml:space="preserve"> </w:t>
      </w:r>
      <w:r>
        <w:t>the</w:t>
      </w:r>
      <w:r w:rsidR="00447432">
        <w:t xml:space="preserve"> </w:t>
      </w:r>
      <w:r>
        <w:t>agriculture</w:t>
      </w:r>
      <w:r w:rsidR="00447432">
        <w:t xml:space="preserve"> </w:t>
      </w:r>
      <w:r>
        <w:t>and</w:t>
      </w:r>
      <w:r w:rsidR="00447432">
        <w:t xml:space="preserve"> </w:t>
      </w:r>
      <w:r>
        <w:t>food</w:t>
      </w:r>
      <w:r w:rsidR="00447432">
        <w:t xml:space="preserve"> </w:t>
      </w:r>
      <w:r>
        <w:t>production</w:t>
      </w:r>
      <w:r w:rsidR="00447432">
        <w:t xml:space="preserve"> </w:t>
      </w:r>
      <w:r>
        <w:t>sectors</w:t>
      </w:r>
      <w:r w:rsidR="00447432">
        <w:t xml:space="preserve"> </w:t>
      </w:r>
      <w:r>
        <w:t>for</w:t>
      </w:r>
      <w:r w:rsidR="00447432">
        <w:t xml:space="preserve"> </w:t>
      </w:r>
      <w:r>
        <w:t>a</w:t>
      </w:r>
      <w:r w:rsidR="00447432">
        <w:t xml:space="preserve"> </w:t>
      </w:r>
      <w:r>
        <w:t>resilient</w:t>
      </w:r>
      <w:r w:rsidR="00447432">
        <w:t xml:space="preserve"> </w:t>
      </w:r>
      <w:r>
        <w:t>future.</w:t>
      </w:r>
      <w:r w:rsidR="00447432">
        <w:t xml:space="preserve"> </w:t>
      </w:r>
      <w:r>
        <w:t>MRP</w:t>
      </w:r>
      <w:r w:rsidR="00447432">
        <w:t xml:space="preserve"> </w:t>
      </w:r>
      <w:r>
        <w:t>sought</w:t>
      </w:r>
      <w:r w:rsidR="00447432">
        <w:t xml:space="preserve"> </w:t>
      </w:r>
      <w:r>
        <w:t>support</w:t>
      </w:r>
      <w:r w:rsidR="00447432">
        <w:t xml:space="preserve"> </w:t>
      </w:r>
      <w:r>
        <w:t>for</w:t>
      </w:r>
      <w:r w:rsidR="00447432">
        <w:t xml:space="preserve"> </w:t>
      </w:r>
      <w:r>
        <w:t>the</w:t>
      </w:r>
      <w:r w:rsidR="00447432">
        <w:t xml:space="preserve"> </w:t>
      </w:r>
      <w:r>
        <w:t>implementation</w:t>
      </w:r>
      <w:r w:rsidR="00447432">
        <w:t xml:space="preserve"> </w:t>
      </w:r>
      <w:r>
        <w:t>of</w:t>
      </w:r>
      <w:r w:rsidR="00447432">
        <w:t xml:space="preserve"> </w:t>
      </w:r>
      <w:r>
        <w:t>the</w:t>
      </w:r>
      <w:r w:rsidR="00447432">
        <w:t xml:space="preserve"> </w:t>
      </w:r>
      <w:r>
        <w:t>region’s</w:t>
      </w:r>
      <w:r w:rsidR="00447432">
        <w:t xml:space="preserve"> </w:t>
      </w:r>
      <w:r>
        <w:t>Renewable</w:t>
      </w:r>
      <w:r w:rsidR="00447432">
        <w:t xml:space="preserve"> </w:t>
      </w:r>
      <w:r>
        <w:t>Energy</w:t>
      </w:r>
      <w:r w:rsidR="00447432">
        <w:t xml:space="preserve"> </w:t>
      </w:r>
      <w:r>
        <w:t>Roadmap.</w:t>
      </w:r>
    </w:p>
    <w:p w14:paraId="0B196886" w14:textId="5D27BFCE" w:rsidR="00000000" w:rsidRDefault="00000000" w:rsidP="00C75904">
      <w:pPr>
        <w:pStyle w:val="Bullet"/>
      </w:pPr>
      <w:r w:rsidRPr="000C7B96">
        <w:rPr>
          <w:rStyle w:val="Bodymedium"/>
          <w:b/>
          <w:bCs/>
        </w:rPr>
        <w:t>Economic</w:t>
      </w:r>
      <w:r w:rsidR="00447432">
        <w:rPr>
          <w:rStyle w:val="Bodymedium"/>
          <w:b/>
          <w:bCs/>
        </w:rPr>
        <w:t xml:space="preserve"> </w:t>
      </w:r>
      <w:r w:rsidRPr="000C7B96">
        <w:rPr>
          <w:rStyle w:val="Bodymedium"/>
          <w:b/>
          <w:bCs/>
        </w:rPr>
        <w:t>diversification</w:t>
      </w:r>
      <w:r w:rsidR="00447432">
        <w:t xml:space="preserve"> </w:t>
      </w:r>
      <w:r>
        <w:t>–</w:t>
      </w:r>
      <w:r w:rsidR="00447432">
        <w:t xml:space="preserve"> </w:t>
      </w:r>
      <w:r>
        <w:t>building</w:t>
      </w:r>
      <w:r w:rsidR="00447432">
        <w:t xml:space="preserve"> </w:t>
      </w:r>
      <w:r>
        <w:t>a</w:t>
      </w:r>
      <w:r w:rsidR="00447432">
        <w:t xml:space="preserve"> </w:t>
      </w:r>
      <w:r>
        <w:t>strong</w:t>
      </w:r>
      <w:r w:rsidR="00447432">
        <w:t xml:space="preserve"> </w:t>
      </w:r>
      <w:r>
        <w:t>and</w:t>
      </w:r>
      <w:r w:rsidR="00447432">
        <w:t xml:space="preserve"> </w:t>
      </w:r>
      <w:r>
        <w:t>diverse</w:t>
      </w:r>
      <w:r w:rsidR="00447432">
        <w:t xml:space="preserve"> </w:t>
      </w:r>
      <w:r>
        <w:t>economy</w:t>
      </w:r>
      <w:r w:rsidR="00447432">
        <w:t xml:space="preserve"> </w:t>
      </w:r>
      <w:r>
        <w:t>with</w:t>
      </w:r>
      <w:r w:rsidR="00447432">
        <w:t xml:space="preserve"> </w:t>
      </w:r>
      <w:r>
        <w:t>a</w:t>
      </w:r>
      <w:r w:rsidR="00447432">
        <w:t xml:space="preserve"> </w:t>
      </w:r>
      <w:r>
        <w:t>focus</w:t>
      </w:r>
      <w:r w:rsidR="00447432">
        <w:t xml:space="preserve"> </w:t>
      </w:r>
      <w:r>
        <w:t>on</w:t>
      </w:r>
      <w:r w:rsidR="00447432">
        <w:t xml:space="preserve"> </w:t>
      </w:r>
      <w:r>
        <w:t>emerging</w:t>
      </w:r>
      <w:r w:rsidR="00447432">
        <w:t xml:space="preserve"> </w:t>
      </w:r>
      <w:r>
        <w:t>sectors</w:t>
      </w:r>
      <w:r w:rsidR="00447432">
        <w:t xml:space="preserve"> </w:t>
      </w:r>
      <w:r>
        <w:t>and</w:t>
      </w:r>
      <w:r w:rsidR="00447432">
        <w:t xml:space="preserve"> </w:t>
      </w:r>
      <w:r>
        <w:t>value</w:t>
      </w:r>
      <w:r w:rsidR="00447432">
        <w:t xml:space="preserve"> </w:t>
      </w:r>
      <w:r>
        <w:t>adding.</w:t>
      </w:r>
      <w:r w:rsidR="00447432">
        <w:t xml:space="preserve"> </w:t>
      </w:r>
      <w:r>
        <w:t>The</w:t>
      </w:r>
      <w:r w:rsidR="00447432">
        <w:t xml:space="preserve"> </w:t>
      </w:r>
      <w:r>
        <w:t>Partnership</w:t>
      </w:r>
      <w:r w:rsidR="00447432">
        <w:t xml:space="preserve"> </w:t>
      </w:r>
      <w:r>
        <w:t>highlighted</w:t>
      </w:r>
      <w:r w:rsidR="00447432">
        <w:t xml:space="preserve"> </w:t>
      </w:r>
      <w:r>
        <w:t>opportunities</w:t>
      </w:r>
      <w:r w:rsidR="00447432">
        <w:t xml:space="preserve"> </w:t>
      </w:r>
      <w:r>
        <w:t>for</w:t>
      </w:r>
      <w:r w:rsidR="00447432">
        <w:t xml:space="preserve"> </w:t>
      </w:r>
      <w:r>
        <w:t>growth</w:t>
      </w:r>
      <w:r w:rsidR="00447432">
        <w:t xml:space="preserve"> </w:t>
      </w:r>
      <w:r>
        <w:t>arising</w:t>
      </w:r>
      <w:r w:rsidR="00447432">
        <w:t xml:space="preserve"> </w:t>
      </w:r>
      <w:r>
        <w:t>from</w:t>
      </w:r>
      <w:r w:rsidR="00447432">
        <w:t xml:space="preserve"> </w:t>
      </w:r>
      <w:r>
        <w:t>the</w:t>
      </w:r>
      <w:r w:rsidR="00447432">
        <w:t xml:space="preserve"> </w:t>
      </w:r>
      <w:proofErr w:type="spellStart"/>
      <w:r>
        <w:t>KerangLink</w:t>
      </w:r>
      <w:proofErr w:type="spellEnd"/>
      <w:r w:rsidR="00447432">
        <w:t xml:space="preserve"> </w:t>
      </w:r>
      <w:r>
        <w:t>interconnector</w:t>
      </w:r>
      <w:r w:rsidR="00447432">
        <w:t xml:space="preserve"> </w:t>
      </w:r>
      <w:r>
        <w:t>and</w:t>
      </w:r>
      <w:r w:rsidR="00447432">
        <w:t xml:space="preserve"> </w:t>
      </w:r>
      <w:r>
        <w:t>the</w:t>
      </w:r>
      <w:r w:rsidR="00447432">
        <w:t xml:space="preserve"> </w:t>
      </w:r>
      <w:r>
        <w:t>Kerang</w:t>
      </w:r>
      <w:r>
        <w:rPr>
          <w:rFonts w:ascii="Cambria Math" w:hAnsi="Cambria Math" w:cs="Cambria Math"/>
        </w:rPr>
        <w:t>‑</w:t>
      </w:r>
      <w:r>
        <w:t>Red</w:t>
      </w:r>
      <w:r w:rsidR="00447432">
        <w:t xml:space="preserve"> </w:t>
      </w:r>
      <w:r>
        <w:t>Cliffs</w:t>
      </w:r>
      <w:r w:rsidR="00447432">
        <w:t xml:space="preserve"> </w:t>
      </w:r>
      <w:r>
        <w:t>“spur”</w:t>
      </w:r>
      <w:r w:rsidR="00447432">
        <w:t xml:space="preserve"> </w:t>
      </w:r>
      <w:r>
        <w:t>connector.</w:t>
      </w:r>
    </w:p>
    <w:p w14:paraId="68CB98B2" w14:textId="4C7083D7" w:rsidR="00000000" w:rsidRDefault="00000000" w:rsidP="00C75904">
      <w:pPr>
        <w:pStyle w:val="Bullet"/>
      </w:pPr>
      <w:r w:rsidRPr="000C7B96">
        <w:rPr>
          <w:rStyle w:val="Bodymedium"/>
          <w:b/>
          <w:bCs/>
        </w:rPr>
        <w:t>Skills</w:t>
      </w:r>
      <w:r w:rsidR="00447432">
        <w:rPr>
          <w:rStyle w:val="Bodymedium"/>
          <w:b/>
          <w:bCs/>
        </w:rPr>
        <w:t xml:space="preserve"> </w:t>
      </w:r>
      <w:r w:rsidRPr="000C7B96">
        <w:rPr>
          <w:rStyle w:val="Bodymedium"/>
          <w:b/>
          <w:bCs/>
        </w:rPr>
        <w:t>and</w:t>
      </w:r>
      <w:r w:rsidR="00447432">
        <w:rPr>
          <w:rStyle w:val="Bodymedium"/>
          <w:b/>
          <w:bCs/>
        </w:rPr>
        <w:t xml:space="preserve"> </w:t>
      </w:r>
      <w:r w:rsidRPr="000C7B96">
        <w:rPr>
          <w:rStyle w:val="Bodymedium"/>
          <w:b/>
          <w:bCs/>
        </w:rPr>
        <w:t>education</w:t>
      </w:r>
      <w:r w:rsidR="00447432">
        <w:t xml:space="preserve"> </w:t>
      </w:r>
      <w:r>
        <w:t>–</w:t>
      </w:r>
      <w:r w:rsidR="00447432">
        <w:t xml:space="preserve"> </w:t>
      </w:r>
      <w:r>
        <w:t>growing</w:t>
      </w:r>
      <w:r w:rsidR="00447432">
        <w:t xml:space="preserve"> </w:t>
      </w:r>
      <w:r>
        <w:t>a</w:t>
      </w:r>
      <w:r w:rsidR="00447432">
        <w:t xml:space="preserve"> </w:t>
      </w:r>
      <w:r>
        <w:t>workforce</w:t>
      </w:r>
      <w:r w:rsidR="00447432">
        <w:t xml:space="preserve"> </w:t>
      </w:r>
      <w:r>
        <w:t>that</w:t>
      </w:r>
      <w:r w:rsidR="00447432">
        <w:t xml:space="preserve"> </w:t>
      </w:r>
      <w:r>
        <w:t>meets</w:t>
      </w:r>
      <w:r w:rsidR="00447432">
        <w:t xml:space="preserve"> </w:t>
      </w:r>
      <w:r>
        <w:t>the</w:t>
      </w:r>
      <w:r w:rsidR="00447432">
        <w:t xml:space="preserve"> </w:t>
      </w:r>
      <w:r>
        <w:t>region’s</w:t>
      </w:r>
      <w:r w:rsidR="00447432">
        <w:t xml:space="preserve"> </w:t>
      </w:r>
      <w:r>
        <w:t>current</w:t>
      </w:r>
      <w:r w:rsidR="00447432">
        <w:t xml:space="preserve"> </w:t>
      </w:r>
      <w:r>
        <w:t>and</w:t>
      </w:r>
      <w:r w:rsidR="00447432">
        <w:t xml:space="preserve"> </w:t>
      </w:r>
      <w:r>
        <w:t>future</w:t>
      </w:r>
      <w:r w:rsidR="00447432">
        <w:t xml:space="preserve"> </w:t>
      </w:r>
      <w:r>
        <w:t>workforce</w:t>
      </w:r>
      <w:r w:rsidR="00447432">
        <w:t xml:space="preserve"> </w:t>
      </w:r>
      <w:r>
        <w:t>needs.</w:t>
      </w:r>
      <w:r w:rsidR="00447432">
        <w:t xml:space="preserve"> </w:t>
      </w:r>
      <w:r>
        <w:t>The</w:t>
      </w:r>
      <w:r w:rsidR="00447432">
        <w:t xml:space="preserve"> </w:t>
      </w:r>
      <w:r>
        <w:t>Partnership</w:t>
      </w:r>
      <w:r w:rsidR="00447432">
        <w:t xml:space="preserve"> </w:t>
      </w:r>
      <w:r>
        <w:t>identified</w:t>
      </w:r>
      <w:r w:rsidR="00447432">
        <w:t xml:space="preserve"> </w:t>
      </w:r>
      <w:r>
        <w:t>projects</w:t>
      </w:r>
      <w:r w:rsidR="00447432">
        <w:t xml:space="preserve"> </w:t>
      </w:r>
      <w:r>
        <w:t>to</w:t>
      </w:r>
      <w:r w:rsidR="00447432">
        <w:t xml:space="preserve"> </w:t>
      </w:r>
      <w:r>
        <w:t>build</w:t>
      </w:r>
      <w:r w:rsidR="00447432">
        <w:t xml:space="preserve"> </w:t>
      </w:r>
      <w:r>
        <w:t>the</w:t>
      </w:r>
      <w:r w:rsidR="00447432">
        <w:t xml:space="preserve"> </w:t>
      </w:r>
      <w:r>
        <w:t>workforce</w:t>
      </w:r>
      <w:r w:rsidR="00447432">
        <w:t xml:space="preserve"> </w:t>
      </w:r>
      <w:r>
        <w:t>of</w:t>
      </w:r>
      <w:r w:rsidR="00447432">
        <w:t xml:space="preserve"> </w:t>
      </w:r>
      <w:r>
        <w:t>the</w:t>
      </w:r>
      <w:r w:rsidR="00447432">
        <w:t xml:space="preserve"> </w:t>
      </w:r>
      <w:r>
        <w:t>future</w:t>
      </w:r>
      <w:r w:rsidR="00447432">
        <w:t xml:space="preserve"> </w:t>
      </w:r>
      <w:r>
        <w:t>by</w:t>
      </w:r>
      <w:r w:rsidR="00447432">
        <w:t xml:space="preserve"> </w:t>
      </w:r>
      <w:r>
        <w:t>supporting</w:t>
      </w:r>
      <w:r w:rsidR="00447432">
        <w:t xml:space="preserve"> </w:t>
      </w:r>
      <w:r>
        <w:t>the</w:t>
      </w:r>
      <w:r w:rsidR="00447432">
        <w:t xml:space="preserve"> </w:t>
      </w:r>
      <w:proofErr w:type="spellStart"/>
      <w:r>
        <w:t>SuniTAFE</w:t>
      </w:r>
      <w:proofErr w:type="spellEnd"/>
      <w:r w:rsidR="00447432">
        <w:t xml:space="preserve"> </w:t>
      </w:r>
      <w:r>
        <w:t>SMART</w:t>
      </w:r>
      <w:r w:rsidR="00447432">
        <w:t xml:space="preserve"> </w:t>
      </w:r>
      <w:r>
        <w:t>Farm</w:t>
      </w:r>
      <w:r w:rsidR="00447432">
        <w:t xml:space="preserve"> </w:t>
      </w:r>
      <w:r>
        <w:t>and</w:t>
      </w:r>
      <w:r w:rsidR="00447432">
        <w:t xml:space="preserve"> </w:t>
      </w:r>
      <w:r>
        <w:t>establishing</w:t>
      </w:r>
      <w:r w:rsidR="00447432">
        <w:t xml:space="preserve"> </w:t>
      </w:r>
      <w:r>
        <w:t>a</w:t>
      </w:r>
      <w:r w:rsidR="00447432">
        <w:t xml:space="preserve"> </w:t>
      </w:r>
      <w:r>
        <w:t>Mildura</w:t>
      </w:r>
      <w:r w:rsidR="00447432">
        <w:t xml:space="preserve"> </w:t>
      </w:r>
      <w:r>
        <w:t>Tech</w:t>
      </w:r>
      <w:r w:rsidR="00447432">
        <w:t xml:space="preserve"> </w:t>
      </w:r>
      <w:r>
        <w:t>School.</w:t>
      </w:r>
    </w:p>
    <w:p w14:paraId="65ADD175" w14:textId="18AF3D45" w:rsidR="00000000" w:rsidRDefault="00000000" w:rsidP="00C75904">
      <w:pPr>
        <w:pStyle w:val="Bullet"/>
      </w:pPr>
      <w:r w:rsidRPr="000C7B96">
        <w:rPr>
          <w:rStyle w:val="Bodymedium"/>
          <w:b/>
          <w:bCs/>
        </w:rPr>
        <w:t>Connectivity</w:t>
      </w:r>
      <w:r w:rsidR="00447432">
        <w:t xml:space="preserve"> </w:t>
      </w:r>
      <w:r>
        <w:t>–</w:t>
      </w:r>
      <w:r w:rsidR="00447432">
        <w:t xml:space="preserve"> </w:t>
      </w:r>
      <w:r>
        <w:t>connecting</w:t>
      </w:r>
      <w:r w:rsidR="00447432">
        <w:t xml:space="preserve"> </w:t>
      </w:r>
      <w:r>
        <w:t>communities</w:t>
      </w:r>
      <w:r w:rsidR="00447432">
        <w:t xml:space="preserve"> </w:t>
      </w:r>
      <w:r>
        <w:t>with</w:t>
      </w:r>
      <w:r w:rsidR="00447432">
        <w:t xml:space="preserve"> </w:t>
      </w:r>
      <w:r>
        <w:t>equitable</w:t>
      </w:r>
      <w:r w:rsidR="00447432">
        <w:t xml:space="preserve"> </w:t>
      </w:r>
      <w:r>
        <w:t>access</w:t>
      </w:r>
      <w:r w:rsidR="00447432">
        <w:t xml:space="preserve"> </w:t>
      </w:r>
      <w:r>
        <w:t>to</w:t>
      </w:r>
      <w:r w:rsidR="00447432">
        <w:t xml:space="preserve"> </w:t>
      </w:r>
      <w:r>
        <w:t>services</w:t>
      </w:r>
      <w:r w:rsidR="00447432">
        <w:t xml:space="preserve"> </w:t>
      </w:r>
      <w:r>
        <w:t>across</w:t>
      </w:r>
      <w:r w:rsidR="00447432">
        <w:t xml:space="preserve"> </w:t>
      </w:r>
      <w:r>
        <w:t>the</w:t>
      </w:r>
      <w:r w:rsidR="00447432">
        <w:t xml:space="preserve"> </w:t>
      </w:r>
      <w:r>
        <w:t>region.</w:t>
      </w:r>
      <w:r w:rsidR="00447432">
        <w:t xml:space="preserve"> </w:t>
      </w:r>
      <w:r>
        <w:t>MRP</w:t>
      </w:r>
      <w:r w:rsidR="00447432">
        <w:t xml:space="preserve"> </w:t>
      </w:r>
      <w:r>
        <w:t>identified</w:t>
      </w:r>
      <w:r w:rsidR="00447432">
        <w:t xml:space="preserve"> </w:t>
      </w:r>
      <w:r>
        <w:t>planning</w:t>
      </w:r>
      <w:r w:rsidR="00447432">
        <w:t xml:space="preserve"> </w:t>
      </w:r>
      <w:r>
        <w:t>for</w:t>
      </w:r>
      <w:r w:rsidR="00447432">
        <w:t xml:space="preserve"> </w:t>
      </w:r>
      <w:r>
        <w:t>the</w:t>
      </w:r>
      <w:r w:rsidR="00447432">
        <w:t xml:space="preserve"> </w:t>
      </w:r>
      <w:r>
        <w:t>Murray</w:t>
      </w:r>
      <w:r w:rsidR="00447432">
        <w:t xml:space="preserve"> </w:t>
      </w:r>
      <w:r>
        <w:t>Basin</w:t>
      </w:r>
      <w:r w:rsidR="00447432">
        <w:t xml:space="preserve"> </w:t>
      </w:r>
      <w:r>
        <w:t>Freight</w:t>
      </w:r>
      <w:r w:rsidR="00447432">
        <w:t xml:space="preserve"> </w:t>
      </w:r>
      <w:r>
        <w:t>Rail</w:t>
      </w:r>
      <w:r w:rsidR="00447432">
        <w:t xml:space="preserve"> </w:t>
      </w:r>
      <w:r>
        <w:t>Project,</w:t>
      </w:r>
      <w:r w:rsidR="00447432">
        <w:t xml:space="preserve"> </w:t>
      </w:r>
      <w:r>
        <w:t>upgrades</w:t>
      </w:r>
      <w:r w:rsidR="00447432">
        <w:t xml:space="preserve"> </w:t>
      </w:r>
      <w:r>
        <w:t>to</w:t>
      </w:r>
      <w:r w:rsidR="00447432">
        <w:t xml:space="preserve"> </w:t>
      </w:r>
      <w:r>
        <w:t>the</w:t>
      </w:r>
      <w:r w:rsidR="00447432">
        <w:t xml:space="preserve"> </w:t>
      </w:r>
      <w:r>
        <w:t>Swan</w:t>
      </w:r>
      <w:r w:rsidR="00447432">
        <w:t xml:space="preserve"> </w:t>
      </w:r>
      <w:r>
        <w:t>Hill</w:t>
      </w:r>
      <w:r>
        <w:rPr>
          <w:rFonts w:ascii="Cambria Math" w:hAnsi="Cambria Math" w:cs="Cambria Math"/>
        </w:rPr>
        <w:t>‑</w:t>
      </w:r>
      <w:r>
        <w:t>Bendigo</w:t>
      </w:r>
      <w:r w:rsidR="00447432">
        <w:t xml:space="preserve"> </w:t>
      </w:r>
      <w:r>
        <w:t>passenger</w:t>
      </w:r>
      <w:r w:rsidR="00447432">
        <w:t xml:space="preserve"> </w:t>
      </w:r>
      <w:r>
        <w:t>rail</w:t>
      </w:r>
      <w:r w:rsidR="00447432">
        <w:t xml:space="preserve"> </w:t>
      </w:r>
      <w:r>
        <w:t>and</w:t>
      </w:r>
      <w:r w:rsidR="00447432">
        <w:t xml:space="preserve"> </w:t>
      </w:r>
      <w:r>
        <w:t>programs</w:t>
      </w:r>
      <w:r w:rsidR="00447432">
        <w:t xml:space="preserve"> </w:t>
      </w:r>
      <w:r>
        <w:t>to</w:t>
      </w:r>
      <w:r w:rsidR="00447432">
        <w:t xml:space="preserve"> </w:t>
      </w:r>
      <w:r>
        <w:t>improve</w:t>
      </w:r>
      <w:r w:rsidR="00447432">
        <w:t xml:space="preserve"> </w:t>
      </w:r>
      <w:r>
        <w:t>broadband</w:t>
      </w:r>
      <w:r w:rsidR="00447432">
        <w:t xml:space="preserve"> </w:t>
      </w:r>
      <w:r>
        <w:t>services</w:t>
      </w:r>
      <w:r w:rsidR="00447432">
        <w:t xml:space="preserve"> </w:t>
      </w:r>
      <w:r>
        <w:t>in</w:t>
      </w:r>
      <w:r w:rsidR="00447432">
        <w:rPr>
          <w:rFonts w:ascii="Cambria" w:hAnsi="Cambria" w:cs="Cambria"/>
        </w:rPr>
        <w:t xml:space="preserve"> </w:t>
      </w:r>
      <w:r>
        <w:t>small</w:t>
      </w:r>
      <w:r w:rsidR="00447432">
        <w:t xml:space="preserve"> </w:t>
      </w:r>
      <w:r>
        <w:t>rural</w:t>
      </w:r>
      <w:r w:rsidR="00447432">
        <w:t xml:space="preserve"> </w:t>
      </w:r>
      <w:r>
        <w:t>communities</w:t>
      </w:r>
      <w:r w:rsidR="00447432">
        <w:t xml:space="preserve"> </w:t>
      </w:r>
      <w:r>
        <w:t>as</w:t>
      </w:r>
      <w:r w:rsidR="00447432">
        <w:t xml:space="preserve"> </w:t>
      </w:r>
      <w:r>
        <w:t>a</w:t>
      </w:r>
      <w:r w:rsidR="00447432">
        <w:t xml:space="preserve"> </w:t>
      </w:r>
      <w:r>
        <w:t>priority.</w:t>
      </w:r>
    </w:p>
    <w:p w14:paraId="58496BD1" w14:textId="77C2DA2E" w:rsidR="00000000" w:rsidRDefault="00000000" w:rsidP="00C75904">
      <w:pPr>
        <w:pStyle w:val="Bullet"/>
      </w:pPr>
      <w:r w:rsidRPr="000C7B96">
        <w:rPr>
          <w:rStyle w:val="Bodymedium"/>
          <w:b/>
          <w:bCs/>
        </w:rPr>
        <w:t>A</w:t>
      </w:r>
      <w:r w:rsidR="00447432">
        <w:rPr>
          <w:rStyle w:val="Bodymedium"/>
          <w:b/>
          <w:bCs/>
        </w:rPr>
        <w:t xml:space="preserve"> </w:t>
      </w:r>
      <w:r w:rsidRPr="000C7B96">
        <w:rPr>
          <w:rStyle w:val="Bodymedium"/>
          <w:b/>
          <w:bCs/>
        </w:rPr>
        <w:t>resilient</w:t>
      </w:r>
      <w:r w:rsidR="00447432">
        <w:rPr>
          <w:rStyle w:val="Bodymedium"/>
          <w:b/>
          <w:bCs/>
        </w:rPr>
        <w:t xml:space="preserve"> </w:t>
      </w:r>
      <w:r w:rsidRPr="000C7B96">
        <w:rPr>
          <w:rStyle w:val="Bodymedium"/>
          <w:b/>
          <w:bCs/>
        </w:rPr>
        <w:t>Mallee</w:t>
      </w:r>
      <w:r w:rsidR="00447432">
        <w:t xml:space="preserve"> </w:t>
      </w:r>
      <w:r>
        <w:t>–</w:t>
      </w:r>
      <w:r w:rsidR="00447432">
        <w:t xml:space="preserve"> </w:t>
      </w:r>
      <w:r>
        <w:t>supporting</w:t>
      </w:r>
      <w:r w:rsidR="00447432">
        <w:t xml:space="preserve"> </w:t>
      </w:r>
      <w:r>
        <w:t>vibrant,</w:t>
      </w:r>
      <w:r w:rsidR="00447432">
        <w:t xml:space="preserve"> </w:t>
      </w:r>
      <w:proofErr w:type="gramStart"/>
      <w:r>
        <w:t>liveable</w:t>
      </w:r>
      <w:proofErr w:type="gramEnd"/>
      <w:r w:rsidR="00447432">
        <w:t xml:space="preserve"> </w:t>
      </w:r>
      <w:r>
        <w:t>and</w:t>
      </w:r>
      <w:r w:rsidR="00447432">
        <w:t xml:space="preserve"> </w:t>
      </w:r>
      <w:r>
        <w:t>resilient</w:t>
      </w:r>
      <w:r w:rsidR="00447432">
        <w:t xml:space="preserve"> </w:t>
      </w:r>
      <w:r>
        <w:t>Mallee</w:t>
      </w:r>
      <w:r w:rsidR="00447432">
        <w:t xml:space="preserve"> </w:t>
      </w:r>
      <w:r>
        <w:t>cities,</w:t>
      </w:r>
      <w:r w:rsidR="00447432">
        <w:t xml:space="preserve"> </w:t>
      </w:r>
      <w:r>
        <w:t>townships</w:t>
      </w:r>
      <w:r w:rsidR="00447432">
        <w:t xml:space="preserve"> </w:t>
      </w:r>
      <w:r>
        <w:t>and</w:t>
      </w:r>
      <w:r w:rsidR="00447432">
        <w:t xml:space="preserve"> </w:t>
      </w:r>
      <w:r>
        <w:t>settlements.</w:t>
      </w:r>
      <w:r w:rsidR="00447432">
        <w:t xml:space="preserve"> </w:t>
      </w:r>
      <w:r>
        <w:t>The</w:t>
      </w:r>
      <w:r w:rsidR="00447432">
        <w:t xml:space="preserve"> </w:t>
      </w:r>
      <w:r>
        <w:t>MRP</w:t>
      </w:r>
      <w:r w:rsidR="00447432">
        <w:t xml:space="preserve"> </w:t>
      </w:r>
      <w:r>
        <w:t>sought</w:t>
      </w:r>
      <w:r w:rsidR="00447432">
        <w:t xml:space="preserve"> </w:t>
      </w:r>
      <w:r>
        <w:t>urgent</w:t>
      </w:r>
      <w:r w:rsidR="00447432">
        <w:t xml:space="preserve"> </w:t>
      </w:r>
      <w:r>
        <w:t>support</w:t>
      </w:r>
      <w:r w:rsidR="00447432">
        <w:t xml:space="preserve"> </w:t>
      </w:r>
      <w:r>
        <w:t>for</w:t>
      </w:r>
      <w:r w:rsidR="00447432">
        <w:t xml:space="preserve"> </w:t>
      </w:r>
      <w:r>
        <w:t>communities</w:t>
      </w:r>
      <w:r w:rsidR="00447432">
        <w:t xml:space="preserve"> </w:t>
      </w:r>
      <w:r>
        <w:t>experiencing</w:t>
      </w:r>
      <w:r w:rsidR="00447432">
        <w:t xml:space="preserve"> </w:t>
      </w:r>
      <w:r>
        <w:t>impacts</w:t>
      </w:r>
      <w:r w:rsidR="00447432">
        <w:t xml:space="preserve"> </w:t>
      </w:r>
      <w:r>
        <w:t>of</w:t>
      </w:r>
      <w:r w:rsidR="00447432">
        <w:t xml:space="preserve"> </w:t>
      </w:r>
      <w:r>
        <w:t>state</w:t>
      </w:r>
      <w:r w:rsidR="00447432">
        <w:t xml:space="preserve"> </w:t>
      </w:r>
      <w:r>
        <w:t>border</w:t>
      </w:r>
      <w:r w:rsidR="00447432">
        <w:t xml:space="preserve"> </w:t>
      </w:r>
      <w:r>
        <w:t>lockdowns.</w:t>
      </w:r>
    </w:p>
    <w:p w14:paraId="13BA0380" w14:textId="13861D95" w:rsidR="00000000" w:rsidRDefault="00000000" w:rsidP="00C75904">
      <w:pPr>
        <w:pStyle w:val="Bullet"/>
      </w:pPr>
      <w:r w:rsidRPr="000C7B96">
        <w:rPr>
          <w:rStyle w:val="Bodymedium"/>
          <w:b/>
          <w:bCs/>
        </w:rPr>
        <w:t>Health</w:t>
      </w:r>
      <w:r w:rsidR="00447432">
        <w:rPr>
          <w:rStyle w:val="Bodymedium"/>
          <w:b/>
          <w:bCs/>
        </w:rPr>
        <w:t xml:space="preserve"> </w:t>
      </w:r>
      <w:r w:rsidRPr="000C7B96">
        <w:rPr>
          <w:rStyle w:val="Bodymedium"/>
          <w:b/>
          <w:bCs/>
        </w:rPr>
        <w:t>and</w:t>
      </w:r>
      <w:r w:rsidR="00447432">
        <w:rPr>
          <w:rStyle w:val="Bodymedium"/>
          <w:b/>
          <w:bCs/>
        </w:rPr>
        <w:t xml:space="preserve"> </w:t>
      </w:r>
      <w:r w:rsidRPr="000C7B96">
        <w:rPr>
          <w:rStyle w:val="Bodymedium"/>
          <w:b/>
          <w:bCs/>
        </w:rPr>
        <w:t>community</w:t>
      </w:r>
      <w:r w:rsidR="00447432">
        <w:t xml:space="preserve"> </w:t>
      </w:r>
      <w:r>
        <w:t>–</w:t>
      </w:r>
      <w:r w:rsidR="00447432">
        <w:t xml:space="preserve"> </w:t>
      </w:r>
      <w:r>
        <w:t>building</w:t>
      </w:r>
      <w:r w:rsidR="00447432">
        <w:t xml:space="preserve"> </w:t>
      </w:r>
      <w:r>
        <w:t>a</w:t>
      </w:r>
      <w:r w:rsidR="00447432">
        <w:t xml:space="preserve"> </w:t>
      </w:r>
      <w:r>
        <w:t>strong,</w:t>
      </w:r>
      <w:r w:rsidR="00447432">
        <w:t xml:space="preserve"> </w:t>
      </w:r>
      <w:proofErr w:type="gramStart"/>
      <w:r>
        <w:t>healthy</w:t>
      </w:r>
      <w:proofErr w:type="gramEnd"/>
      <w:r w:rsidR="00447432">
        <w:t xml:space="preserve"> </w:t>
      </w:r>
      <w:r>
        <w:t>and</w:t>
      </w:r>
      <w:r w:rsidR="00447432">
        <w:t xml:space="preserve"> </w:t>
      </w:r>
      <w:r>
        <w:t>connected</w:t>
      </w:r>
      <w:r w:rsidR="00447432">
        <w:t xml:space="preserve"> </w:t>
      </w:r>
      <w:r>
        <w:t>region</w:t>
      </w:r>
      <w:r w:rsidR="00447432">
        <w:t xml:space="preserve"> </w:t>
      </w:r>
      <w:r>
        <w:t>with</w:t>
      </w:r>
      <w:r w:rsidR="00447432">
        <w:t xml:space="preserve"> </w:t>
      </w:r>
      <w:r>
        <w:t>equitable</w:t>
      </w:r>
      <w:r w:rsidR="00447432">
        <w:t xml:space="preserve"> </w:t>
      </w:r>
      <w:r>
        <w:t>access</w:t>
      </w:r>
      <w:r w:rsidR="00447432">
        <w:t xml:space="preserve"> </w:t>
      </w:r>
      <w:r>
        <w:t>to</w:t>
      </w:r>
      <w:r w:rsidR="00447432">
        <w:rPr>
          <w:rFonts w:ascii="Cambria" w:hAnsi="Cambria" w:cs="Cambria"/>
        </w:rPr>
        <w:t xml:space="preserve"> </w:t>
      </w:r>
      <w:r>
        <w:t>resources</w:t>
      </w:r>
      <w:r w:rsidR="00447432">
        <w:t xml:space="preserve"> </w:t>
      </w:r>
      <w:r>
        <w:t>which</w:t>
      </w:r>
      <w:r w:rsidR="00447432">
        <w:t xml:space="preserve"> </w:t>
      </w:r>
      <w:r>
        <w:t>are</w:t>
      </w:r>
      <w:r w:rsidR="00447432">
        <w:t xml:space="preserve"> </w:t>
      </w:r>
      <w:r>
        <w:t>responsive,</w:t>
      </w:r>
      <w:r w:rsidR="00447432">
        <w:t xml:space="preserve"> </w:t>
      </w:r>
      <w:r>
        <w:t>inclusive</w:t>
      </w:r>
      <w:r w:rsidR="00447432">
        <w:t xml:space="preserve"> </w:t>
      </w:r>
      <w:r>
        <w:t>and</w:t>
      </w:r>
      <w:r w:rsidR="00447432">
        <w:t xml:space="preserve"> </w:t>
      </w:r>
      <w:r>
        <w:t>meet</w:t>
      </w:r>
      <w:r w:rsidR="00447432">
        <w:t xml:space="preserve"> </w:t>
      </w:r>
      <w:r>
        <w:t>the</w:t>
      </w:r>
      <w:r w:rsidR="00447432">
        <w:t xml:space="preserve"> </w:t>
      </w:r>
      <w:r>
        <w:t>unique</w:t>
      </w:r>
      <w:r w:rsidR="00447432">
        <w:t xml:space="preserve"> </w:t>
      </w:r>
      <w:r>
        <w:t>needs</w:t>
      </w:r>
      <w:r w:rsidR="00447432">
        <w:t xml:space="preserve"> </w:t>
      </w:r>
      <w:r>
        <w:t>of</w:t>
      </w:r>
      <w:r w:rsidR="00447432">
        <w:t xml:space="preserve"> </w:t>
      </w:r>
      <w:r>
        <w:t>individuals</w:t>
      </w:r>
      <w:r w:rsidR="00447432">
        <w:t xml:space="preserve"> </w:t>
      </w:r>
      <w:r>
        <w:t>and</w:t>
      </w:r>
      <w:r w:rsidR="00447432">
        <w:t xml:space="preserve"> </w:t>
      </w:r>
      <w:r>
        <w:t>families.</w:t>
      </w:r>
      <w:r w:rsidR="00447432">
        <w:t xml:space="preserve"> </w:t>
      </w:r>
      <w:r>
        <w:t>The</w:t>
      </w:r>
      <w:r w:rsidR="00447432">
        <w:t xml:space="preserve"> </w:t>
      </w:r>
      <w:r>
        <w:t>MRP</w:t>
      </w:r>
      <w:r w:rsidR="00447432">
        <w:t xml:space="preserve"> </w:t>
      </w:r>
      <w:r>
        <w:t>has</w:t>
      </w:r>
      <w:r w:rsidR="00447432">
        <w:t xml:space="preserve"> </w:t>
      </w:r>
      <w:r>
        <w:t>been</w:t>
      </w:r>
      <w:r w:rsidR="00447432">
        <w:t xml:space="preserve"> </w:t>
      </w:r>
      <w:r>
        <w:t>supporting</w:t>
      </w:r>
      <w:r w:rsidR="00447432">
        <w:t xml:space="preserve"> </w:t>
      </w:r>
      <w:r>
        <w:t>initiatives</w:t>
      </w:r>
      <w:r w:rsidR="00447432">
        <w:t xml:space="preserve"> </w:t>
      </w:r>
      <w:r>
        <w:t>which</w:t>
      </w:r>
      <w:r w:rsidR="00447432">
        <w:t xml:space="preserve"> </w:t>
      </w:r>
      <w:r>
        <w:t>address</w:t>
      </w:r>
      <w:r w:rsidR="00447432">
        <w:t xml:space="preserve"> </w:t>
      </w:r>
      <w:r>
        <w:t>entrenched</w:t>
      </w:r>
      <w:r w:rsidR="00447432">
        <w:t xml:space="preserve"> </w:t>
      </w:r>
      <w:r>
        <w:t>disadvantage</w:t>
      </w:r>
      <w:r w:rsidR="00447432">
        <w:t xml:space="preserve"> </w:t>
      </w:r>
      <w:r>
        <w:t>and</w:t>
      </w:r>
      <w:r w:rsidR="00447432">
        <w:t xml:space="preserve"> </w:t>
      </w:r>
      <w:r>
        <w:t>implement</w:t>
      </w:r>
      <w:r w:rsidR="00447432">
        <w:t xml:space="preserve"> </w:t>
      </w:r>
      <w:r>
        <w:t>changes</w:t>
      </w:r>
      <w:r w:rsidR="00447432">
        <w:t xml:space="preserve"> </w:t>
      </w:r>
      <w:r>
        <w:t>to</w:t>
      </w:r>
      <w:r w:rsidR="00447432">
        <w:rPr>
          <w:rFonts w:ascii="Cambria" w:hAnsi="Cambria" w:cs="Cambria"/>
        </w:rPr>
        <w:t xml:space="preserve"> </w:t>
      </w:r>
      <w:r>
        <w:t>policy</w:t>
      </w:r>
      <w:r w:rsidR="00447432">
        <w:t xml:space="preserve"> </w:t>
      </w:r>
      <w:r>
        <w:t>to</w:t>
      </w:r>
      <w:r w:rsidR="00447432">
        <w:t xml:space="preserve"> </w:t>
      </w:r>
      <w:r>
        <w:t>ensure</w:t>
      </w:r>
      <w:r w:rsidR="00447432">
        <w:t xml:space="preserve"> </w:t>
      </w:r>
      <w:r>
        <w:t>place</w:t>
      </w:r>
      <w:r>
        <w:rPr>
          <w:rFonts w:ascii="Cambria Math" w:hAnsi="Cambria Math" w:cs="Cambria Math"/>
        </w:rPr>
        <w:t>‑</w:t>
      </w:r>
      <w:r>
        <w:t>based</w:t>
      </w:r>
      <w:r w:rsidR="00447432">
        <w:t xml:space="preserve"> </w:t>
      </w:r>
      <w:r>
        <w:t>solutions</w:t>
      </w:r>
      <w:r w:rsidR="00447432">
        <w:t xml:space="preserve"> </w:t>
      </w:r>
      <w:r>
        <w:t>are</w:t>
      </w:r>
      <w:r w:rsidR="00447432">
        <w:t xml:space="preserve"> </w:t>
      </w:r>
      <w:r>
        <w:t>effective.</w:t>
      </w:r>
    </w:p>
    <w:p w14:paraId="6224FF6B" w14:textId="6391DC48" w:rsidR="00000000" w:rsidRDefault="00000000" w:rsidP="00C75904">
      <w:pPr>
        <w:pStyle w:val="Bulletlast"/>
      </w:pPr>
      <w:r w:rsidRPr="000C7B96">
        <w:rPr>
          <w:rStyle w:val="Bodymedium"/>
          <w:b/>
          <w:bCs/>
        </w:rPr>
        <w:t>Visitor</w:t>
      </w:r>
      <w:r w:rsidR="00447432">
        <w:rPr>
          <w:rStyle w:val="Bodymedium"/>
          <w:b/>
          <w:bCs/>
        </w:rPr>
        <w:t xml:space="preserve"> </w:t>
      </w:r>
      <w:r w:rsidRPr="000C7B96">
        <w:rPr>
          <w:rStyle w:val="Bodymedium"/>
          <w:b/>
          <w:bCs/>
        </w:rPr>
        <w:t>economy</w:t>
      </w:r>
      <w:r w:rsidR="00447432">
        <w:t xml:space="preserve"> </w:t>
      </w:r>
      <w:r>
        <w:t>–</w:t>
      </w:r>
      <w:r w:rsidR="00447432">
        <w:t xml:space="preserve"> </w:t>
      </w:r>
      <w:r>
        <w:t>a</w:t>
      </w:r>
      <w:r w:rsidR="00447432">
        <w:t xml:space="preserve"> </w:t>
      </w:r>
      <w:r>
        <w:t>vibrant,</w:t>
      </w:r>
      <w:r w:rsidR="00447432">
        <w:t xml:space="preserve"> </w:t>
      </w:r>
      <w:r>
        <w:t>growing</w:t>
      </w:r>
      <w:r w:rsidR="00447432">
        <w:t xml:space="preserve"> </w:t>
      </w:r>
      <w:r>
        <w:t>visitor</w:t>
      </w:r>
      <w:r w:rsidR="00447432">
        <w:t xml:space="preserve"> </w:t>
      </w:r>
      <w:r>
        <w:t>economy</w:t>
      </w:r>
      <w:r w:rsidR="00447432">
        <w:t xml:space="preserve"> </w:t>
      </w:r>
      <w:r>
        <w:t>inclusive</w:t>
      </w:r>
      <w:r w:rsidR="00447432">
        <w:t xml:space="preserve"> </w:t>
      </w:r>
      <w:r>
        <w:t>of</w:t>
      </w:r>
      <w:r w:rsidR="00447432">
        <w:t xml:space="preserve"> </w:t>
      </w:r>
      <w:r>
        <w:t>natural</w:t>
      </w:r>
      <w:r w:rsidR="00447432">
        <w:t xml:space="preserve"> </w:t>
      </w:r>
      <w:r>
        <w:t>and</w:t>
      </w:r>
      <w:r w:rsidR="00447432">
        <w:t xml:space="preserve"> </w:t>
      </w:r>
      <w:r>
        <w:t>built</w:t>
      </w:r>
      <w:r w:rsidR="00447432">
        <w:t xml:space="preserve"> </w:t>
      </w:r>
      <w:r>
        <w:t>environments,</w:t>
      </w:r>
      <w:r w:rsidR="00447432">
        <w:t xml:space="preserve"> </w:t>
      </w:r>
      <w:r>
        <w:t>the</w:t>
      </w:r>
      <w:r w:rsidR="00447432">
        <w:t xml:space="preserve"> </w:t>
      </w:r>
      <w:r>
        <w:t>arts</w:t>
      </w:r>
      <w:r w:rsidR="00447432">
        <w:t xml:space="preserve"> </w:t>
      </w:r>
      <w:r>
        <w:t>and</w:t>
      </w:r>
      <w:r w:rsidR="00447432">
        <w:t xml:space="preserve"> </w:t>
      </w:r>
      <w:r>
        <w:t>the</w:t>
      </w:r>
      <w:r w:rsidR="00447432">
        <w:t xml:space="preserve"> </w:t>
      </w:r>
      <w:r>
        <w:t>region’s</w:t>
      </w:r>
      <w:r w:rsidR="00447432">
        <w:t xml:space="preserve"> </w:t>
      </w:r>
      <w:r>
        <w:t>cultural</w:t>
      </w:r>
      <w:r w:rsidR="00447432">
        <w:t xml:space="preserve"> </w:t>
      </w:r>
      <w:r>
        <w:t>heritage.</w:t>
      </w:r>
      <w:r w:rsidR="00447432">
        <w:t xml:space="preserve"> </w:t>
      </w:r>
      <w:r>
        <w:t>The</w:t>
      </w:r>
      <w:r w:rsidR="00447432">
        <w:t xml:space="preserve"> </w:t>
      </w:r>
      <w:r>
        <w:t>MRP</w:t>
      </w:r>
      <w:r w:rsidR="00447432">
        <w:t xml:space="preserve"> </w:t>
      </w:r>
      <w:r>
        <w:t>continued</w:t>
      </w:r>
      <w:r w:rsidR="00447432">
        <w:t xml:space="preserve"> </w:t>
      </w:r>
      <w:r>
        <w:t>work</w:t>
      </w:r>
      <w:r w:rsidR="00447432">
        <w:t xml:space="preserve"> </w:t>
      </w:r>
      <w:r>
        <w:t>to</w:t>
      </w:r>
      <w:r w:rsidR="00447432">
        <w:t xml:space="preserve"> </w:t>
      </w:r>
      <w:r>
        <w:t>secure</w:t>
      </w:r>
      <w:r w:rsidR="00447432">
        <w:t xml:space="preserve"> </w:t>
      </w:r>
      <w:r>
        <w:t>funding</w:t>
      </w:r>
      <w:r w:rsidR="00447432">
        <w:t xml:space="preserve"> </w:t>
      </w:r>
      <w:r>
        <w:t>for</w:t>
      </w:r>
      <w:r w:rsidR="00447432">
        <w:t xml:space="preserve"> </w:t>
      </w:r>
      <w:r w:rsidRPr="00C75904">
        <w:t>tourism</w:t>
      </w:r>
      <w:r w:rsidR="00447432">
        <w:t xml:space="preserve"> </w:t>
      </w:r>
      <w:r>
        <w:t>experiences</w:t>
      </w:r>
      <w:r w:rsidR="00447432">
        <w:t xml:space="preserve"> </w:t>
      </w:r>
      <w:r>
        <w:t>that</w:t>
      </w:r>
      <w:r w:rsidR="00447432">
        <w:t xml:space="preserve"> </w:t>
      </w:r>
      <w:r>
        <w:t>are</w:t>
      </w:r>
      <w:r w:rsidR="00447432">
        <w:t xml:space="preserve"> </w:t>
      </w:r>
      <w:r>
        <w:t>unique</w:t>
      </w:r>
      <w:r w:rsidR="00447432">
        <w:t xml:space="preserve"> </w:t>
      </w:r>
      <w:r>
        <w:t>to</w:t>
      </w:r>
      <w:r w:rsidR="00447432">
        <w:t xml:space="preserve"> </w:t>
      </w:r>
      <w:r>
        <w:t>the</w:t>
      </w:r>
      <w:r w:rsidR="00447432">
        <w:t xml:space="preserve"> </w:t>
      </w:r>
      <w:r>
        <w:t>region’s</w:t>
      </w:r>
      <w:r w:rsidR="00447432">
        <w:t xml:space="preserve"> </w:t>
      </w:r>
      <w:r>
        <w:t>natural</w:t>
      </w:r>
      <w:r w:rsidR="00447432">
        <w:t xml:space="preserve"> </w:t>
      </w:r>
      <w:r>
        <w:t>and</w:t>
      </w:r>
      <w:r w:rsidR="00447432">
        <w:t xml:space="preserve"> </w:t>
      </w:r>
      <w:r>
        <w:t>cultural</w:t>
      </w:r>
      <w:r w:rsidR="00447432">
        <w:t xml:space="preserve"> </w:t>
      </w:r>
      <w:r>
        <w:t>assets.</w:t>
      </w:r>
    </w:p>
    <w:p w14:paraId="4067955F" w14:textId="77777777" w:rsidR="00000000" w:rsidRDefault="00000000" w:rsidP="000C7B96">
      <w:pPr>
        <w:pStyle w:val="Normalbeforebullet"/>
      </w:pPr>
      <w:r>
        <w:t>Highlights:</w:t>
      </w:r>
    </w:p>
    <w:p w14:paraId="60DA2DC2" w14:textId="72005EA8" w:rsidR="00000000" w:rsidRPr="00192C64" w:rsidRDefault="00000000" w:rsidP="00192C64">
      <w:pPr>
        <w:pStyle w:val="Bullet"/>
      </w:pPr>
      <w:r>
        <w:t>Successfully</w:t>
      </w:r>
      <w:r w:rsidR="00447432">
        <w:t xml:space="preserve"> </w:t>
      </w:r>
      <w:r>
        <w:t>secured</w:t>
      </w:r>
      <w:r w:rsidR="00447432">
        <w:t xml:space="preserve"> </w:t>
      </w:r>
      <w:r>
        <w:t>the</w:t>
      </w:r>
      <w:r w:rsidR="00447432">
        <w:t xml:space="preserve"> </w:t>
      </w:r>
      <w:r>
        <w:t>reinstatement</w:t>
      </w:r>
      <w:r w:rsidR="00447432">
        <w:t xml:space="preserve"> </w:t>
      </w:r>
      <w:r>
        <w:t>of</w:t>
      </w:r>
      <w:r w:rsidR="00447432">
        <w:t xml:space="preserve"> </w:t>
      </w:r>
      <w:r>
        <w:t>the</w:t>
      </w:r>
      <w:r w:rsidR="00447432">
        <w:t xml:space="preserve"> </w:t>
      </w:r>
      <w:r>
        <w:t>Regional</w:t>
      </w:r>
      <w:r w:rsidR="00447432">
        <w:t xml:space="preserve"> </w:t>
      </w:r>
      <w:r>
        <w:t>and</w:t>
      </w:r>
      <w:r w:rsidR="00447432">
        <w:t xml:space="preserve"> </w:t>
      </w:r>
      <w:r>
        <w:t>Specialist</w:t>
      </w:r>
      <w:r w:rsidR="00447432">
        <w:t xml:space="preserve"> </w:t>
      </w:r>
      <w:r>
        <w:t>Training</w:t>
      </w:r>
      <w:r w:rsidR="00447432">
        <w:t xml:space="preserve"> </w:t>
      </w:r>
      <w:r>
        <w:t>Fund</w:t>
      </w:r>
      <w:r w:rsidR="00447432">
        <w:t xml:space="preserve"> </w:t>
      </w:r>
      <w:r>
        <w:t>which</w:t>
      </w:r>
      <w:r w:rsidR="00447432">
        <w:t xml:space="preserve"> </w:t>
      </w:r>
      <w:r>
        <w:t>reopened</w:t>
      </w:r>
      <w:r w:rsidR="00447432">
        <w:t xml:space="preserve"> </w:t>
      </w:r>
      <w:r>
        <w:t>for</w:t>
      </w:r>
      <w:r w:rsidR="00447432">
        <w:t xml:space="preserve"> </w:t>
      </w:r>
      <w:r>
        <w:t>applications</w:t>
      </w:r>
      <w:r w:rsidR="00447432">
        <w:t xml:space="preserve"> </w:t>
      </w:r>
      <w:r>
        <w:t>in</w:t>
      </w:r>
      <w:r w:rsidR="00447432">
        <w:t xml:space="preserve"> </w:t>
      </w:r>
      <w:r>
        <w:t>August</w:t>
      </w:r>
      <w:r w:rsidR="00447432">
        <w:t xml:space="preserve"> </w:t>
      </w:r>
      <w:r>
        <w:t>2021.</w:t>
      </w:r>
      <w:r w:rsidR="00447432">
        <w:t xml:space="preserve"> </w:t>
      </w:r>
      <w:r>
        <w:t>This</w:t>
      </w:r>
      <w:r w:rsidR="00447432">
        <w:t xml:space="preserve"> </w:t>
      </w:r>
      <w:r>
        <w:t>program</w:t>
      </w:r>
      <w:r w:rsidR="00447432">
        <w:t xml:space="preserve"> </w:t>
      </w:r>
      <w:r>
        <w:t>is</w:t>
      </w:r>
      <w:r w:rsidR="00447432">
        <w:t xml:space="preserve"> </w:t>
      </w:r>
      <w:r>
        <w:t>a</w:t>
      </w:r>
      <w:r w:rsidR="00447432">
        <w:t xml:space="preserve"> </w:t>
      </w:r>
      <w:r w:rsidRPr="00192C64">
        <w:t>targeted</w:t>
      </w:r>
      <w:r w:rsidR="00447432">
        <w:t xml:space="preserve"> </w:t>
      </w:r>
      <w:r w:rsidRPr="00192C64">
        <w:t>funding</w:t>
      </w:r>
      <w:r w:rsidR="00447432">
        <w:t xml:space="preserve"> </w:t>
      </w:r>
      <w:r w:rsidRPr="00192C64">
        <w:t>stream</w:t>
      </w:r>
      <w:r w:rsidR="00447432">
        <w:t xml:space="preserve"> </w:t>
      </w:r>
      <w:r w:rsidRPr="00192C64">
        <w:t>that</w:t>
      </w:r>
      <w:r w:rsidR="00447432">
        <w:t xml:space="preserve"> </w:t>
      </w:r>
      <w:r w:rsidRPr="00192C64">
        <w:t>supports</w:t>
      </w:r>
      <w:r w:rsidR="00447432">
        <w:t xml:space="preserve"> </w:t>
      </w:r>
      <w:r w:rsidRPr="00192C64">
        <w:t>training</w:t>
      </w:r>
      <w:r w:rsidR="00447432">
        <w:t xml:space="preserve"> </w:t>
      </w:r>
      <w:r w:rsidRPr="00192C64">
        <w:t>for</w:t>
      </w:r>
      <w:r w:rsidR="00447432">
        <w:t xml:space="preserve"> </w:t>
      </w:r>
      <w:r w:rsidRPr="00192C64">
        <w:t>specific</w:t>
      </w:r>
      <w:r w:rsidR="00447432">
        <w:t xml:space="preserve"> </w:t>
      </w:r>
      <w:r w:rsidRPr="00192C64">
        <w:t>skills</w:t>
      </w:r>
      <w:r w:rsidR="00447432">
        <w:t xml:space="preserve"> </w:t>
      </w:r>
      <w:r w:rsidRPr="00192C64">
        <w:t>in</w:t>
      </w:r>
      <w:r w:rsidR="00447432">
        <w:t xml:space="preserve"> </w:t>
      </w:r>
      <w:r w:rsidRPr="00192C64">
        <w:t>regional</w:t>
      </w:r>
      <w:r w:rsidR="00447432">
        <w:t xml:space="preserve"> </w:t>
      </w:r>
      <w:r w:rsidRPr="00192C64">
        <w:t>and</w:t>
      </w:r>
      <w:r w:rsidR="00447432">
        <w:t xml:space="preserve"> </w:t>
      </w:r>
      <w:r w:rsidRPr="00192C64">
        <w:t>specialist</w:t>
      </w:r>
      <w:r w:rsidR="00447432">
        <w:t xml:space="preserve"> </w:t>
      </w:r>
      <w:r w:rsidRPr="00192C64">
        <w:t>areas</w:t>
      </w:r>
      <w:r w:rsidR="00447432">
        <w:t xml:space="preserve"> </w:t>
      </w:r>
      <w:r w:rsidRPr="00192C64">
        <w:t>that</w:t>
      </w:r>
      <w:r w:rsidR="00447432">
        <w:t xml:space="preserve"> </w:t>
      </w:r>
      <w:r w:rsidRPr="00192C64">
        <w:t>were</w:t>
      </w:r>
      <w:r w:rsidR="00447432">
        <w:t xml:space="preserve"> </w:t>
      </w:r>
      <w:r w:rsidRPr="00192C64">
        <w:t>not</w:t>
      </w:r>
      <w:r w:rsidR="00447432">
        <w:t xml:space="preserve"> </w:t>
      </w:r>
      <w:r w:rsidRPr="00192C64">
        <w:t>being</w:t>
      </w:r>
      <w:r w:rsidR="00447432">
        <w:t xml:space="preserve"> </w:t>
      </w:r>
      <w:r w:rsidRPr="00192C64">
        <w:t>met</w:t>
      </w:r>
      <w:r w:rsidR="00447432">
        <w:t xml:space="preserve"> </w:t>
      </w:r>
      <w:r w:rsidRPr="00192C64">
        <w:t>by</w:t>
      </w:r>
      <w:r w:rsidR="00447432">
        <w:t xml:space="preserve"> </w:t>
      </w:r>
      <w:r w:rsidRPr="00192C64">
        <w:t>the</w:t>
      </w:r>
      <w:r w:rsidR="00447432">
        <w:t xml:space="preserve"> </w:t>
      </w:r>
      <w:r w:rsidRPr="00192C64">
        <w:t>previous</w:t>
      </w:r>
      <w:r w:rsidR="00447432">
        <w:t xml:space="preserve"> </w:t>
      </w:r>
      <w:r w:rsidRPr="00192C64">
        <w:t>training</w:t>
      </w:r>
      <w:r w:rsidR="00447432">
        <w:t xml:space="preserve"> </w:t>
      </w:r>
      <w:r w:rsidRPr="00192C64">
        <w:t>market.</w:t>
      </w:r>
    </w:p>
    <w:p w14:paraId="2D1A59EC" w14:textId="3F65155A" w:rsidR="00000000" w:rsidRPr="00192C64" w:rsidRDefault="00000000" w:rsidP="00192C64">
      <w:pPr>
        <w:pStyle w:val="Bullet"/>
      </w:pPr>
      <w:r w:rsidRPr="00192C64">
        <w:t>Worked</w:t>
      </w:r>
      <w:r w:rsidR="00447432">
        <w:t xml:space="preserve"> </w:t>
      </w:r>
      <w:r w:rsidRPr="00192C64">
        <w:t>in</w:t>
      </w:r>
      <w:r w:rsidR="00447432">
        <w:t xml:space="preserve"> </w:t>
      </w:r>
      <w:r w:rsidRPr="00192C64">
        <w:t>conjunction</w:t>
      </w:r>
      <w:r w:rsidR="00447432">
        <w:t xml:space="preserve"> </w:t>
      </w:r>
      <w:r w:rsidRPr="00192C64">
        <w:t>with</w:t>
      </w:r>
      <w:r w:rsidR="00447432">
        <w:t xml:space="preserve"> </w:t>
      </w:r>
      <w:r w:rsidRPr="00192C64">
        <w:t>the</w:t>
      </w:r>
      <w:r w:rsidR="00447432">
        <w:t xml:space="preserve"> </w:t>
      </w:r>
      <w:r w:rsidRPr="00192C64">
        <w:t>Loddon</w:t>
      </w:r>
      <w:r w:rsidR="00447432">
        <w:t xml:space="preserve"> </w:t>
      </w:r>
      <w:r w:rsidRPr="00192C64">
        <w:t>Mallee</w:t>
      </w:r>
      <w:r w:rsidR="00447432">
        <w:t xml:space="preserve"> </w:t>
      </w:r>
      <w:r w:rsidRPr="00192C64">
        <w:t>Regional</w:t>
      </w:r>
      <w:r w:rsidR="00447432">
        <w:t xml:space="preserve"> </w:t>
      </w:r>
      <w:r w:rsidRPr="00192C64">
        <w:t>Development</w:t>
      </w:r>
      <w:r w:rsidR="00447432">
        <w:t xml:space="preserve"> </w:t>
      </w:r>
      <w:r w:rsidRPr="00192C64">
        <w:t>Australia</w:t>
      </w:r>
      <w:r w:rsidR="00447432">
        <w:t xml:space="preserve"> </w:t>
      </w:r>
      <w:r w:rsidRPr="00192C64">
        <w:t>Committee</w:t>
      </w:r>
      <w:r w:rsidR="00447432">
        <w:t xml:space="preserve"> </w:t>
      </w:r>
      <w:r w:rsidRPr="00192C64">
        <w:t>to</w:t>
      </w:r>
      <w:r w:rsidR="00447432">
        <w:t xml:space="preserve"> </w:t>
      </w:r>
      <w:r w:rsidRPr="00192C64">
        <w:t>secure</w:t>
      </w:r>
      <w:r w:rsidR="00447432">
        <w:t xml:space="preserve"> </w:t>
      </w:r>
      <w:r w:rsidRPr="00192C64">
        <w:t>$3.5</w:t>
      </w:r>
      <w:r w:rsidR="00447432">
        <w:t xml:space="preserve"> </w:t>
      </w:r>
      <w:r w:rsidRPr="00192C64">
        <w:t>million</w:t>
      </w:r>
      <w:r w:rsidR="00447432">
        <w:t xml:space="preserve"> </w:t>
      </w:r>
      <w:r w:rsidRPr="00192C64">
        <w:t>in</w:t>
      </w:r>
      <w:r w:rsidR="00447432">
        <w:t xml:space="preserve"> </w:t>
      </w:r>
      <w:r w:rsidRPr="00192C64">
        <w:t>funding</w:t>
      </w:r>
      <w:r w:rsidR="00447432">
        <w:t xml:space="preserve"> </w:t>
      </w:r>
      <w:r w:rsidRPr="00192C64">
        <w:t>through</w:t>
      </w:r>
      <w:r w:rsidR="00447432">
        <w:t xml:space="preserve"> </w:t>
      </w:r>
      <w:r w:rsidRPr="00192C64">
        <w:t>the</w:t>
      </w:r>
      <w:r w:rsidR="00447432">
        <w:t xml:space="preserve"> </w:t>
      </w:r>
      <w:r w:rsidRPr="00192C64">
        <w:t>Commonwealth’s</w:t>
      </w:r>
      <w:r w:rsidR="00447432">
        <w:t xml:space="preserve"> </w:t>
      </w:r>
      <w:r w:rsidRPr="00192C64">
        <w:t>Regional</w:t>
      </w:r>
      <w:r w:rsidR="00447432">
        <w:t xml:space="preserve"> </w:t>
      </w:r>
      <w:r w:rsidRPr="00192C64">
        <w:t>Connectivity</w:t>
      </w:r>
      <w:r w:rsidR="00447432">
        <w:t xml:space="preserve"> </w:t>
      </w:r>
      <w:r w:rsidRPr="00192C64">
        <w:t>Program</w:t>
      </w:r>
      <w:r w:rsidR="00447432">
        <w:t xml:space="preserve"> </w:t>
      </w:r>
      <w:r w:rsidRPr="00192C64">
        <w:t>to</w:t>
      </w:r>
      <w:r w:rsidR="00447432">
        <w:t xml:space="preserve"> </w:t>
      </w:r>
      <w:r w:rsidRPr="00192C64">
        <w:t>upgrade</w:t>
      </w:r>
      <w:r w:rsidR="00447432">
        <w:t xml:space="preserve"> </w:t>
      </w:r>
      <w:r w:rsidRPr="00192C64">
        <w:t>the</w:t>
      </w:r>
      <w:r w:rsidR="00447432">
        <w:t xml:space="preserve"> </w:t>
      </w:r>
      <w:proofErr w:type="spellStart"/>
      <w:r w:rsidRPr="00192C64">
        <w:t>nbn</w:t>
      </w:r>
      <w:proofErr w:type="spellEnd"/>
      <w:r w:rsidRPr="00192C64">
        <w:t>™</w:t>
      </w:r>
      <w:r w:rsidR="00447432">
        <w:t xml:space="preserve"> </w:t>
      </w:r>
      <w:r w:rsidRPr="00192C64">
        <w:t>service</w:t>
      </w:r>
      <w:r w:rsidR="00447432">
        <w:t xml:space="preserve"> </w:t>
      </w:r>
      <w:r w:rsidRPr="00192C64">
        <w:t>technology</w:t>
      </w:r>
      <w:r w:rsidR="00447432">
        <w:t xml:space="preserve"> </w:t>
      </w:r>
      <w:r w:rsidRPr="00192C64">
        <w:t>in</w:t>
      </w:r>
      <w:r w:rsidR="00447432">
        <w:t xml:space="preserve"> </w:t>
      </w:r>
      <w:r w:rsidRPr="00192C64">
        <w:t>the</w:t>
      </w:r>
      <w:r w:rsidR="00447432">
        <w:t xml:space="preserve"> </w:t>
      </w:r>
      <w:r w:rsidRPr="00192C64">
        <w:t>town</w:t>
      </w:r>
      <w:r w:rsidR="00447432">
        <w:t xml:space="preserve"> </w:t>
      </w:r>
      <w:r w:rsidRPr="00192C64">
        <w:t>of</w:t>
      </w:r>
      <w:r w:rsidR="00447432">
        <w:t xml:space="preserve"> </w:t>
      </w:r>
      <w:r w:rsidRPr="00192C64">
        <w:t>Sea</w:t>
      </w:r>
      <w:r w:rsidR="00447432">
        <w:t xml:space="preserve"> </w:t>
      </w:r>
      <w:r w:rsidRPr="00192C64">
        <w:t>Lake</w:t>
      </w:r>
      <w:r w:rsidR="00447432">
        <w:t xml:space="preserve"> </w:t>
      </w:r>
      <w:r w:rsidRPr="00192C64">
        <w:t>to</w:t>
      </w:r>
      <w:r w:rsidR="00447432">
        <w:t xml:space="preserve"> </w:t>
      </w:r>
      <w:r w:rsidRPr="00192C64">
        <w:t>Fibre</w:t>
      </w:r>
      <w:r w:rsidR="00447432">
        <w:t xml:space="preserve"> </w:t>
      </w:r>
      <w:r w:rsidRPr="00192C64">
        <w:t>to</w:t>
      </w:r>
      <w:r w:rsidR="00447432">
        <w:t xml:space="preserve"> </w:t>
      </w:r>
      <w:r w:rsidRPr="00192C64">
        <w:t>the</w:t>
      </w:r>
      <w:r w:rsidR="00447432">
        <w:t xml:space="preserve"> </w:t>
      </w:r>
      <w:r w:rsidRPr="00192C64">
        <w:t>Premises</w:t>
      </w:r>
      <w:r w:rsidR="00447432">
        <w:t xml:space="preserve"> </w:t>
      </w:r>
      <w:r w:rsidRPr="00192C64">
        <w:t>(FTTP)</w:t>
      </w:r>
      <w:r w:rsidR="00447432">
        <w:t xml:space="preserve"> </w:t>
      </w:r>
      <w:r w:rsidRPr="00192C64">
        <w:t>technology.</w:t>
      </w:r>
    </w:p>
    <w:p w14:paraId="66F88288" w14:textId="1C83BB7C" w:rsidR="00000000" w:rsidRPr="00192C64" w:rsidRDefault="00000000" w:rsidP="00192C64">
      <w:pPr>
        <w:pStyle w:val="Bullet"/>
      </w:pPr>
      <w:r w:rsidRPr="00192C64">
        <w:t>Implementation</w:t>
      </w:r>
      <w:r w:rsidR="00447432">
        <w:t xml:space="preserve"> </w:t>
      </w:r>
      <w:r w:rsidRPr="00192C64">
        <w:t>of</w:t>
      </w:r>
      <w:r w:rsidR="00447432">
        <w:t xml:space="preserve"> </w:t>
      </w:r>
      <w:r w:rsidRPr="00192C64">
        <w:t>the</w:t>
      </w:r>
      <w:r w:rsidR="00447432">
        <w:t xml:space="preserve"> </w:t>
      </w:r>
      <w:r w:rsidRPr="00192C64">
        <w:t>$160,000</w:t>
      </w:r>
      <w:r w:rsidR="00447432">
        <w:t xml:space="preserve"> </w:t>
      </w:r>
      <w:r w:rsidRPr="00192C64">
        <w:t>Small</w:t>
      </w:r>
      <w:r w:rsidR="00447432">
        <w:t xml:space="preserve"> </w:t>
      </w:r>
      <w:r w:rsidRPr="00192C64">
        <w:t>Towns</w:t>
      </w:r>
      <w:r w:rsidR="00447432">
        <w:t xml:space="preserve"> </w:t>
      </w:r>
      <w:r w:rsidRPr="00192C64">
        <w:t>Big</w:t>
      </w:r>
      <w:r w:rsidR="00447432">
        <w:t xml:space="preserve"> </w:t>
      </w:r>
      <w:r w:rsidRPr="00192C64">
        <w:t>Difference</w:t>
      </w:r>
      <w:r w:rsidR="00447432">
        <w:t xml:space="preserve"> </w:t>
      </w:r>
      <w:r w:rsidRPr="00192C64">
        <w:t>pilot</w:t>
      </w:r>
      <w:r w:rsidR="00447432">
        <w:t xml:space="preserve"> </w:t>
      </w:r>
      <w:r w:rsidRPr="00192C64">
        <w:t>program.</w:t>
      </w:r>
      <w:r w:rsidR="00447432">
        <w:t xml:space="preserve"> </w:t>
      </w:r>
      <w:r w:rsidRPr="00192C64">
        <w:t>This</w:t>
      </w:r>
      <w:r w:rsidR="00447432">
        <w:t xml:space="preserve"> </w:t>
      </w:r>
      <w:r w:rsidRPr="00192C64">
        <w:t>program</w:t>
      </w:r>
      <w:r w:rsidR="00447432">
        <w:t xml:space="preserve"> </w:t>
      </w:r>
      <w:r w:rsidRPr="00192C64">
        <w:t>supports</w:t>
      </w:r>
      <w:r w:rsidR="00447432">
        <w:t xml:space="preserve"> </w:t>
      </w:r>
      <w:r w:rsidRPr="00192C64">
        <w:t>community</w:t>
      </w:r>
      <w:r w:rsidR="00447432">
        <w:t xml:space="preserve"> </w:t>
      </w:r>
      <w:r w:rsidRPr="00192C64">
        <w:t>projects</w:t>
      </w:r>
      <w:r w:rsidR="00447432">
        <w:t xml:space="preserve"> </w:t>
      </w:r>
      <w:r w:rsidRPr="00192C64">
        <w:t>that</w:t>
      </w:r>
      <w:r w:rsidR="00447432">
        <w:t xml:space="preserve"> </w:t>
      </w:r>
      <w:r w:rsidRPr="00192C64">
        <w:t>improve</w:t>
      </w:r>
      <w:r w:rsidR="00447432">
        <w:t xml:space="preserve"> </w:t>
      </w:r>
      <w:r w:rsidRPr="00192C64">
        <w:t>the</w:t>
      </w:r>
      <w:r w:rsidR="00447432">
        <w:t xml:space="preserve"> </w:t>
      </w:r>
      <w:r w:rsidRPr="00192C64">
        <w:t>amenity,</w:t>
      </w:r>
      <w:r w:rsidR="00447432">
        <w:t xml:space="preserve"> </w:t>
      </w:r>
      <w:r w:rsidRPr="00192C64">
        <w:t>skills,</w:t>
      </w:r>
      <w:r w:rsidR="00447432">
        <w:t xml:space="preserve"> </w:t>
      </w:r>
      <w:r w:rsidRPr="00192C64">
        <w:t>access</w:t>
      </w:r>
      <w:r w:rsidR="00447432">
        <w:t xml:space="preserve"> </w:t>
      </w:r>
      <w:r w:rsidRPr="00192C64">
        <w:t>to</w:t>
      </w:r>
      <w:r w:rsidR="00447432">
        <w:t xml:space="preserve"> </w:t>
      </w:r>
      <w:r w:rsidRPr="00192C64">
        <w:t>services</w:t>
      </w:r>
      <w:r w:rsidR="00447432">
        <w:t xml:space="preserve"> </w:t>
      </w:r>
      <w:r w:rsidRPr="00192C64">
        <w:t>and</w:t>
      </w:r>
      <w:r w:rsidR="00447432">
        <w:t xml:space="preserve"> </w:t>
      </w:r>
      <w:r w:rsidRPr="00192C64">
        <w:t>liveability</w:t>
      </w:r>
      <w:r w:rsidR="00447432">
        <w:t xml:space="preserve"> </w:t>
      </w:r>
      <w:r w:rsidRPr="00192C64">
        <w:t>of</w:t>
      </w:r>
      <w:r w:rsidR="00447432">
        <w:t xml:space="preserve"> </w:t>
      </w:r>
      <w:r w:rsidRPr="00192C64">
        <w:t>small</w:t>
      </w:r>
      <w:r w:rsidR="00447432">
        <w:t xml:space="preserve"> </w:t>
      </w:r>
      <w:r w:rsidRPr="00192C64">
        <w:t>towns</w:t>
      </w:r>
      <w:r w:rsidR="00447432">
        <w:t xml:space="preserve"> </w:t>
      </w:r>
      <w:r w:rsidRPr="00192C64">
        <w:t>across</w:t>
      </w:r>
      <w:r w:rsidR="00447432">
        <w:t xml:space="preserve"> </w:t>
      </w:r>
      <w:r w:rsidRPr="00192C64">
        <w:t>the</w:t>
      </w:r>
      <w:r w:rsidR="00447432">
        <w:t xml:space="preserve"> </w:t>
      </w:r>
      <w:proofErr w:type="spellStart"/>
      <w:r w:rsidRPr="00192C64">
        <w:t>Buloke</w:t>
      </w:r>
      <w:proofErr w:type="spellEnd"/>
      <w:r w:rsidR="00447432">
        <w:t xml:space="preserve"> </w:t>
      </w:r>
      <w:r w:rsidRPr="00192C64">
        <w:t>Shire.</w:t>
      </w:r>
    </w:p>
    <w:p w14:paraId="66B48667" w14:textId="3240511D" w:rsidR="00000000" w:rsidRPr="00192C64" w:rsidRDefault="00000000" w:rsidP="00192C64">
      <w:pPr>
        <w:pStyle w:val="Bullet"/>
      </w:pPr>
      <w:r w:rsidRPr="00192C64">
        <w:t>Successful</w:t>
      </w:r>
      <w:r w:rsidR="00447432">
        <w:t xml:space="preserve"> </w:t>
      </w:r>
      <w:r w:rsidRPr="00192C64">
        <w:t>implementation</w:t>
      </w:r>
      <w:r w:rsidR="00447432">
        <w:t xml:space="preserve"> </w:t>
      </w:r>
      <w:r w:rsidRPr="00192C64">
        <w:t>of</w:t>
      </w:r>
      <w:r w:rsidR="00447432">
        <w:t xml:space="preserve"> </w:t>
      </w:r>
      <w:r w:rsidRPr="00192C64">
        <w:t>the</w:t>
      </w:r>
      <w:r w:rsidR="00447432">
        <w:t xml:space="preserve"> </w:t>
      </w:r>
      <w:r w:rsidRPr="00192C64">
        <w:t>first</w:t>
      </w:r>
      <w:r w:rsidR="00447432">
        <w:t xml:space="preserve"> </w:t>
      </w:r>
      <w:r w:rsidRPr="00192C64">
        <w:t>Jobs</w:t>
      </w:r>
      <w:r w:rsidR="00447432">
        <w:t xml:space="preserve"> </w:t>
      </w:r>
      <w:r w:rsidRPr="00192C64">
        <w:t>and</w:t>
      </w:r>
      <w:r w:rsidR="00447432">
        <w:t xml:space="preserve"> </w:t>
      </w:r>
      <w:r w:rsidRPr="00192C64">
        <w:t>Skills</w:t>
      </w:r>
      <w:r w:rsidR="00447432">
        <w:t xml:space="preserve"> </w:t>
      </w:r>
      <w:r w:rsidRPr="00192C64">
        <w:t>minibuses</w:t>
      </w:r>
      <w:r w:rsidR="00447432">
        <w:t xml:space="preserve"> </w:t>
      </w:r>
      <w:r w:rsidRPr="00192C64">
        <w:t>which</w:t>
      </w:r>
      <w:r w:rsidR="00447432">
        <w:t xml:space="preserve"> </w:t>
      </w:r>
      <w:r w:rsidRPr="00192C64">
        <w:t>enabled</w:t>
      </w:r>
      <w:r w:rsidR="00447432">
        <w:t xml:space="preserve"> </w:t>
      </w:r>
      <w:proofErr w:type="spellStart"/>
      <w:r w:rsidRPr="00192C64">
        <w:t>SuniTAFE</w:t>
      </w:r>
      <w:proofErr w:type="spellEnd"/>
      <w:r w:rsidR="00447432">
        <w:t xml:space="preserve"> </w:t>
      </w:r>
      <w:r w:rsidRPr="00192C64">
        <w:t>to</w:t>
      </w:r>
      <w:r w:rsidR="00447432">
        <w:t xml:space="preserve"> </w:t>
      </w:r>
      <w:r w:rsidRPr="00192C64">
        <w:t>provide</w:t>
      </w:r>
      <w:r w:rsidR="00447432">
        <w:t xml:space="preserve"> </w:t>
      </w:r>
      <w:r w:rsidRPr="00192C64">
        <w:t>a</w:t>
      </w:r>
      <w:r w:rsidR="00447432">
        <w:t xml:space="preserve"> </w:t>
      </w:r>
      <w:r w:rsidRPr="00192C64">
        <w:t>mobile</w:t>
      </w:r>
      <w:r w:rsidR="00447432">
        <w:t xml:space="preserve"> </w:t>
      </w:r>
      <w:r w:rsidRPr="00192C64">
        <w:t>“one</w:t>
      </w:r>
      <w:r w:rsidRPr="00192C64">
        <w:rPr>
          <w:rFonts w:ascii="Cambria Math" w:hAnsi="Cambria Math" w:cs="Cambria Math"/>
        </w:rPr>
        <w:t>‑</w:t>
      </w:r>
      <w:r w:rsidRPr="00192C64">
        <w:t>stop</w:t>
      </w:r>
      <w:r w:rsidR="00447432">
        <w:t xml:space="preserve"> </w:t>
      </w:r>
      <w:r w:rsidRPr="00192C64">
        <w:t>shop”</w:t>
      </w:r>
      <w:r w:rsidR="00447432">
        <w:t xml:space="preserve"> </w:t>
      </w:r>
      <w:r w:rsidRPr="00192C64">
        <w:t>career</w:t>
      </w:r>
      <w:r w:rsidR="00447432">
        <w:t xml:space="preserve"> </w:t>
      </w:r>
      <w:r w:rsidRPr="00192C64">
        <w:t>planning</w:t>
      </w:r>
      <w:r w:rsidR="00447432">
        <w:t xml:space="preserve"> </w:t>
      </w:r>
      <w:r w:rsidRPr="00192C64">
        <w:t>service.</w:t>
      </w:r>
      <w:r w:rsidR="00447432">
        <w:t xml:space="preserve"> </w:t>
      </w:r>
      <w:r w:rsidRPr="00192C64">
        <w:t>Staff</w:t>
      </w:r>
      <w:r w:rsidR="00447432">
        <w:t xml:space="preserve"> </w:t>
      </w:r>
      <w:proofErr w:type="gramStart"/>
      <w:r w:rsidRPr="00192C64">
        <w:t>are</w:t>
      </w:r>
      <w:r w:rsidR="00447432">
        <w:t xml:space="preserve"> </w:t>
      </w:r>
      <w:r w:rsidRPr="00192C64">
        <w:t>able</w:t>
      </w:r>
      <w:r w:rsidR="00447432">
        <w:t xml:space="preserve"> </w:t>
      </w:r>
      <w:r w:rsidRPr="00192C64">
        <w:t>to</w:t>
      </w:r>
      <w:proofErr w:type="gramEnd"/>
      <w:r w:rsidR="00447432">
        <w:t xml:space="preserve"> </w:t>
      </w:r>
      <w:r w:rsidRPr="00192C64">
        <w:t>provide</w:t>
      </w:r>
      <w:r w:rsidR="00447432">
        <w:t xml:space="preserve"> </w:t>
      </w:r>
      <w:r w:rsidRPr="00192C64">
        <w:t>independent,</w:t>
      </w:r>
      <w:r w:rsidR="00447432">
        <w:t xml:space="preserve"> </w:t>
      </w:r>
      <w:r w:rsidRPr="00192C64">
        <w:t>no</w:t>
      </w:r>
      <w:r w:rsidR="00447432">
        <w:t xml:space="preserve"> </w:t>
      </w:r>
      <w:r w:rsidRPr="00192C64">
        <w:t>cost</w:t>
      </w:r>
      <w:r w:rsidR="00447432">
        <w:t xml:space="preserve"> </w:t>
      </w:r>
      <w:r w:rsidRPr="00192C64">
        <w:t>advice</w:t>
      </w:r>
      <w:r w:rsidR="00447432">
        <w:t xml:space="preserve"> </w:t>
      </w:r>
      <w:r w:rsidRPr="00192C64">
        <w:t>on</w:t>
      </w:r>
      <w:r w:rsidR="00447432">
        <w:t xml:space="preserve"> </w:t>
      </w:r>
      <w:r w:rsidRPr="00192C64">
        <w:t>study</w:t>
      </w:r>
      <w:r w:rsidR="00447432">
        <w:t xml:space="preserve"> </w:t>
      </w:r>
      <w:r w:rsidRPr="00192C64">
        <w:t>options,</w:t>
      </w:r>
      <w:r w:rsidR="00447432">
        <w:t xml:space="preserve"> </w:t>
      </w:r>
      <w:r w:rsidRPr="00192C64">
        <w:t>career</w:t>
      </w:r>
      <w:r w:rsidR="00447432">
        <w:t xml:space="preserve"> </w:t>
      </w:r>
      <w:r w:rsidRPr="00192C64">
        <w:t>planning,</w:t>
      </w:r>
      <w:r w:rsidR="00447432">
        <w:t xml:space="preserve"> </w:t>
      </w:r>
      <w:r w:rsidRPr="00192C64">
        <w:t>job</w:t>
      </w:r>
      <w:r w:rsidR="00447432">
        <w:t xml:space="preserve"> </w:t>
      </w:r>
      <w:r w:rsidRPr="00192C64">
        <w:t>seeking</w:t>
      </w:r>
      <w:r w:rsidR="00447432">
        <w:t xml:space="preserve"> </w:t>
      </w:r>
      <w:r w:rsidRPr="00192C64">
        <w:t>and</w:t>
      </w:r>
      <w:r w:rsidR="00447432">
        <w:t xml:space="preserve"> </w:t>
      </w:r>
      <w:r w:rsidRPr="00192C64">
        <w:t>skills</w:t>
      </w:r>
      <w:r w:rsidR="00447432">
        <w:t xml:space="preserve"> </w:t>
      </w:r>
      <w:r w:rsidRPr="00192C64">
        <w:t>recognition</w:t>
      </w:r>
      <w:r w:rsidR="00447432">
        <w:t xml:space="preserve"> </w:t>
      </w:r>
      <w:r w:rsidRPr="00192C64">
        <w:t>as</w:t>
      </w:r>
      <w:r w:rsidR="00447432">
        <w:t xml:space="preserve"> </w:t>
      </w:r>
      <w:r w:rsidRPr="00192C64">
        <w:t>well</w:t>
      </w:r>
      <w:r w:rsidR="00447432">
        <w:t xml:space="preserve"> </w:t>
      </w:r>
      <w:r w:rsidRPr="00192C64">
        <w:t>as</w:t>
      </w:r>
      <w:r w:rsidR="00447432">
        <w:t xml:space="preserve"> </w:t>
      </w:r>
      <w:r w:rsidRPr="00192C64">
        <w:t>a</w:t>
      </w:r>
      <w:r w:rsidR="00447432">
        <w:t xml:space="preserve"> </w:t>
      </w:r>
      <w:r w:rsidRPr="00192C64">
        <w:t>range</w:t>
      </w:r>
      <w:r w:rsidR="00447432">
        <w:t xml:space="preserve"> </w:t>
      </w:r>
      <w:r w:rsidRPr="00192C64">
        <w:t>of</w:t>
      </w:r>
      <w:r w:rsidR="00447432">
        <w:t xml:space="preserve"> </w:t>
      </w:r>
      <w:r w:rsidRPr="00192C64">
        <w:t>other</w:t>
      </w:r>
      <w:r w:rsidR="00447432">
        <w:t xml:space="preserve"> </w:t>
      </w:r>
      <w:r w:rsidRPr="00192C64">
        <w:t>services</w:t>
      </w:r>
      <w:r w:rsidR="00447432">
        <w:t xml:space="preserve"> </w:t>
      </w:r>
      <w:r w:rsidRPr="00192C64">
        <w:t>throughout</w:t>
      </w:r>
      <w:r w:rsidR="00447432">
        <w:t xml:space="preserve"> </w:t>
      </w:r>
      <w:r w:rsidRPr="00192C64">
        <w:t>the</w:t>
      </w:r>
      <w:r w:rsidR="00447432">
        <w:t xml:space="preserve"> </w:t>
      </w:r>
      <w:r w:rsidRPr="00192C64">
        <w:t>Mallee</w:t>
      </w:r>
      <w:r w:rsidR="00447432">
        <w:t xml:space="preserve"> </w:t>
      </w:r>
      <w:r w:rsidRPr="00192C64">
        <w:t>region,</w:t>
      </w:r>
      <w:r w:rsidR="00447432">
        <w:t xml:space="preserve"> </w:t>
      </w:r>
      <w:r w:rsidRPr="00192C64">
        <w:t>including</w:t>
      </w:r>
      <w:r w:rsidR="00447432">
        <w:t xml:space="preserve"> </w:t>
      </w:r>
      <w:r w:rsidRPr="00192C64">
        <w:t>in</w:t>
      </w:r>
      <w:r w:rsidR="00447432">
        <w:t xml:space="preserve"> </w:t>
      </w:r>
      <w:r w:rsidRPr="00192C64">
        <w:t>Charlton,</w:t>
      </w:r>
      <w:r w:rsidR="00447432">
        <w:t xml:space="preserve"> </w:t>
      </w:r>
      <w:r w:rsidRPr="00192C64">
        <w:t>Kerang</w:t>
      </w:r>
      <w:r w:rsidR="00447432">
        <w:t xml:space="preserve"> </w:t>
      </w:r>
      <w:r w:rsidRPr="00192C64">
        <w:t>and</w:t>
      </w:r>
      <w:r w:rsidR="00447432">
        <w:t xml:space="preserve"> </w:t>
      </w:r>
      <w:r w:rsidRPr="00192C64">
        <w:t>Robinvale.</w:t>
      </w:r>
    </w:p>
    <w:p w14:paraId="369505F2" w14:textId="13264B8F" w:rsidR="00000000" w:rsidRPr="00192C64" w:rsidRDefault="00000000" w:rsidP="00192C64">
      <w:pPr>
        <w:pStyle w:val="Bullet"/>
      </w:pPr>
      <w:r w:rsidRPr="00192C64">
        <w:t>Supported</w:t>
      </w:r>
      <w:r w:rsidR="00447432">
        <w:t xml:space="preserve"> </w:t>
      </w:r>
      <w:r w:rsidRPr="00192C64">
        <w:t>the</w:t>
      </w:r>
      <w:r w:rsidR="00447432">
        <w:t xml:space="preserve"> </w:t>
      </w:r>
      <w:proofErr w:type="spellStart"/>
      <w:r w:rsidRPr="00192C64">
        <w:t>AgTech</w:t>
      </w:r>
      <w:proofErr w:type="spellEnd"/>
      <w:r w:rsidR="00447432">
        <w:t xml:space="preserve"> </w:t>
      </w:r>
      <w:r w:rsidRPr="00192C64">
        <w:t>Summit</w:t>
      </w:r>
      <w:r w:rsidR="00447432">
        <w:t xml:space="preserve"> </w:t>
      </w:r>
      <w:r w:rsidRPr="00192C64">
        <w:t>–</w:t>
      </w:r>
      <w:r w:rsidR="00447432">
        <w:t xml:space="preserve"> </w:t>
      </w:r>
      <w:r w:rsidRPr="00192C64">
        <w:t>Growing</w:t>
      </w:r>
      <w:r w:rsidR="00447432">
        <w:t xml:space="preserve"> </w:t>
      </w:r>
      <w:r w:rsidRPr="00192C64">
        <w:t>Smarter</w:t>
      </w:r>
      <w:r w:rsidR="00447432">
        <w:t xml:space="preserve"> </w:t>
      </w:r>
      <w:r w:rsidRPr="00192C64">
        <w:t>in</w:t>
      </w:r>
      <w:r w:rsidR="00447432">
        <w:t xml:space="preserve"> </w:t>
      </w:r>
      <w:r w:rsidRPr="00192C64">
        <w:t>the</w:t>
      </w:r>
      <w:r w:rsidR="00447432">
        <w:t xml:space="preserve"> </w:t>
      </w:r>
      <w:r w:rsidRPr="00192C64">
        <w:t>Mallee</w:t>
      </w:r>
      <w:r w:rsidR="00447432">
        <w:t xml:space="preserve"> </w:t>
      </w:r>
      <w:r w:rsidRPr="00192C64">
        <w:t>2022</w:t>
      </w:r>
      <w:r w:rsidR="00447432">
        <w:t xml:space="preserve"> </w:t>
      </w:r>
      <w:r w:rsidRPr="00192C64">
        <w:t>–</w:t>
      </w:r>
      <w:r w:rsidR="00447432">
        <w:t xml:space="preserve"> </w:t>
      </w:r>
      <w:r w:rsidRPr="00192C64">
        <w:t>a</w:t>
      </w:r>
      <w:r w:rsidR="00447432">
        <w:t xml:space="preserve"> </w:t>
      </w:r>
      <w:r w:rsidRPr="00192C64">
        <w:t>two</w:t>
      </w:r>
      <w:r w:rsidRPr="00192C64">
        <w:rPr>
          <w:rFonts w:ascii="Cambria Math" w:hAnsi="Cambria Math" w:cs="Cambria Math"/>
        </w:rPr>
        <w:t>‑</w:t>
      </w:r>
      <w:r w:rsidRPr="00192C64">
        <w:t>day</w:t>
      </w:r>
      <w:r w:rsidR="00447432">
        <w:t xml:space="preserve"> </w:t>
      </w:r>
      <w:r w:rsidRPr="00192C64">
        <w:t>regional</w:t>
      </w:r>
      <w:r w:rsidR="00447432">
        <w:t xml:space="preserve"> </w:t>
      </w:r>
      <w:r w:rsidRPr="00192C64">
        <w:t>summit</w:t>
      </w:r>
      <w:r w:rsidR="00447432">
        <w:t xml:space="preserve"> </w:t>
      </w:r>
      <w:r w:rsidRPr="00192C64">
        <w:t>which</w:t>
      </w:r>
      <w:r w:rsidR="00447432">
        <w:t xml:space="preserve"> </w:t>
      </w:r>
      <w:r w:rsidRPr="00192C64">
        <w:t>provided</w:t>
      </w:r>
      <w:r w:rsidR="00447432">
        <w:t xml:space="preserve"> </w:t>
      </w:r>
      <w:r w:rsidRPr="00192C64">
        <w:t>growers</w:t>
      </w:r>
      <w:r w:rsidR="00447432">
        <w:t xml:space="preserve"> </w:t>
      </w:r>
      <w:r w:rsidRPr="00192C64">
        <w:t>across</w:t>
      </w:r>
      <w:r w:rsidR="00447432">
        <w:t xml:space="preserve"> </w:t>
      </w:r>
      <w:r w:rsidRPr="00192C64">
        <w:t>the</w:t>
      </w:r>
      <w:r w:rsidR="00447432">
        <w:t xml:space="preserve"> </w:t>
      </w:r>
      <w:r w:rsidRPr="00192C64">
        <w:t>region</w:t>
      </w:r>
      <w:r w:rsidR="00447432">
        <w:t xml:space="preserve"> </w:t>
      </w:r>
      <w:r w:rsidRPr="00192C64">
        <w:t>the</w:t>
      </w:r>
      <w:r w:rsidR="00447432">
        <w:t xml:space="preserve"> </w:t>
      </w:r>
      <w:r w:rsidRPr="00192C64">
        <w:t>opportunity</w:t>
      </w:r>
      <w:r w:rsidR="00447432">
        <w:t xml:space="preserve"> </w:t>
      </w:r>
      <w:r w:rsidRPr="00192C64">
        <w:t>to</w:t>
      </w:r>
      <w:r w:rsidR="00447432">
        <w:t xml:space="preserve"> </w:t>
      </w:r>
      <w:r w:rsidRPr="00192C64">
        <w:t>explore</w:t>
      </w:r>
      <w:r w:rsidR="00447432">
        <w:t xml:space="preserve"> </w:t>
      </w:r>
      <w:r w:rsidRPr="00192C64">
        <w:t>the</w:t>
      </w:r>
      <w:r w:rsidR="00447432">
        <w:t xml:space="preserve"> </w:t>
      </w:r>
      <w:r w:rsidRPr="00192C64">
        <w:t>latest</w:t>
      </w:r>
      <w:r w:rsidR="00447432">
        <w:t xml:space="preserve"> </w:t>
      </w:r>
      <w:r w:rsidRPr="00192C64">
        <w:t>innovations</w:t>
      </w:r>
      <w:r w:rsidR="00447432">
        <w:t xml:space="preserve"> </w:t>
      </w:r>
      <w:r w:rsidRPr="00192C64">
        <w:t>in</w:t>
      </w:r>
      <w:r w:rsidR="00447432">
        <w:t xml:space="preserve"> </w:t>
      </w:r>
      <w:r w:rsidRPr="00192C64">
        <w:t>horticultural</w:t>
      </w:r>
      <w:r w:rsidR="00447432">
        <w:t xml:space="preserve"> </w:t>
      </w:r>
      <w:r w:rsidRPr="00192C64">
        <w:t>production.</w:t>
      </w:r>
      <w:r w:rsidR="00447432">
        <w:t xml:space="preserve"> </w:t>
      </w:r>
    </w:p>
    <w:p w14:paraId="0E11D74E" w14:textId="54F8F8D4" w:rsidR="00000000" w:rsidRDefault="00000000" w:rsidP="00192C64">
      <w:pPr>
        <w:pStyle w:val="Bullet"/>
      </w:pPr>
      <w:r w:rsidRPr="00192C64">
        <w:lastRenderedPageBreak/>
        <w:t>Secured</w:t>
      </w:r>
      <w:r w:rsidR="00447432">
        <w:t xml:space="preserve"> </w:t>
      </w:r>
      <w:r w:rsidRPr="00192C64">
        <w:t>$3</w:t>
      </w:r>
      <w:r w:rsidR="00447432">
        <w:t xml:space="preserve"> </w:t>
      </w:r>
      <w:r w:rsidRPr="00192C64">
        <w:t>million</w:t>
      </w:r>
      <w:r w:rsidR="00447432">
        <w:t xml:space="preserve"> </w:t>
      </w:r>
      <w:r w:rsidRPr="00192C64">
        <w:t>through</w:t>
      </w:r>
      <w:r w:rsidR="00447432">
        <w:t xml:space="preserve"> </w:t>
      </w:r>
      <w:r w:rsidRPr="00192C64">
        <w:t>the</w:t>
      </w:r>
      <w:r w:rsidR="00447432">
        <w:t xml:space="preserve"> </w:t>
      </w:r>
      <w:r w:rsidRPr="00192C64">
        <w:t>2022</w:t>
      </w:r>
      <w:r w:rsidRPr="00192C64">
        <w:rPr>
          <w:rFonts w:ascii="Cambria Math" w:hAnsi="Cambria Math" w:cs="Cambria Math"/>
        </w:rPr>
        <w:t>‑</w:t>
      </w:r>
      <w:r w:rsidRPr="00192C64">
        <w:t>23</w:t>
      </w:r>
      <w:r w:rsidR="00447432">
        <w:t xml:space="preserve"> </w:t>
      </w:r>
      <w:r w:rsidRPr="00192C64">
        <w:t>State</w:t>
      </w:r>
      <w:r w:rsidR="00447432">
        <w:t xml:space="preserve"> </w:t>
      </w:r>
      <w:r w:rsidRPr="00192C64">
        <w:t>Budget</w:t>
      </w:r>
      <w:r w:rsidR="00447432">
        <w:t xml:space="preserve"> </w:t>
      </w:r>
      <w:r w:rsidRPr="00192C64">
        <w:t>to</w:t>
      </w:r>
      <w:r w:rsidR="00447432">
        <w:t xml:space="preserve"> </w:t>
      </w:r>
      <w:r w:rsidRPr="00192C64">
        <w:t>implement</w:t>
      </w:r>
      <w:r w:rsidR="00447432">
        <w:t xml:space="preserve"> </w:t>
      </w:r>
      <w:r w:rsidRPr="00192C64">
        <w:t>the</w:t>
      </w:r>
      <w:r w:rsidR="00447432">
        <w:t xml:space="preserve"> </w:t>
      </w:r>
      <w:r w:rsidRPr="00192C64">
        <w:t>Lake</w:t>
      </w:r>
      <w:r w:rsidR="00447432">
        <w:t xml:space="preserve"> </w:t>
      </w:r>
      <w:r w:rsidRPr="00192C64">
        <w:t>Cullulleraine</w:t>
      </w:r>
      <w:r w:rsidR="00447432">
        <w:t xml:space="preserve"> </w:t>
      </w:r>
      <w:r w:rsidRPr="00192C64">
        <w:t>‘Light</w:t>
      </w:r>
      <w:r w:rsidR="00447432">
        <w:t xml:space="preserve"> </w:t>
      </w:r>
      <w:r w:rsidRPr="00192C64">
        <w:t>State’</w:t>
      </w:r>
      <w:r w:rsidR="00447432">
        <w:t xml:space="preserve"> </w:t>
      </w:r>
      <w:r w:rsidRPr="00192C64">
        <w:t>project.</w:t>
      </w:r>
      <w:r w:rsidR="00447432">
        <w:t xml:space="preserve"> </w:t>
      </w:r>
      <w:r w:rsidRPr="00192C64">
        <w:t>This</w:t>
      </w:r>
      <w:r w:rsidR="00447432">
        <w:t xml:space="preserve"> </w:t>
      </w:r>
      <w:r w:rsidRPr="00192C64">
        <w:t>iconic</w:t>
      </w:r>
      <w:r w:rsidR="00447432">
        <w:t xml:space="preserve"> </w:t>
      </w:r>
      <w:r w:rsidRPr="00192C64">
        <w:t>tourism</w:t>
      </w:r>
      <w:r w:rsidR="00447432">
        <w:t xml:space="preserve"> </w:t>
      </w:r>
      <w:r w:rsidRPr="00192C64">
        <w:t>attraction</w:t>
      </w:r>
      <w:r w:rsidR="00447432">
        <w:t xml:space="preserve"> </w:t>
      </w:r>
      <w:r w:rsidRPr="00192C64">
        <w:t>will</w:t>
      </w:r>
      <w:r w:rsidR="00447432">
        <w:t xml:space="preserve"> </w:t>
      </w:r>
      <w:r w:rsidRPr="00192C64">
        <w:t>now</w:t>
      </w:r>
      <w:r w:rsidR="00447432">
        <w:t xml:space="preserve"> </w:t>
      </w:r>
      <w:r w:rsidRPr="00192C64">
        <w:t>incorporate</w:t>
      </w:r>
      <w:r w:rsidR="00447432">
        <w:t xml:space="preserve"> </w:t>
      </w:r>
      <w:r>
        <w:t>a</w:t>
      </w:r>
      <w:r w:rsidR="00447432">
        <w:t xml:space="preserve"> </w:t>
      </w:r>
      <w:r>
        <w:t>large</w:t>
      </w:r>
      <w:r>
        <w:rPr>
          <w:rFonts w:ascii="Cambria Math" w:hAnsi="Cambria Math" w:cs="Cambria Math"/>
        </w:rPr>
        <w:t>‑</w:t>
      </w:r>
      <w:r>
        <w:t>scale</w:t>
      </w:r>
      <w:r w:rsidR="00447432">
        <w:t xml:space="preserve"> </w:t>
      </w:r>
      <w:r>
        <w:t>light</w:t>
      </w:r>
      <w:r w:rsidR="00447432">
        <w:t xml:space="preserve"> </w:t>
      </w:r>
      <w:r>
        <w:t>show.</w:t>
      </w:r>
    </w:p>
    <w:p w14:paraId="5D7D7C43" w14:textId="633DDF7C" w:rsidR="00000000" w:rsidRDefault="00000000" w:rsidP="00192C64">
      <w:pPr>
        <w:pStyle w:val="Bulletlast"/>
      </w:pPr>
      <w:r>
        <w:t>Secured</w:t>
      </w:r>
      <w:r w:rsidR="00447432">
        <w:t xml:space="preserve"> </w:t>
      </w:r>
      <w:r>
        <w:t>$36</w:t>
      </w:r>
      <w:r w:rsidR="00447432">
        <w:t xml:space="preserve"> </w:t>
      </w:r>
      <w:r>
        <w:t>million</w:t>
      </w:r>
      <w:r w:rsidR="00447432">
        <w:t xml:space="preserve"> </w:t>
      </w:r>
      <w:r>
        <w:t>through</w:t>
      </w:r>
      <w:r w:rsidR="00447432">
        <w:t xml:space="preserve"> </w:t>
      </w:r>
      <w:r>
        <w:t>the</w:t>
      </w:r>
      <w:r w:rsidR="00447432">
        <w:t xml:space="preserve"> </w:t>
      </w:r>
      <w:r>
        <w:t>2022</w:t>
      </w:r>
      <w:r>
        <w:rPr>
          <w:rFonts w:ascii="Cambria Math" w:hAnsi="Cambria Math" w:cs="Cambria Math"/>
        </w:rPr>
        <w:t>‑</w:t>
      </w:r>
      <w:r>
        <w:t>23</w:t>
      </w:r>
      <w:r w:rsidR="00447432">
        <w:t xml:space="preserve"> </w:t>
      </w:r>
      <w:r>
        <w:t>Victorian</w:t>
      </w:r>
      <w:r w:rsidR="00447432">
        <w:t xml:space="preserve"> </w:t>
      </w:r>
      <w:r>
        <w:t>Budget</w:t>
      </w:r>
      <w:r w:rsidR="00447432">
        <w:t xml:space="preserve"> </w:t>
      </w:r>
      <w:r>
        <w:t>to</w:t>
      </w:r>
      <w:r w:rsidR="00447432">
        <w:t xml:space="preserve"> </w:t>
      </w:r>
      <w:r>
        <w:t>construct</w:t>
      </w:r>
      <w:r w:rsidR="00447432">
        <w:t xml:space="preserve"> </w:t>
      </w:r>
      <w:r>
        <w:t>a</w:t>
      </w:r>
      <w:r w:rsidR="00447432">
        <w:t xml:space="preserve"> </w:t>
      </w:r>
      <w:r>
        <w:t>30</w:t>
      </w:r>
      <w:r>
        <w:rPr>
          <w:rFonts w:ascii="Cambria Math" w:hAnsi="Cambria Math" w:cs="Cambria Math"/>
        </w:rPr>
        <w:t>‑</w:t>
      </w:r>
      <w:r>
        <w:t>bed</w:t>
      </w:r>
      <w:r w:rsidR="00447432">
        <w:t xml:space="preserve"> </w:t>
      </w:r>
      <w:r>
        <w:t>alcohol</w:t>
      </w:r>
      <w:r w:rsidR="00447432">
        <w:t xml:space="preserve"> </w:t>
      </w:r>
      <w:r>
        <w:t>and</w:t>
      </w:r>
      <w:r w:rsidR="00447432">
        <w:t xml:space="preserve"> </w:t>
      </w:r>
      <w:r>
        <w:t>drug</w:t>
      </w:r>
      <w:r w:rsidR="00447432">
        <w:t xml:space="preserve"> </w:t>
      </w:r>
      <w:r>
        <w:t>residential</w:t>
      </w:r>
      <w:r w:rsidR="00447432">
        <w:t xml:space="preserve"> </w:t>
      </w:r>
      <w:r>
        <w:t>rehabilitation</w:t>
      </w:r>
      <w:r w:rsidR="00447432">
        <w:t xml:space="preserve"> </w:t>
      </w:r>
      <w:r>
        <w:t>facility</w:t>
      </w:r>
      <w:r w:rsidR="00447432">
        <w:t xml:space="preserve"> </w:t>
      </w:r>
      <w:r>
        <w:t>for</w:t>
      </w:r>
      <w:r w:rsidR="00447432">
        <w:t xml:space="preserve"> </w:t>
      </w:r>
      <w:r>
        <w:t>Mildura.</w:t>
      </w:r>
    </w:p>
    <w:p w14:paraId="43C0B89F" w14:textId="28AA9B9E" w:rsidR="00837A47" w:rsidRPr="00837A47" w:rsidRDefault="00837A47" w:rsidP="00837A47">
      <w:pPr>
        <w:rPr>
          <w:lang w:val="en-US"/>
        </w:rPr>
      </w:pPr>
      <w:r w:rsidRPr="00837A47">
        <w:rPr>
          <w:b/>
          <w:bCs/>
          <w:lang w:val="en-US"/>
        </w:rPr>
        <w:t>Population</w:t>
      </w:r>
      <w:r>
        <w:rPr>
          <w:b/>
          <w:bCs/>
          <w:lang w:val="en-US"/>
        </w:rPr>
        <w:t>:</w:t>
      </w:r>
      <w:r w:rsidR="00447432">
        <w:rPr>
          <w:lang w:val="en-US"/>
        </w:rPr>
        <w:t xml:space="preserve"> </w:t>
      </w:r>
      <w:r w:rsidRPr="00837A47">
        <w:rPr>
          <w:lang w:val="en-US"/>
        </w:rPr>
        <w:t>(2020)</w:t>
      </w:r>
      <w:r w:rsidR="00447432">
        <w:rPr>
          <w:lang w:val="en-US"/>
        </w:rPr>
        <w:t xml:space="preserve"> </w:t>
      </w:r>
      <w:r w:rsidRPr="00837A47">
        <w:rPr>
          <w:lang w:val="en-US"/>
        </w:rPr>
        <w:t>131,400</w:t>
      </w:r>
    </w:p>
    <w:p w14:paraId="638449FB" w14:textId="6B5A212F" w:rsidR="00837A47" w:rsidRPr="00837A47" w:rsidRDefault="00837A47" w:rsidP="00837A47">
      <w:pPr>
        <w:rPr>
          <w:lang w:val="en-US"/>
        </w:rPr>
      </w:pPr>
      <w:r w:rsidRPr="00837A47">
        <w:rPr>
          <w:b/>
          <w:bCs/>
          <w:lang w:val="en-US"/>
        </w:rPr>
        <w:t>Population</w:t>
      </w:r>
      <w:r w:rsidR="00447432">
        <w:rPr>
          <w:b/>
          <w:bCs/>
          <w:lang w:val="en-US"/>
        </w:rPr>
        <w:t xml:space="preserve"> </w:t>
      </w:r>
      <w:r w:rsidRPr="00837A47">
        <w:rPr>
          <w:b/>
          <w:bCs/>
          <w:lang w:val="en-US"/>
        </w:rPr>
        <w:t>growth</w:t>
      </w:r>
      <w:r>
        <w:rPr>
          <w:b/>
          <w:bCs/>
          <w:lang w:val="en-US"/>
        </w:rPr>
        <w:t>:</w:t>
      </w:r>
      <w:r w:rsidR="00447432">
        <w:rPr>
          <w:lang w:val="en-US"/>
        </w:rPr>
        <w:t xml:space="preserve"> </w:t>
      </w:r>
      <w:r w:rsidRPr="00837A47">
        <w:rPr>
          <w:lang w:val="en-US"/>
        </w:rPr>
        <w:t>(2011</w:t>
      </w:r>
      <w:r w:rsidRPr="00837A47">
        <w:rPr>
          <w:rFonts w:ascii="Cambria Math" w:hAnsi="Cambria Math" w:cs="Cambria Math"/>
          <w:lang w:val="en-US"/>
        </w:rPr>
        <w:t>‑</w:t>
      </w:r>
      <w:r w:rsidRPr="00837A47">
        <w:rPr>
          <w:lang w:val="en-US"/>
        </w:rPr>
        <w:t>20)</w:t>
      </w:r>
      <w:r w:rsidR="00447432">
        <w:rPr>
          <w:lang w:val="en-US"/>
        </w:rPr>
        <w:t xml:space="preserve"> </w:t>
      </w:r>
      <w:r w:rsidRPr="00837A47">
        <w:rPr>
          <w:lang w:val="en-US"/>
        </w:rPr>
        <w:t>11.1%</w:t>
      </w:r>
    </w:p>
    <w:p w14:paraId="7680B07B" w14:textId="3578318E" w:rsidR="00837A47" w:rsidRPr="00837A47" w:rsidRDefault="00837A47" w:rsidP="00837A47">
      <w:pPr>
        <w:rPr>
          <w:lang w:val="en-US"/>
        </w:rPr>
      </w:pPr>
      <w:r w:rsidRPr="00837A47">
        <w:rPr>
          <w:b/>
          <w:bCs/>
          <w:lang w:val="en-US"/>
        </w:rPr>
        <w:t>Gross</w:t>
      </w:r>
      <w:r w:rsidR="00447432">
        <w:rPr>
          <w:b/>
          <w:bCs/>
          <w:lang w:val="en-US"/>
        </w:rPr>
        <w:t xml:space="preserve"> </w:t>
      </w:r>
      <w:r w:rsidRPr="00837A47">
        <w:rPr>
          <w:b/>
          <w:bCs/>
          <w:lang w:val="en-US"/>
        </w:rPr>
        <w:t>Regional</w:t>
      </w:r>
      <w:r w:rsidR="00447432">
        <w:rPr>
          <w:b/>
          <w:bCs/>
          <w:lang w:val="en-US"/>
        </w:rPr>
        <w:t xml:space="preserve"> </w:t>
      </w:r>
      <w:r w:rsidRPr="00837A47">
        <w:rPr>
          <w:b/>
          <w:bCs/>
          <w:lang w:val="en-US"/>
        </w:rPr>
        <w:t>Product</w:t>
      </w:r>
      <w:r>
        <w:rPr>
          <w:b/>
          <w:bCs/>
          <w:lang w:val="en-US"/>
        </w:rPr>
        <w:t>:</w:t>
      </w:r>
      <w:r w:rsidR="00447432">
        <w:rPr>
          <w:lang w:val="en-US"/>
        </w:rPr>
        <w:t xml:space="preserve"> </w:t>
      </w:r>
      <w:r w:rsidRPr="00837A47">
        <w:rPr>
          <w:lang w:val="en-US"/>
        </w:rPr>
        <w:t>(2020)</w:t>
      </w:r>
      <w:r w:rsidR="00447432">
        <w:rPr>
          <w:lang w:val="en-US"/>
        </w:rPr>
        <w:t xml:space="preserve"> </w:t>
      </w:r>
      <w:r w:rsidRPr="00837A47">
        <w:rPr>
          <w:lang w:val="en-US"/>
        </w:rPr>
        <w:t>$6.5B</w:t>
      </w:r>
      <w:r w:rsidR="00447432">
        <w:rPr>
          <w:lang w:val="en-US"/>
        </w:rPr>
        <w:t xml:space="preserve"> </w:t>
      </w:r>
    </w:p>
    <w:p w14:paraId="491D47EC" w14:textId="4D98A168" w:rsidR="00BE1D28" w:rsidRPr="00BE1D28" w:rsidRDefault="00BE1D28" w:rsidP="00BE1D28">
      <w:pPr>
        <w:pStyle w:val="Heading3"/>
        <w:rPr>
          <w:lang w:val="en-GB"/>
        </w:rPr>
      </w:pPr>
      <w:r w:rsidRPr="00BE1D28">
        <w:rPr>
          <w:lang w:val="en-GB"/>
        </w:rPr>
        <w:t>Case</w:t>
      </w:r>
      <w:r w:rsidR="00447432">
        <w:rPr>
          <w:lang w:val="en-GB"/>
        </w:rPr>
        <w:t xml:space="preserve"> </w:t>
      </w:r>
      <w:r w:rsidRPr="00BE1D28">
        <w:rPr>
          <w:lang w:val="en-GB"/>
        </w:rPr>
        <w:t>study:</w:t>
      </w:r>
    </w:p>
    <w:p w14:paraId="035D0905" w14:textId="37B64187" w:rsidR="00BE1D28" w:rsidRPr="00BE1D28" w:rsidRDefault="00BE1D28" w:rsidP="00BE1D28">
      <w:pPr>
        <w:rPr>
          <w:lang w:val="en-GB"/>
        </w:rPr>
      </w:pPr>
      <w:r w:rsidRPr="00BE1D28">
        <w:rPr>
          <w:lang w:val="en-GB"/>
        </w:rPr>
        <w:t>The</w:t>
      </w:r>
      <w:r w:rsidR="00447432">
        <w:rPr>
          <w:lang w:val="en-GB"/>
        </w:rPr>
        <w:t xml:space="preserve"> </w:t>
      </w:r>
      <w:r w:rsidRPr="00BE1D28">
        <w:rPr>
          <w:lang w:val="en-GB"/>
        </w:rPr>
        <w:t>MRP</w:t>
      </w:r>
      <w:r w:rsidR="00447432">
        <w:rPr>
          <w:lang w:val="en-GB"/>
        </w:rPr>
        <w:t xml:space="preserve"> </w:t>
      </w:r>
      <w:r w:rsidRPr="00BE1D28">
        <w:rPr>
          <w:lang w:val="en-GB"/>
        </w:rPr>
        <w:t>successfully</w:t>
      </w:r>
      <w:r w:rsidR="00447432">
        <w:rPr>
          <w:lang w:val="en-GB"/>
        </w:rPr>
        <w:t xml:space="preserve"> </w:t>
      </w:r>
      <w:r w:rsidRPr="00BE1D28">
        <w:rPr>
          <w:lang w:val="en-GB"/>
        </w:rPr>
        <w:t>advocated</w:t>
      </w:r>
      <w:r w:rsidR="00447432">
        <w:rPr>
          <w:lang w:val="en-GB"/>
        </w:rPr>
        <w:t xml:space="preserve"> </w:t>
      </w:r>
      <w:r w:rsidRPr="00BE1D28">
        <w:rPr>
          <w:lang w:val="en-GB"/>
        </w:rPr>
        <w:t>for</w:t>
      </w:r>
      <w:r w:rsidR="00447432">
        <w:rPr>
          <w:lang w:val="en-GB"/>
        </w:rPr>
        <w:t xml:space="preserve"> </w:t>
      </w:r>
      <w:r w:rsidRPr="00BE1D28">
        <w:rPr>
          <w:lang w:val="en-GB"/>
        </w:rPr>
        <w:t>the</w:t>
      </w:r>
      <w:r w:rsidR="00447432">
        <w:rPr>
          <w:lang w:val="en-GB"/>
        </w:rPr>
        <w:t xml:space="preserve"> </w:t>
      </w:r>
      <w:r w:rsidRPr="00BE1D28">
        <w:rPr>
          <w:lang w:val="en-GB"/>
        </w:rPr>
        <w:t>establishment</w:t>
      </w:r>
      <w:r w:rsidR="00447432">
        <w:rPr>
          <w:lang w:val="en-GB"/>
        </w:rPr>
        <w:t xml:space="preserve"> </w:t>
      </w:r>
      <w:r w:rsidRPr="00BE1D28">
        <w:rPr>
          <w:lang w:val="en-GB"/>
        </w:rPr>
        <w:t>of</w:t>
      </w:r>
      <w:r w:rsidR="00447432">
        <w:rPr>
          <w:lang w:val="en-GB"/>
        </w:rPr>
        <w:t xml:space="preserve"> </w:t>
      </w:r>
      <w:r w:rsidRPr="00BE1D28">
        <w:rPr>
          <w:lang w:val="en-GB"/>
        </w:rPr>
        <w:t>the</w:t>
      </w:r>
      <w:r w:rsidR="00447432">
        <w:rPr>
          <w:lang w:val="en-GB"/>
        </w:rPr>
        <w:t xml:space="preserve"> </w:t>
      </w:r>
      <w:r w:rsidRPr="00BE1D28">
        <w:rPr>
          <w:lang w:val="en-GB"/>
        </w:rPr>
        <w:t>Mallee</w:t>
      </w:r>
      <w:r w:rsidR="00447432">
        <w:rPr>
          <w:lang w:val="en-GB"/>
        </w:rPr>
        <w:t xml:space="preserve"> </w:t>
      </w:r>
      <w:r w:rsidRPr="00BE1D28">
        <w:rPr>
          <w:lang w:val="en-GB"/>
        </w:rPr>
        <w:t>Regional</w:t>
      </w:r>
      <w:r w:rsidR="00447432">
        <w:rPr>
          <w:lang w:val="en-GB"/>
        </w:rPr>
        <w:t xml:space="preserve"> </w:t>
      </w:r>
      <w:r w:rsidRPr="00BE1D28">
        <w:rPr>
          <w:lang w:val="en-GB"/>
        </w:rPr>
        <w:t>Innovation</w:t>
      </w:r>
      <w:r w:rsidR="00447432">
        <w:rPr>
          <w:lang w:val="en-GB"/>
        </w:rPr>
        <w:t xml:space="preserve"> </w:t>
      </w:r>
      <w:r w:rsidRPr="00BE1D28">
        <w:rPr>
          <w:lang w:val="en-GB"/>
        </w:rPr>
        <w:t>Centre</w:t>
      </w:r>
      <w:r w:rsidR="00447432">
        <w:rPr>
          <w:lang w:val="en-GB"/>
        </w:rPr>
        <w:t xml:space="preserve"> </w:t>
      </w:r>
      <w:r w:rsidRPr="00BE1D28">
        <w:rPr>
          <w:lang w:val="en-GB"/>
        </w:rPr>
        <w:t>(MRIC)</w:t>
      </w:r>
      <w:r w:rsidR="00447432">
        <w:rPr>
          <w:lang w:val="en-GB"/>
        </w:rPr>
        <w:t xml:space="preserve"> </w:t>
      </w:r>
      <w:r w:rsidRPr="00BE1D28">
        <w:rPr>
          <w:lang w:val="en-GB"/>
        </w:rPr>
        <w:t>which</w:t>
      </w:r>
      <w:r w:rsidR="00447432">
        <w:rPr>
          <w:lang w:val="en-GB"/>
        </w:rPr>
        <w:t xml:space="preserve"> </w:t>
      </w:r>
      <w:r w:rsidRPr="00BE1D28">
        <w:rPr>
          <w:lang w:val="en-GB"/>
        </w:rPr>
        <w:t>was</w:t>
      </w:r>
      <w:r w:rsidR="00447432">
        <w:rPr>
          <w:lang w:val="en-GB"/>
        </w:rPr>
        <w:t xml:space="preserve"> </w:t>
      </w:r>
      <w:r w:rsidRPr="00BE1D28">
        <w:rPr>
          <w:lang w:val="en-GB"/>
        </w:rPr>
        <w:t>provided</w:t>
      </w:r>
      <w:r w:rsidR="00447432">
        <w:rPr>
          <w:lang w:val="en-GB"/>
        </w:rPr>
        <w:t xml:space="preserve"> </w:t>
      </w:r>
      <w:r w:rsidRPr="00BE1D28">
        <w:rPr>
          <w:lang w:val="en-GB"/>
        </w:rPr>
        <w:t>$1.7</w:t>
      </w:r>
      <w:r w:rsidR="00447432">
        <w:rPr>
          <w:lang w:val="en-GB"/>
        </w:rPr>
        <w:t xml:space="preserve"> </w:t>
      </w:r>
      <w:r w:rsidRPr="00BE1D28">
        <w:rPr>
          <w:lang w:val="en-GB"/>
        </w:rPr>
        <w:t>million</w:t>
      </w:r>
      <w:r w:rsidR="00447432">
        <w:rPr>
          <w:lang w:val="en-GB"/>
        </w:rPr>
        <w:t xml:space="preserve"> </w:t>
      </w:r>
      <w:r w:rsidRPr="00BE1D28">
        <w:rPr>
          <w:lang w:val="en-GB"/>
        </w:rPr>
        <w:t>in</w:t>
      </w:r>
      <w:r w:rsidR="00447432">
        <w:rPr>
          <w:lang w:val="en-GB"/>
        </w:rPr>
        <w:t xml:space="preserve"> </w:t>
      </w:r>
      <w:r w:rsidRPr="00BE1D28">
        <w:rPr>
          <w:lang w:val="en-GB"/>
        </w:rPr>
        <w:t>late</w:t>
      </w:r>
      <w:r w:rsidR="00447432">
        <w:rPr>
          <w:lang w:val="en-GB"/>
        </w:rPr>
        <w:t xml:space="preserve"> </w:t>
      </w:r>
      <w:r w:rsidRPr="00BE1D28">
        <w:rPr>
          <w:lang w:val="en-GB"/>
        </w:rPr>
        <w:t>2018</w:t>
      </w:r>
      <w:r w:rsidR="00447432">
        <w:rPr>
          <w:lang w:val="en-GB"/>
        </w:rPr>
        <w:t xml:space="preserve"> </w:t>
      </w:r>
      <w:r w:rsidRPr="00BE1D28">
        <w:rPr>
          <w:lang w:val="en-GB"/>
        </w:rPr>
        <w:t>to</w:t>
      </w:r>
      <w:r w:rsidR="00447432">
        <w:rPr>
          <w:lang w:val="en-GB"/>
        </w:rPr>
        <w:t xml:space="preserve"> </w:t>
      </w:r>
      <w:r w:rsidRPr="00BE1D28">
        <w:rPr>
          <w:lang w:val="en-GB"/>
        </w:rPr>
        <w:t>draw</w:t>
      </w:r>
      <w:r w:rsidR="00447432">
        <w:rPr>
          <w:lang w:val="en-GB"/>
        </w:rPr>
        <w:t xml:space="preserve"> </w:t>
      </w:r>
      <w:r w:rsidRPr="00BE1D28">
        <w:rPr>
          <w:lang w:val="en-GB"/>
        </w:rPr>
        <w:t>upon</w:t>
      </w:r>
      <w:r w:rsidR="00447432">
        <w:rPr>
          <w:lang w:val="en-GB"/>
        </w:rPr>
        <w:t xml:space="preserve"> </w:t>
      </w:r>
      <w:r w:rsidRPr="00BE1D28">
        <w:rPr>
          <w:lang w:val="en-GB"/>
        </w:rPr>
        <w:t>researchers</w:t>
      </w:r>
      <w:r w:rsidR="00447432">
        <w:rPr>
          <w:lang w:val="en-GB"/>
        </w:rPr>
        <w:t xml:space="preserve"> </w:t>
      </w:r>
      <w:r w:rsidRPr="00BE1D28">
        <w:rPr>
          <w:lang w:val="en-GB"/>
        </w:rPr>
        <w:t>from</w:t>
      </w:r>
      <w:r w:rsidR="00447432">
        <w:rPr>
          <w:lang w:val="en-GB"/>
        </w:rPr>
        <w:t xml:space="preserve"> </w:t>
      </w:r>
      <w:r w:rsidRPr="00BE1D28">
        <w:rPr>
          <w:lang w:val="en-GB"/>
        </w:rPr>
        <w:t>the</w:t>
      </w:r>
      <w:r w:rsidR="00447432">
        <w:rPr>
          <w:lang w:val="en-GB"/>
        </w:rPr>
        <w:t xml:space="preserve"> </w:t>
      </w:r>
      <w:r w:rsidRPr="00BE1D28">
        <w:rPr>
          <w:lang w:val="en-GB"/>
        </w:rPr>
        <w:t>University</w:t>
      </w:r>
      <w:r w:rsidR="00447432">
        <w:rPr>
          <w:lang w:val="en-GB"/>
        </w:rPr>
        <w:t xml:space="preserve"> </w:t>
      </w:r>
      <w:r w:rsidRPr="00BE1D28">
        <w:rPr>
          <w:lang w:val="en-GB"/>
        </w:rPr>
        <w:t>of</w:t>
      </w:r>
      <w:r w:rsidR="00447432">
        <w:rPr>
          <w:lang w:val="en-GB"/>
        </w:rPr>
        <w:t xml:space="preserve"> </w:t>
      </w:r>
      <w:r w:rsidRPr="00BE1D28">
        <w:rPr>
          <w:lang w:val="en-GB"/>
        </w:rPr>
        <w:t>Melbourne</w:t>
      </w:r>
      <w:r w:rsidR="00447432">
        <w:rPr>
          <w:lang w:val="en-GB"/>
        </w:rPr>
        <w:t xml:space="preserve"> </w:t>
      </w:r>
      <w:r w:rsidRPr="00BE1D28">
        <w:rPr>
          <w:lang w:val="en-GB"/>
        </w:rPr>
        <w:t>and</w:t>
      </w:r>
      <w:r w:rsidR="00447432">
        <w:rPr>
          <w:lang w:val="en-GB"/>
        </w:rPr>
        <w:t xml:space="preserve"> </w:t>
      </w:r>
      <w:proofErr w:type="spellStart"/>
      <w:r w:rsidRPr="00BE1D28">
        <w:rPr>
          <w:lang w:val="en-GB"/>
        </w:rPr>
        <w:t>LaTrobe</w:t>
      </w:r>
      <w:proofErr w:type="spellEnd"/>
      <w:r w:rsidR="00447432">
        <w:rPr>
          <w:lang w:val="en-GB"/>
        </w:rPr>
        <w:t xml:space="preserve"> </w:t>
      </w:r>
      <w:r w:rsidRPr="00BE1D28">
        <w:rPr>
          <w:lang w:val="en-GB"/>
        </w:rPr>
        <w:t>University</w:t>
      </w:r>
      <w:r w:rsidR="00447432">
        <w:rPr>
          <w:lang w:val="en-GB"/>
        </w:rPr>
        <w:t xml:space="preserve"> </w:t>
      </w:r>
      <w:r w:rsidRPr="00BE1D28">
        <w:rPr>
          <w:lang w:val="en-GB"/>
        </w:rPr>
        <w:t>to</w:t>
      </w:r>
      <w:r w:rsidR="00447432">
        <w:rPr>
          <w:lang w:val="en-GB"/>
        </w:rPr>
        <w:t xml:space="preserve"> </w:t>
      </w:r>
      <w:r w:rsidRPr="00BE1D28">
        <w:rPr>
          <w:lang w:val="en-GB"/>
        </w:rPr>
        <w:t>address</w:t>
      </w:r>
      <w:r w:rsidR="00447432">
        <w:rPr>
          <w:lang w:val="en-GB"/>
        </w:rPr>
        <w:t xml:space="preserve"> </w:t>
      </w:r>
      <w:r w:rsidRPr="00BE1D28">
        <w:rPr>
          <w:lang w:val="en-GB"/>
        </w:rPr>
        <w:t>the</w:t>
      </w:r>
      <w:r w:rsidR="00447432">
        <w:rPr>
          <w:lang w:val="en-GB"/>
        </w:rPr>
        <w:t xml:space="preserve"> </w:t>
      </w:r>
      <w:r w:rsidRPr="00BE1D28">
        <w:rPr>
          <w:lang w:val="en-GB"/>
        </w:rPr>
        <w:t>key</w:t>
      </w:r>
      <w:r w:rsidR="00447432">
        <w:rPr>
          <w:lang w:val="en-GB"/>
        </w:rPr>
        <w:t xml:space="preserve"> </w:t>
      </w:r>
      <w:r w:rsidRPr="00BE1D28">
        <w:rPr>
          <w:lang w:val="en-GB"/>
        </w:rPr>
        <w:t>challenges</w:t>
      </w:r>
      <w:r w:rsidR="00447432">
        <w:rPr>
          <w:lang w:val="en-GB"/>
        </w:rPr>
        <w:t xml:space="preserve"> </w:t>
      </w:r>
      <w:r w:rsidRPr="00BE1D28">
        <w:rPr>
          <w:lang w:val="en-GB"/>
        </w:rPr>
        <w:t>of</w:t>
      </w:r>
      <w:r w:rsidR="00447432">
        <w:rPr>
          <w:lang w:val="en-GB"/>
        </w:rPr>
        <w:t xml:space="preserve"> </w:t>
      </w:r>
      <w:r w:rsidRPr="00BE1D28">
        <w:rPr>
          <w:lang w:val="en-GB"/>
        </w:rPr>
        <w:t>horticulture</w:t>
      </w:r>
      <w:r w:rsidR="00447432">
        <w:rPr>
          <w:lang w:val="en-GB"/>
        </w:rPr>
        <w:t xml:space="preserve"> </w:t>
      </w:r>
      <w:r w:rsidRPr="00BE1D28">
        <w:rPr>
          <w:lang w:val="en-GB"/>
        </w:rPr>
        <w:t>and</w:t>
      </w:r>
      <w:r w:rsidR="00447432">
        <w:rPr>
          <w:lang w:val="en-GB"/>
        </w:rPr>
        <w:t xml:space="preserve"> </w:t>
      </w:r>
      <w:r w:rsidRPr="00BE1D28">
        <w:rPr>
          <w:lang w:val="en-GB"/>
        </w:rPr>
        <w:t>natural</w:t>
      </w:r>
      <w:r w:rsidR="00447432">
        <w:rPr>
          <w:lang w:val="en-GB"/>
        </w:rPr>
        <w:t xml:space="preserve"> </w:t>
      </w:r>
      <w:r w:rsidRPr="00BE1D28">
        <w:rPr>
          <w:lang w:val="en-GB"/>
        </w:rPr>
        <w:t>resource</w:t>
      </w:r>
      <w:r w:rsidR="00447432">
        <w:rPr>
          <w:lang w:val="en-GB"/>
        </w:rPr>
        <w:t xml:space="preserve"> </w:t>
      </w:r>
      <w:r w:rsidRPr="00BE1D28">
        <w:rPr>
          <w:lang w:val="en-GB"/>
        </w:rPr>
        <w:t>management</w:t>
      </w:r>
      <w:r w:rsidR="00447432">
        <w:rPr>
          <w:lang w:val="en-GB"/>
        </w:rPr>
        <w:t xml:space="preserve"> </w:t>
      </w:r>
      <w:r w:rsidRPr="00BE1D28">
        <w:rPr>
          <w:lang w:val="en-GB"/>
        </w:rPr>
        <w:t>in</w:t>
      </w:r>
      <w:r w:rsidR="00447432">
        <w:rPr>
          <w:lang w:val="en-GB"/>
        </w:rPr>
        <w:t xml:space="preserve"> </w:t>
      </w:r>
      <w:r w:rsidRPr="00BE1D28">
        <w:rPr>
          <w:lang w:val="en-GB"/>
        </w:rPr>
        <w:t>the</w:t>
      </w:r>
      <w:r w:rsidR="00447432">
        <w:rPr>
          <w:lang w:val="en-GB"/>
        </w:rPr>
        <w:t xml:space="preserve"> </w:t>
      </w:r>
      <w:r w:rsidRPr="00BE1D28">
        <w:rPr>
          <w:lang w:val="en-GB"/>
        </w:rPr>
        <w:t>Mallee</w:t>
      </w:r>
      <w:r w:rsidR="00447432">
        <w:rPr>
          <w:lang w:val="en-GB"/>
        </w:rPr>
        <w:t xml:space="preserve"> </w:t>
      </w:r>
      <w:r w:rsidRPr="00BE1D28">
        <w:rPr>
          <w:lang w:val="en-GB"/>
        </w:rPr>
        <w:t>region.</w:t>
      </w:r>
    </w:p>
    <w:p w14:paraId="232FC7F4" w14:textId="4E7E1CF8" w:rsidR="00BE1D28" w:rsidRPr="00BE1D28" w:rsidRDefault="00BE1D28" w:rsidP="00BE1D28">
      <w:pPr>
        <w:rPr>
          <w:lang w:val="en-GB"/>
        </w:rPr>
      </w:pPr>
      <w:r w:rsidRPr="00BE1D28">
        <w:rPr>
          <w:lang w:val="en-GB"/>
        </w:rPr>
        <w:t>Over</w:t>
      </w:r>
      <w:r w:rsidR="00447432">
        <w:rPr>
          <w:lang w:val="en-GB"/>
        </w:rPr>
        <w:t xml:space="preserve"> </w:t>
      </w:r>
      <w:r w:rsidRPr="00BE1D28">
        <w:rPr>
          <w:lang w:val="en-GB"/>
        </w:rPr>
        <w:t>the</w:t>
      </w:r>
      <w:r w:rsidR="00447432">
        <w:rPr>
          <w:lang w:val="en-GB"/>
        </w:rPr>
        <w:t xml:space="preserve"> </w:t>
      </w:r>
      <w:r w:rsidRPr="00BE1D28">
        <w:rPr>
          <w:lang w:val="en-GB"/>
        </w:rPr>
        <w:t>past</w:t>
      </w:r>
      <w:r w:rsidR="00447432">
        <w:rPr>
          <w:lang w:val="en-GB"/>
        </w:rPr>
        <w:t xml:space="preserve"> </w:t>
      </w:r>
      <w:r w:rsidRPr="00BE1D28">
        <w:rPr>
          <w:lang w:val="en-GB"/>
        </w:rPr>
        <w:t>three</w:t>
      </w:r>
      <w:r w:rsidR="00447432">
        <w:rPr>
          <w:lang w:val="en-GB"/>
        </w:rPr>
        <w:t xml:space="preserve"> </w:t>
      </w:r>
      <w:r w:rsidRPr="00BE1D28">
        <w:rPr>
          <w:lang w:val="en-GB"/>
        </w:rPr>
        <w:t>and</w:t>
      </w:r>
      <w:r w:rsidR="00447432">
        <w:rPr>
          <w:lang w:val="en-GB"/>
        </w:rPr>
        <w:t xml:space="preserve"> </w:t>
      </w:r>
      <w:r w:rsidRPr="00BE1D28">
        <w:rPr>
          <w:lang w:val="en-GB"/>
        </w:rPr>
        <w:t>a</w:t>
      </w:r>
      <w:r w:rsidR="00447432">
        <w:rPr>
          <w:lang w:val="en-GB"/>
        </w:rPr>
        <w:t xml:space="preserve"> </w:t>
      </w:r>
      <w:r w:rsidRPr="00BE1D28">
        <w:rPr>
          <w:lang w:val="en-GB"/>
        </w:rPr>
        <w:t>half</w:t>
      </w:r>
      <w:r w:rsidR="00447432">
        <w:rPr>
          <w:lang w:val="en-GB"/>
        </w:rPr>
        <w:t xml:space="preserve"> </w:t>
      </w:r>
      <w:r w:rsidRPr="00BE1D28">
        <w:rPr>
          <w:lang w:val="en-GB"/>
        </w:rPr>
        <w:t>years</w:t>
      </w:r>
      <w:r w:rsidR="00447432">
        <w:rPr>
          <w:lang w:val="en-GB"/>
        </w:rPr>
        <w:t xml:space="preserve"> </w:t>
      </w:r>
      <w:r w:rsidRPr="00BE1D28">
        <w:rPr>
          <w:lang w:val="en-GB"/>
        </w:rPr>
        <w:t>MRIC</w:t>
      </w:r>
      <w:r w:rsidR="00447432">
        <w:rPr>
          <w:lang w:val="en-GB"/>
        </w:rPr>
        <w:t xml:space="preserve"> </w:t>
      </w:r>
      <w:r w:rsidRPr="00BE1D28">
        <w:rPr>
          <w:lang w:val="en-GB"/>
        </w:rPr>
        <w:t>has</w:t>
      </w:r>
      <w:r w:rsidR="00447432">
        <w:rPr>
          <w:lang w:val="en-GB"/>
        </w:rPr>
        <w:t xml:space="preserve"> </w:t>
      </w:r>
      <w:r w:rsidRPr="00BE1D28">
        <w:rPr>
          <w:lang w:val="en-GB"/>
        </w:rPr>
        <w:t>met</w:t>
      </w:r>
      <w:r w:rsidR="00447432">
        <w:rPr>
          <w:lang w:val="en-GB"/>
        </w:rPr>
        <w:t xml:space="preserve"> </w:t>
      </w:r>
      <w:r w:rsidRPr="00BE1D28">
        <w:rPr>
          <w:lang w:val="en-GB"/>
        </w:rPr>
        <w:t>all</w:t>
      </w:r>
      <w:r w:rsidR="00447432">
        <w:rPr>
          <w:lang w:val="en-GB"/>
        </w:rPr>
        <w:t xml:space="preserve"> </w:t>
      </w:r>
      <w:r w:rsidRPr="00BE1D28">
        <w:rPr>
          <w:lang w:val="en-GB"/>
        </w:rPr>
        <w:t>expectations,</w:t>
      </w:r>
      <w:r w:rsidR="00447432">
        <w:rPr>
          <w:lang w:val="en-GB"/>
        </w:rPr>
        <w:t xml:space="preserve"> </w:t>
      </w:r>
      <w:r w:rsidRPr="00BE1D28">
        <w:rPr>
          <w:lang w:val="en-GB"/>
        </w:rPr>
        <w:t>developing</w:t>
      </w:r>
      <w:r w:rsidR="00447432">
        <w:rPr>
          <w:lang w:val="en-GB"/>
        </w:rPr>
        <w:t xml:space="preserve"> </w:t>
      </w:r>
      <w:r w:rsidRPr="00BE1D28">
        <w:rPr>
          <w:lang w:val="en-GB"/>
        </w:rPr>
        <w:t>a</w:t>
      </w:r>
      <w:r w:rsidR="00447432">
        <w:rPr>
          <w:lang w:val="en-GB"/>
        </w:rPr>
        <w:t xml:space="preserve"> </w:t>
      </w:r>
      <w:r w:rsidRPr="00BE1D28">
        <w:rPr>
          <w:lang w:val="en-GB"/>
        </w:rPr>
        <w:t>strong</w:t>
      </w:r>
      <w:r w:rsidR="00447432">
        <w:rPr>
          <w:lang w:val="en-GB"/>
        </w:rPr>
        <w:t xml:space="preserve"> </w:t>
      </w:r>
      <w:r w:rsidRPr="00BE1D28">
        <w:rPr>
          <w:lang w:val="en-GB"/>
        </w:rPr>
        <w:t>portfolio</w:t>
      </w:r>
      <w:r w:rsidR="00447432">
        <w:rPr>
          <w:lang w:val="en-GB"/>
        </w:rPr>
        <w:t xml:space="preserve"> </w:t>
      </w:r>
      <w:r w:rsidRPr="00BE1D28">
        <w:rPr>
          <w:lang w:val="en-GB"/>
        </w:rPr>
        <w:t>of</w:t>
      </w:r>
      <w:r w:rsidR="00447432">
        <w:rPr>
          <w:lang w:val="en-GB"/>
        </w:rPr>
        <w:t xml:space="preserve"> </w:t>
      </w:r>
      <w:r w:rsidRPr="00BE1D28">
        <w:rPr>
          <w:lang w:val="en-GB"/>
        </w:rPr>
        <w:t>research</w:t>
      </w:r>
      <w:r w:rsidR="00447432">
        <w:rPr>
          <w:lang w:val="en-GB"/>
        </w:rPr>
        <w:t xml:space="preserve"> </w:t>
      </w:r>
      <w:r w:rsidRPr="00BE1D28">
        <w:rPr>
          <w:lang w:val="en-GB"/>
        </w:rPr>
        <w:t>projects,</w:t>
      </w:r>
      <w:r w:rsidR="00447432">
        <w:rPr>
          <w:lang w:val="en-GB"/>
        </w:rPr>
        <w:t xml:space="preserve"> </w:t>
      </w:r>
      <w:r w:rsidRPr="00BE1D28">
        <w:rPr>
          <w:lang w:val="en-GB"/>
        </w:rPr>
        <w:t>providing</w:t>
      </w:r>
      <w:r w:rsidR="00447432">
        <w:rPr>
          <w:lang w:val="en-GB"/>
        </w:rPr>
        <w:t xml:space="preserve"> </w:t>
      </w:r>
      <w:r w:rsidRPr="00BE1D28">
        <w:rPr>
          <w:lang w:val="en-GB"/>
        </w:rPr>
        <w:t>an</w:t>
      </w:r>
      <w:r w:rsidR="00447432">
        <w:rPr>
          <w:lang w:val="en-GB"/>
        </w:rPr>
        <w:t xml:space="preserve"> </w:t>
      </w:r>
      <w:r w:rsidRPr="00BE1D28">
        <w:rPr>
          <w:lang w:val="en-GB"/>
        </w:rPr>
        <w:t>accessible</w:t>
      </w:r>
      <w:r w:rsidR="00447432">
        <w:rPr>
          <w:lang w:val="en-GB"/>
        </w:rPr>
        <w:t xml:space="preserve"> </w:t>
      </w:r>
      <w:r w:rsidRPr="00BE1D28">
        <w:rPr>
          <w:lang w:val="en-GB"/>
        </w:rPr>
        <w:t>library</w:t>
      </w:r>
      <w:r w:rsidR="00447432">
        <w:rPr>
          <w:lang w:val="en-GB"/>
        </w:rPr>
        <w:t xml:space="preserve"> </w:t>
      </w:r>
      <w:r w:rsidRPr="00BE1D28">
        <w:rPr>
          <w:lang w:val="en-GB"/>
        </w:rPr>
        <w:t>of</w:t>
      </w:r>
      <w:r w:rsidR="00447432">
        <w:rPr>
          <w:lang w:val="en-GB"/>
        </w:rPr>
        <w:t xml:space="preserve"> </w:t>
      </w:r>
      <w:r w:rsidRPr="00BE1D28">
        <w:rPr>
          <w:lang w:val="en-GB"/>
        </w:rPr>
        <w:t>data</w:t>
      </w:r>
      <w:r w:rsidR="00447432">
        <w:rPr>
          <w:lang w:val="en-GB"/>
        </w:rPr>
        <w:t xml:space="preserve"> </w:t>
      </w:r>
      <w:r w:rsidRPr="00BE1D28">
        <w:rPr>
          <w:lang w:val="en-GB"/>
        </w:rPr>
        <w:t>and</w:t>
      </w:r>
      <w:r w:rsidR="00447432">
        <w:rPr>
          <w:lang w:val="en-GB"/>
        </w:rPr>
        <w:t xml:space="preserve"> </w:t>
      </w:r>
      <w:r w:rsidRPr="00BE1D28">
        <w:rPr>
          <w:lang w:val="en-GB"/>
        </w:rPr>
        <w:t>research</w:t>
      </w:r>
      <w:r w:rsidR="00447432">
        <w:rPr>
          <w:lang w:val="en-GB"/>
        </w:rPr>
        <w:t xml:space="preserve"> </w:t>
      </w:r>
      <w:r w:rsidRPr="00BE1D28">
        <w:rPr>
          <w:lang w:val="en-GB"/>
        </w:rPr>
        <w:t>relevant</w:t>
      </w:r>
      <w:r w:rsidR="00447432">
        <w:rPr>
          <w:lang w:val="en-GB"/>
        </w:rPr>
        <w:t xml:space="preserve"> </w:t>
      </w:r>
      <w:r w:rsidRPr="00BE1D28">
        <w:rPr>
          <w:lang w:val="en-GB"/>
        </w:rPr>
        <w:t>to</w:t>
      </w:r>
      <w:r w:rsidR="00447432">
        <w:rPr>
          <w:lang w:val="en-GB"/>
        </w:rPr>
        <w:t xml:space="preserve"> </w:t>
      </w:r>
      <w:r w:rsidRPr="00BE1D28">
        <w:rPr>
          <w:lang w:val="en-GB"/>
        </w:rPr>
        <w:t>the</w:t>
      </w:r>
      <w:r w:rsidR="00447432">
        <w:rPr>
          <w:lang w:val="en-GB"/>
        </w:rPr>
        <w:t xml:space="preserve"> </w:t>
      </w:r>
      <w:proofErr w:type="gramStart"/>
      <w:r w:rsidRPr="00BE1D28">
        <w:rPr>
          <w:lang w:val="en-GB"/>
        </w:rPr>
        <w:t>region</w:t>
      </w:r>
      <w:proofErr w:type="gramEnd"/>
      <w:r w:rsidR="00447432">
        <w:rPr>
          <w:lang w:val="en-GB"/>
        </w:rPr>
        <w:t xml:space="preserve"> </w:t>
      </w:r>
      <w:r w:rsidRPr="00BE1D28">
        <w:rPr>
          <w:lang w:val="en-GB"/>
        </w:rPr>
        <w:t>and</w:t>
      </w:r>
      <w:r w:rsidR="00447432">
        <w:rPr>
          <w:lang w:val="en-GB"/>
        </w:rPr>
        <w:t xml:space="preserve"> </w:t>
      </w:r>
      <w:r w:rsidRPr="00BE1D28">
        <w:rPr>
          <w:lang w:val="en-GB"/>
        </w:rPr>
        <w:t>most</w:t>
      </w:r>
      <w:r w:rsidR="00447432">
        <w:rPr>
          <w:lang w:val="en-GB"/>
        </w:rPr>
        <w:t xml:space="preserve"> </w:t>
      </w:r>
      <w:r w:rsidRPr="00BE1D28">
        <w:rPr>
          <w:lang w:val="en-GB"/>
        </w:rPr>
        <w:t>recently</w:t>
      </w:r>
      <w:r w:rsidR="00447432">
        <w:rPr>
          <w:lang w:val="en-GB"/>
        </w:rPr>
        <w:t xml:space="preserve"> </w:t>
      </w:r>
      <w:r w:rsidRPr="00BE1D28">
        <w:rPr>
          <w:lang w:val="en-GB"/>
        </w:rPr>
        <w:t>hosting</w:t>
      </w:r>
      <w:r w:rsidR="00447432">
        <w:rPr>
          <w:lang w:val="en-GB"/>
        </w:rPr>
        <w:t xml:space="preserve"> </w:t>
      </w:r>
      <w:r w:rsidRPr="00BE1D28">
        <w:rPr>
          <w:lang w:val="en-GB"/>
        </w:rPr>
        <w:t>a</w:t>
      </w:r>
      <w:r w:rsidR="00447432">
        <w:rPr>
          <w:lang w:val="en-GB"/>
        </w:rPr>
        <w:t xml:space="preserve"> </w:t>
      </w:r>
      <w:r w:rsidRPr="00BE1D28">
        <w:rPr>
          <w:lang w:val="en-GB"/>
        </w:rPr>
        <w:t>highly</w:t>
      </w:r>
      <w:r w:rsidR="00447432">
        <w:rPr>
          <w:lang w:val="en-GB"/>
        </w:rPr>
        <w:t xml:space="preserve"> </w:t>
      </w:r>
      <w:r w:rsidRPr="00BE1D28">
        <w:rPr>
          <w:lang w:val="en-GB"/>
        </w:rPr>
        <w:t>successful</w:t>
      </w:r>
      <w:r w:rsidR="00447432">
        <w:rPr>
          <w:lang w:val="en-GB"/>
        </w:rPr>
        <w:t xml:space="preserve"> </w:t>
      </w:r>
      <w:proofErr w:type="spellStart"/>
      <w:r w:rsidRPr="00BE1D28">
        <w:rPr>
          <w:lang w:val="en-GB"/>
        </w:rPr>
        <w:t>AgTech</w:t>
      </w:r>
      <w:proofErr w:type="spellEnd"/>
      <w:r w:rsidR="00447432">
        <w:rPr>
          <w:lang w:val="en-GB"/>
        </w:rPr>
        <w:t xml:space="preserve"> </w:t>
      </w:r>
      <w:r w:rsidRPr="00BE1D28">
        <w:rPr>
          <w:lang w:val="en-GB"/>
        </w:rPr>
        <w:t>summit.</w:t>
      </w:r>
    </w:p>
    <w:p w14:paraId="321507A2" w14:textId="21A3C9C5" w:rsidR="00000000" w:rsidRDefault="00BE1D28" w:rsidP="00BE1D28">
      <w:r w:rsidRPr="00BE1D28">
        <w:rPr>
          <w:lang w:val="en-GB"/>
        </w:rPr>
        <w:t>The</w:t>
      </w:r>
      <w:r w:rsidR="00447432">
        <w:rPr>
          <w:lang w:val="en-GB"/>
        </w:rPr>
        <w:t xml:space="preserve"> </w:t>
      </w:r>
      <w:r w:rsidRPr="00BE1D28">
        <w:rPr>
          <w:lang w:val="en-GB"/>
        </w:rPr>
        <w:t>presence</w:t>
      </w:r>
      <w:r w:rsidR="00447432">
        <w:rPr>
          <w:lang w:val="en-GB"/>
        </w:rPr>
        <w:t xml:space="preserve"> </w:t>
      </w:r>
      <w:r w:rsidRPr="00BE1D28">
        <w:rPr>
          <w:lang w:val="en-GB"/>
        </w:rPr>
        <w:t>of</w:t>
      </w:r>
      <w:r w:rsidR="00447432">
        <w:rPr>
          <w:lang w:val="en-GB"/>
        </w:rPr>
        <w:t xml:space="preserve"> </w:t>
      </w:r>
      <w:r w:rsidRPr="00BE1D28">
        <w:rPr>
          <w:lang w:val="en-GB"/>
        </w:rPr>
        <w:t>MRIC</w:t>
      </w:r>
      <w:r w:rsidR="00447432">
        <w:rPr>
          <w:lang w:val="en-GB"/>
        </w:rPr>
        <w:t xml:space="preserve"> </w:t>
      </w:r>
      <w:r w:rsidRPr="00BE1D28">
        <w:rPr>
          <w:lang w:val="en-GB"/>
        </w:rPr>
        <w:t>has</w:t>
      </w:r>
      <w:r w:rsidR="00447432">
        <w:rPr>
          <w:lang w:val="en-GB"/>
        </w:rPr>
        <w:t xml:space="preserve"> </w:t>
      </w:r>
      <w:r w:rsidRPr="00BE1D28">
        <w:rPr>
          <w:lang w:val="en-GB"/>
        </w:rPr>
        <w:t>catalysed</w:t>
      </w:r>
      <w:r w:rsidR="00447432">
        <w:rPr>
          <w:lang w:val="en-GB"/>
        </w:rPr>
        <w:t xml:space="preserve"> </w:t>
      </w:r>
      <w:r w:rsidRPr="00BE1D28">
        <w:rPr>
          <w:lang w:val="en-GB"/>
        </w:rPr>
        <w:t>a</w:t>
      </w:r>
      <w:r w:rsidR="00447432">
        <w:rPr>
          <w:lang w:val="en-GB"/>
        </w:rPr>
        <w:t xml:space="preserve"> </w:t>
      </w:r>
      <w:r w:rsidRPr="00BE1D28">
        <w:rPr>
          <w:lang w:val="en-GB"/>
        </w:rPr>
        <w:t>range</w:t>
      </w:r>
      <w:r w:rsidR="00447432">
        <w:rPr>
          <w:lang w:val="en-GB"/>
        </w:rPr>
        <w:t xml:space="preserve"> </w:t>
      </w:r>
      <w:r w:rsidRPr="00BE1D28">
        <w:rPr>
          <w:lang w:val="en-GB"/>
        </w:rPr>
        <w:t>of</w:t>
      </w:r>
      <w:r w:rsidR="00447432">
        <w:rPr>
          <w:lang w:val="en-GB"/>
        </w:rPr>
        <w:t xml:space="preserve"> </w:t>
      </w:r>
      <w:r w:rsidRPr="00BE1D28">
        <w:rPr>
          <w:lang w:val="en-GB"/>
        </w:rPr>
        <w:t>additional</w:t>
      </w:r>
      <w:r w:rsidR="00447432">
        <w:rPr>
          <w:lang w:val="en-GB"/>
        </w:rPr>
        <w:t xml:space="preserve"> </w:t>
      </w:r>
      <w:r w:rsidRPr="00BE1D28">
        <w:rPr>
          <w:lang w:val="en-GB"/>
        </w:rPr>
        <w:t>activity</w:t>
      </w:r>
      <w:r w:rsidR="00447432">
        <w:rPr>
          <w:lang w:val="en-GB"/>
        </w:rPr>
        <w:t xml:space="preserve"> </w:t>
      </w:r>
      <w:r w:rsidRPr="00BE1D28">
        <w:rPr>
          <w:lang w:val="en-GB"/>
        </w:rPr>
        <w:t>within</w:t>
      </w:r>
      <w:r w:rsidR="00447432">
        <w:rPr>
          <w:lang w:val="en-GB"/>
        </w:rPr>
        <w:t xml:space="preserve"> </w:t>
      </w:r>
      <w:r w:rsidRPr="00BE1D28">
        <w:rPr>
          <w:lang w:val="en-GB"/>
        </w:rPr>
        <w:t>the</w:t>
      </w:r>
      <w:r w:rsidR="00447432">
        <w:rPr>
          <w:lang w:val="en-GB"/>
        </w:rPr>
        <w:t xml:space="preserve"> </w:t>
      </w:r>
      <w:r w:rsidRPr="00BE1D28">
        <w:rPr>
          <w:lang w:val="en-GB"/>
        </w:rPr>
        <w:t>region.</w:t>
      </w:r>
      <w:r w:rsidR="00447432">
        <w:rPr>
          <w:lang w:val="en-GB"/>
        </w:rPr>
        <w:t xml:space="preserve"> </w:t>
      </w:r>
      <w:r w:rsidRPr="00BE1D28">
        <w:rPr>
          <w:lang w:val="en-GB"/>
        </w:rPr>
        <w:t>This</w:t>
      </w:r>
      <w:r w:rsidR="00447432">
        <w:rPr>
          <w:lang w:val="en-GB"/>
        </w:rPr>
        <w:t xml:space="preserve"> </w:t>
      </w:r>
      <w:r w:rsidRPr="00BE1D28">
        <w:rPr>
          <w:lang w:val="en-GB"/>
        </w:rPr>
        <w:t>has</w:t>
      </w:r>
      <w:r w:rsidR="00447432">
        <w:rPr>
          <w:lang w:val="en-GB"/>
        </w:rPr>
        <w:t xml:space="preserve"> </w:t>
      </w:r>
      <w:r w:rsidRPr="00BE1D28">
        <w:rPr>
          <w:lang w:val="en-GB"/>
        </w:rPr>
        <w:t>also</w:t>
      </w:r>
      <w:r w:rsidR="00447432">
        <w:rPr>
          <w:lang w:val="en-GB"/>
        </w:rPr>
        <w:t xml:space="preserve"> </w:t>
      </w:r>
      <w:r w:rsidRPr="00BE1D28">
        <w:rPr>
          <w:lang w:val="en-GB"/>
        </w:rPr>
        <w:t>become</w:t>
      </w:r>
      <w:r w:rsidR="00447432">
        <w:rPr>
          <w:lang w:val="en-GB"/>
        </w:rPr>
        <w:t xml:space="preserve"> </w:t>
      </w:r>
      <w:r w:rsidRPr="00BE1D28">
        <w:rPr>
          <w:lang w:val="en-GB"/>
        </w:rPr>
        <w:t>a</w:t>
      </w:r>
      <w:r w:rsidR="00447432">
        <w:rPr>
          <w:lang w:val="en-GB"/>
        </w:rPr>
        <w:t xml:space="preserve"> </w:t>
      </w:r>
      <w:r w:rsidRPr="00BE1D28">
        <w:rPr>
          <w:lang w:val="en-GB"/>
        </w:rPr>
        <w:t>leading</w:t>
      </w:r>
      <w:r w:rsidR="00447432">
        <w:rPr>
          <w:lang w:val="en-GB"/>
        </w:rPr>
        <w:t xml:space="preserve"> </w:t>
      </w:r>
      <w:r w:rsidRPr="00BE1D28">
        <w:rPr>
          <w:lang w:val="en-GB"/>
        </w:rPr>
        <w:t>partner</w:t>
      </w:r>
      <w:r w:rsidR="00447432">
        <w:rPr>
          <w:lang w:val="en-GB"/>
        </w:rPr>
        <w:t xml:space="preserve"> </w:t>
      </w:r>
      <w:r w:rsidRPr="00BE1D28">
        <w:rPr>
          <w:lang w:val="en-GB"/>
        </w:rPr>
        <w:t>in</w:t>
      </w:r>
      <w:r w:rsidR="00447432">
        <w:rPr>
          <w:lang w:val="en-GB"/>
        </w:rPr>
        <w:t xml:space="preserve"> </w:t>
      </w:r>
      <w:r w:rsidRPr="00BE1D28">
        <w:rPr>
          <w:lang w:val="en-GB"/>
        </w:rPr>
        <w:t>Victoria’s</w:t>
      </w:r>
      <w:r w:rsidR="00447432">
        <w:rPr>
          <w:lang w:val="en-GB"/>
        </w:rPr>
        <w:t xml:space="preserve"> </w:t>
      </w:r>
      <w:r w:rsidRPr="00BE1D28">
        <w:rPr>
          <w:lang w:val="en-GB"/>
        </w:rPr>
        <w:t>Drought</w:t>
      </w:r>
      <w:r w:rsidR="00447432">
        <w:rPr>
          <w:lang w:val="en-GB"/>
        </w:rPr>
        <w:t xml:space="preserve"> </w:t>
      </w:r>
      <w:r w:rsidRPr="00BE1D28">
        <w:rPr>
          <w:lang w:val="en-GB"/>
        </w:rPr>
        <w:t>Resilience</w:t>
      </w:r>
      <w:r w:rsidR="00447432">
        <w:rPr>
          <w:lang w:val="en-GB"/>
        </w:rPr>
        <w:t xml:space="preserve"> </w:t>
      </w:r>
      <w:r w:rsidRPr="00BE1D28">
        <w:rPr>
          <w:lang w:val="en-GB"/>
        </w:rPr>
        <w:t>Adoption</w:t>
      </w:r>
      <w:r w:rsidR="00447432">
        <w:rPr>
          <w:lang w:val="en-GB"/>
        </w:rPr>
        <w:t xml:space="preserve"> </w:t>
      </w:r>
      <w:r w:rsidRPr="00BE1D28">
        <w:rPr>
          <w:lang w:val="en-GB"/>
        </w:rPr>
        <w:t>and</w:t>
      </w:r>
      <w:r w:rsidR="00447432">
        <w:rPr>
          <w:lang w:val="en-GB"/>
        </w:rPr>
        <w:t xml:space="preserve"> </w:t>
      </w:r>
      <w:r w:rsidRPr="00BE1D28">
        <w:rPr>
          <w:lang w:val="en-GB"/>
        </w:rPr>
        <w:t>Innovation</w:t>
      </w:r>
      <w:r w:rsidR="00447432">
        <w:rPr>
          <w:lang w:val="en-GB"/>
        </w:rPr>
        <w:t xml:space="preserve"> </w:t>
      </w:r>
      <w:proofErr w:type="gramStart"/>
      <w:r w:rsidRPr="00BE1D28">
        <w:rPr>
          <w:lang w:val="en-GB"/>
        </w:rPr>
        <w:t>Hub,</w:t>
      </w:r>
      <w:r w:rsidR="00447432">
        <w:rPr>
          <w:lang w:val="en-GB"/>
        </w:rPr>
        <w:t xml:space="preserve"> </w:t>
      </w:r>
      <w:r w:rsidRPr="00BE1D28">
        <w:rPr>
          <w:lang w:val="en-GB"/>
        </w:rPr>
        <w:t>and</w:t>
      </w:r>
      <w:proofErr w:type="gramEnd"/>
      <w:r w:rsidR="00447432">
        <w:rPr>
          <w:lang w:val="en-GB"/>
        </w:rPr>
        <w:t xml:space="preserve"> </w:t>
      </w:r>
      <w:r w:rsidRPr="00BE1D28">
        <w:rPr>
          <w:lang w:val="en-GB"/>
        </w:rPr>
        <w:t>is</w:t>
      </w:r>
      <w:r w:rsidR="00447432">
        <w:rPr>
          <w:lang w:val="en-GB"/>
        </w:rPr>
        <w:t xml:space="preserve"> </w:t>
      </w:r>
      <w:r w:rsidRPr="00BE1D28">
        <w:rPr>
          <w:lang w:val="en-GB"/>
        </w:rPr>
        <w:t>one</w:t>
      </w:r>
      <w:r w:rsidR="00447432">
        <w:rPr>
          <w:lang w:val="en-GB"/>
        </w:rPr>
        <w:t xml:space="preserve"> </w:t>
      </w:r>
      <w:r w:rsidRPr="00BE1D28">
        <w:rPr>
          <w:lang w:val="en-GB"/>
        </w:rPr>
        <w:t>of</w:t>
      </w:r>
      <w:r w:rsidR="00447432">
        <w:rPr>
          <w:lang w:val="en-GB"/>
        </w:rPr>
        <w:t xml:space="preserve"> </w:t>
      </w:r>
      <w:r w:rsidRPr="00BE1D28">
        <w:rPr>
          <w:lang w:val="en-GB"/>
        </w:rPr>
        <w:t>Australia’s</w:t>
      </w:r>
      <w:r w:rsidR="00447432">
        <w:rPr>
          <w:lang w:val="en-GB"/>
        </w:rPr>
        <w:t xml:space="preserve"> </w:t>
      </w:r>
      <w:r w:rsidRPr="00BE1D28">
        <w:rPr>
          <w:lang w:val="en-GB"/>
        </w:rPr>
        <w:t>Hydrogen</w:t>
      </w:r>
      <w:r w:rsidR="00447432">
        <w:rPr>
          <w:lang w:val="en-GB"/>
        </w:rPr>
        <w:t xml:space="preserve"> </w:t>
      </w:r>
      <w:r w:rsidRPr="00BE1D28">
        <w:rPr>
          <w:lang w:val="en-GB"/>
        </w:rPr>
        <w:t>Technology</w:t>
      </w:r>
      <w:r w:rsidR="00447432">
        <w:rPr>
          <w:lang w:val="en-GB"/>
        </w:rPr>
        <w:t xml:space="preserve"> </w:t>
      </w:r>
      <w:r w:rsidRPr="00BE1D28">
        <w:rPr>
          <w:lang w:val="en-GB"/>
        </w:rPr>
        <w:t>Clusters</w:t>
      </w:r>
      <w:r w:rsidR="00447432">
        <w:rPr>
          <w:lang w:val="en-GB"/>
        </w:rPr>
        <w:t xml:space="preserve"> </w:t>
      </w:r>
      <w:r w:rsidRPr="00BE1D28">
        <w:rPr>
          <w:lang w:val="en-GB"/>
        </w:rPr>
        <w:t>accelerating</w:t>
      </w:r>
      <w:r w:rsidR="00447432">
        <w:rPr>
          <w:lang w:val="en-GB"/>
        </w:rPr>
        <w:t xml:space="preserve"> </w:t>
      </w:r>
      <w:r w:rsidRPr="00BE1D28">
        <w:rPr>
          <w:lang w:val="en-GB"/>
        </w:rPr>
        <w:t>adoption</w:t>
      </w:r>
      <w:r w:rsidR="00447432">
        <w:rPr>
          <w:lang w:val="en-GB"/>
        </w:rPr>
        <w:t xml:space="preserve"> </w:t>
      </w:r>
      <w:r w:rsidRPr="00BE1D28">
        <w:rPr>
          <w:lang w:val="en-GB"/>
        </w:rPr>
        <w:t>of</w:t>
      </w:r>
      <w:r w:rsidR="00447432">
        <w:rPr>
          <w:lang w:val="en-GB"/>
        </w:rPr>
        <w:t xml:space="preserve"> </w:t>
      </w:r>
      <w:r w:rsidRPr="00BE1D28">
        <w:rPr>
          <w:lang w:val="en-GB"/>
        </w:rPr>
        <w:t>hydrogen</w:t>
      </w:r>
      <w:r w:rsidR="00447432">
        <w:rPr>
          <w:lang w:val="en-GB"/>
        </w:rPr>
        <w:t xml:space="preserve"> </w:t>
      </w:r>
      <w:r w:rsidRPr="00BE1D28">
        <w:rPr>
          <w:lang w:val="en-GB"/>
        </w:rPr>
        <w:t>as</w:t>
      </w:r>
      <w:r w:rsidR="00447432">
        <w:rPr>
          <w:lang w:val="en-GB"/>
        </w:rPr>
        <w:t xml:space="preserve"> </w:t>
      </w:r>
      <w:r w:rsidRPr="00BE1D28">
        <w:rPr>
          <w:lang w:val="en-GB"/>
        </w:rPr>
        <w:t>a</w:t>
      </w:r>
      <w:r w:rsidR="00447432">
        <w:rPr>
          <w:lang w:val="en-GB"/>
        </w:rPr>
        <w:t xml:space="preserve"> </w:t>
      </w:r>
      <w:r w:rsidRPr="00BE1D28">
        <w:rPr>
          <w:lang w:val="en-GB"/>
        </w:rPr>
        <w:t>carbon</w:t>
      </w:r>
      <w:r w:rsidR="00447432">
        <w:rPr>
          <w:lang w:val="en-GB"/>
        </w:rPr>
        <w:t xml:space="preserve"> </w:t>
      </w:r>
      <w:r w:rsidRPr="00BE1D28">
        <w:rPr>
          <w:lang w:val="en-GB"/>
        </w:rPr>
        <w:t>neutral</w:t>
      </w:r>
      <w:r w:rsidR="00447432">
        <w:rPr>
          <w:lang w:val="en-GB"/>
        </w:rPr>
        <w:t xml:space="preserve"> </w:t>
      </w:r>
      <w:r w:rsidRPr="00BE1D28">
        <w:rPr>
          <w:lang w:val="en-GB"/>
        </w:rPr>
        <w:t>fuel.</w:t>
      </w:r>
      <w:r w:rsidR="00447432">
        <w:rPr>
          <w:lang w:val="en-GB"/>
        </w:rPr>
        <w:t xml:space="preserve"> </w:t>
      </w:r>
      <w:r w:rsidRPr="00BE1D28">
        <w:rPr>
          <w:lang w:val="en-GB"/>
        </w:rPr>
        <w:t>Most</w:t>
      </w:r>
      <w:r w:rsidR="00447432">
        <w:rPr>
          <w:lang w:val="en-GB"/>
        </w:rPr>
        <w:t xml:space="preserve"> </w:t>
      </w:r>
      <w:r w:rsidRPr="00BE1D28">
        <w:rPr>
          <w:lang w:val="en-GB"/>
        </w:rPr>
        <w:t>recently</w:t>
      </w:r>
      <w:r w:rsidR="00447432">
        <w:rPr>
          <w:lang w:val="en-GB"/>
        </w:rPr>
        <w:t xml:space="preserve"> </w:t>
      </w:r>
      <w:r w:rsidRPr="00BE1D28">
        <w:rPr>
          <w:lang w:val="en-GB"/>
        </w:rPr>
        <w:t>MRIC</w:t>
      </w:r>
      <w:r w:rsidR="00447432">
        <w:rPr>
          <w:lang w:val="en-GB"/>
        </w:rPr>
        <w:t xml:space="preserve"> </w:t>
      </w:r>
      <w:r w:rsidRPr="00BE1D28">
        <w:rPr>
          <w:lang w:val="en-GB"/>
        </w:rPr>
        <w:t>has</w:t>
      </w:r>
      <w:r w:rsidR="00447432">
        <w:rPr>
          <w:lang w:val="en-GB"/>
        </w:rPr>
        <w:t xml:space="preserve"> </w:t>
      </w:r>
      <w:r w:rsidRPr="00BE1D28">
        <w:rPr>
          <w:lang w:val="en-GB"/>
        </w:rPr>
        <w:t>secured</w:t>
      </w:r>
      <w:r w:rsidR="00447432">
        <w:rPr>
          <w:lang w:val="en-GB"/>
        </w:rPr>
        <w:t xml:space="preserve"> </w:t>
      </w:r>
      <w:r w:rsidRPr="00BE1D28">
        <w:rPr>
          <w:lang w:val="en-GB"/>
        </w:rPr>
        <w:t>ongoing</w:t>
      </w:r>
      <w:r w:rsidR="00447432">
        <w:rPr>
          <w:lang w:val="en-GB"/>
        </w:rPr>
        <w:t xml:space="preserve"> </w:t>
      </w:r>
      <w:r w:rsidRPr="00BE1D28">
        <w:rPr>
          <w:lang w:val="en-GB"/>
        </w:rPr>
        <w:t>funding</w:t>
      </w:r>
      <w:r w:rsidR="00447432">
        <w:rPr>
          <w:lang w:val="en-GB"/>
        </w:rPr>
        <w:t xml:space="preserve"> </w:t>
      </w:r>
      <w:r w:rsidRPr="00BE1D28">
        <w:rPr>
          <w:lang w:val="en-GB"/>
        </w:rPr>
        <w:t>as</w:t>
      </w:r>
      <w:r w:rsidR="00447432">
        <w:rPr>
          <w:lang w:val="en-GB"/>
        </w:rPr>
        <w:t xml:space="preserve"> </w:t>
      </w:r>
      <w:r w:rsidRPr="00BE1D28">
        <w:rPr>
          <w:lang w:val="en-GB"/>
        </w:rPr>
        <w:t>the</w:t>
      </w:r>
      <w:r w:rsidR="00447432">
        <w:rPr>
          <w:lang w:val="en-GB"/>
        </w:rPr>
        <w:t xml:space="preserve"> </w:t>
      </w:r>
      <w:r w:rsidRPr="00BE1D28">
        <w:rPr>
          <w:lang w:val="en-GB"/>
        </w:rPr>
        <w:t>Mallee</w:t>
      </w:r>
      <w:r w:rsidR="00447432">
        <w:rPr>
          <w:lang w:val="en-GB"/>
        </w:rPr>
        <w:t xml:space="preserve"> </w:t>
      </w:r>
      <w:r w:rsidRPr="00BE1D28">
        <w:rPr>
          <w:lang w:val="en-GB"/>
        </w:rPr>
        <w:t>Regional</w:t>
      </w:r>
      <w:r w:rsidR="00447432">
        <w:rPr>
          <w:lang w:val="en-GB"/>
        </w:rPr>
        <w:t xml:space="preserve"> </w:t>
      </w:r>
      <w:r w:rsidRPr="00BE1D28">
        <w:rPr>
          <w:lang w:val="en-GB"/>
        </w:rPr>
        <w:t>Hub</w:t>
      </w:r>
      <w:r w:rsidR="00447432">
        <w:rPr>
          <w:lang w:val="en-GB"/>
        </w:rPr>
        <w:t xml:space="preserve"> </w:t>
      </w:r>
      <w:r w:rsidRPr="00BE1D28">
        <w:rPr>
          <w:lang w:val="en-GB"/>
        </w:rPr>
        <w:t>of</w:t>
      </w:r>
      <w:r w:rsidR="00447432">
        <w:rPr>
          <w:lang w:val="en-GB"/>
        </w:rPr>
        <w:t xml:space="preserve"> </w:t>
      </w:r>
      <w:r w:rsidRPr="00BE1D28">
        <w:rPr>
          <w:lang w:val="en-GB"/>
        </w:rPr>
        <w:t>the</w:t>
      </w:r>
      <w:r w:rsidR="00447432">
        <w:rPr>
          <w:lang w:val="en-GB"/>
        </w:rPr>
        <w:t xml:space="preserve"> </w:t>
      </w:r>
      <w:r w:rsidRPr="00BE1D28">
        <w:rPr>
          <w:lang w:val="en-GB"/>
        </w:rPr>
        <w:t>One</w:t>
      </w:r>
      <w:r w:rsidR="00447432">
        <w:rPr>
          <w:lang w:val="en-GB"/>
        </w:rPr>
        <w:t xml:space="preserve"> </w:t>
      </w:r>
      <w:r w:rsidRPr="00BE1D28">
        <w:rPr>
          <w:lang w:val="en-GB"/>
        </w:rPr>
        <w:t>Basin</w:t>
      </w:r>
      <w:r w:rsidR="00447432">
        <w:rPr>
          <w:lang w:val="en-GB"/>
        </w:rPr>
        <w:t xml:space="preserve"> </w:t>
      </w:r>
      <w:r w:rsidRPr="00BE1D28">
        <w:rPr>
          <w:lang w:val="en-GB"/>
        </w:rPr>
        <w:t>Cooperative</w:t>
      </w:r>
      <w:r w:rsidR="00447432">
        <w:rPr>
          <w:lang w:val="en-GB"/>
        </w:rPr>
        <w:t xml:space="preserve"> </w:t>
      </w:r>
      <w:r w:rsidRPr="00BE1D28">
        <w:rPr>
          <w:lang w:val="en-GB"/>
        </w:rPr>
        <w:t>Research</w:t>
      </w:r>
      <w:r w:rsidR="00447432">
        <w:rPr>
          <w:lang w:val="en-GB"/>
        </w:rPr>
        <w:t xml:space="preserve"> </w:t>
      </w:r>
      <w:r w:rsidRPr="00BE1D28">
        <w:rPr>
          <w:lang w:val="en-GB"/>
        </w:rPr>
        <w:t>Centre</w:t>
      </w:r>
      <w:r w:rsidR="00447432">
        <w:rPr>
          <w:lang w:val="en-GB"/>
        </w:rPr>
        <w:t xml:space="preserve"> </w:t>
      </w:r>
      <w:r w:rsidRPr="00BE1D28">
        <w:rPr>
          <w:lang w:val="en-GB"/>
        </w:rPr>
        <w:t>program.</w:t>
      </w:r>
    </w:p>
    <w:p w14:paraId="6BD29DE7" w14:textId="0B574C79" w:rsidR="00000000" w:rsidRDefault="00000000" w:rsidP="00BE1D28">
      <w:pPr>
        <w:pStyle w:val="Heading2"/>
      </w:pPr>
      <w:bookmarkStart w:id="19" w:name="_Toc117691094"/>
      <w:r>
        <w:t>Loddon</w:t>
      </w:r>
      <w:r w:rsidR="00447432">
        <w:t xml:space="preserve"> </w:t>
      </w:r>
      <w:r>
        <w:t>Campaspe</w:t>
      </w:r>
      <w:bookmarkEnd w:id="19"/>
    </w:p>
    <w:p w14:paraId="0A008EC6" w14:textId="42195EEE" w:rsidR="00000000" w:rsidRDefault="00000000" w:rsidP="00674539">
      <w:r>
        <w:t>The</w:t>
      </w:r>
      <w:r w:rsidR="00447432">
        <w:t xml:space="preserve"> </w:t>
      </w:r>
      <w:r>
        <w:t>Loddon</w:t>
      </w:r>
      <w:r w:rsidR="00447432">
        <w:t xml:space="preserve"> </w:t>
      </w:r>
      <w:r>
        <w:t>Campaspe</w:t>
      </w:r>
      <w:r w:rsidR="00447432">
        <w:t xml:space="preserve"> </w:t>
      </w:r>
      <w:r>
        <w:t>Regional</w:t>
      </w:r>
      <w:r w:rsidR="00447432">
        <w:t xml:space="preserve"> </w:t>
      </w:r>
      <w:r>
        <w:t>Partnership</w:t>
      </w:r>
      <w:r w:rsidR="00447432">
        <w:t xml:space="preserve"> </w:t>
      </w:r>
      <w:r>
        <w:t>(LCRP)</w:t>
      </w:r>
      <w:r w:rsidR="00447432">
        <w:t xml:space="preserve"> </w:t>
      </w:r>
      <w:r>
        <w:t>continued</w:t>
      </w:r>
      <w:r w:rsidR="00447432">
        <w:t xml:space="preserve"> </w:t>
      </w:r>
      <w:r>
        <w:t>to</w:t>
      </w:r>
      <w:r w:rsidR="00447432">
        <w:t xml:space="preserve"> </w:t>
      </w:r>
      <w:r>
        <w:t>support</w:t>
      </w:r>
      <w:r w:rsidR="00447432">
        <w:t xml:space="preserve"> </w:t>
      </w:r>
      <w:r>
        <w:t>its</w:t>
      </w:r>
      <w:r w:rsidR="00447432">
        <w:t xml:space="preserve"> </w:t>
      </w:r>
      <w:r>
        <w:t>diverse</w:t>
      </w:r>
      <w:r w:rsidR="00447432">
        <w:t xml:space="preserve"> </w:t>
      </w:r>
      <w:r>
        <w:t>stakeholders</w:t>
      </w:r>
      <w:r w:rsidR="00447432">
        <w:t xml:space="preserve"> </w:t>
      </w:r>
      <w:r>
        <w:t>throughout</w:t>
      </w:r>
      <w:r w:rsidR="00447432">
        <w:t xml:space="preserve"> </w:t>
      </w:r>
      <w:r>
        <w:t>the</w:t>
      </w:r>
      <w:r w:rsidR="00447432">
        <w:t xml:space="preserve"> </w:t>
      </w:r>
      <w:r>
        <w:t>region</w:t>
      </w:r>
      <w:r w:rsidR="00447432">
        <w:t xml:space="preserve"> </w:t>
      </w:r>
      <w:r>
        <w:t>actively</w:t>
      </w:r>
      <w:r w:rsidR="00447432">
        <w:t xml:space="preserve"> </w:t>
      </w:r>
      <w:r>
        <w:t>leading,</w:t>
      </w:r>
      <w:r w:rsidR="00447432">
        <w:t xml:space="preserve"> </w:t>
      </w:r>
      <w:r>
        <w:t>supporting,</w:t>
      </w:r>
      <w:r w:rsidR="00447432">
        <w:t xml:space="preserve"> </w:t>
      </w:r>
      <w:r>
        <w:t>advocating,</w:t>
      </w:r>
      <w:r w:rsidR="00447432">
        <w:t xml:space="preserve"> </w:t>
      </w:r>
      <w:r>
        <w:t>listening,</w:t>
      </w:r>
      <w:r w:rsidR="00447432">
        <w:t xml:space="preserve"> </w:t>
      </w:r>
      <w:r>
        <w:t>and</w:t>
      </w:r>
      <w:r w:rsidR="00447432">
        <w:t xml:space="preserve"> </w:t>
      </w:r>
      <w:r>
        <w:t>participating</w:t>
      </w:r>
      <w:r w:rsidR="00447432">
        <w:t xml:space="preserve"> </w:t>
      </w:r>
      <w:r>
        <w:t>in</w:t>
      </w:r>
      <w:r w:rsidR="00447432">
        <w:t xml:space="preserve"> </w:t>
      </w:r>
      <w:r>
        <w:t>over</w:t>
      </w:r>
      <w:r w:rsidR="00447432">
        <w:t xml:space="preserve"> </w:t>
      </w:r>
      <w:r>
        <w:t>60</w:t>
      </w:r>
      <w:r w:rsidR="00447432">
        <w:t xml:space="preserve"> </w:t>
      </w:r>
      <w:r>
        <w:t>projects</w:t>
      </w:r>
      <w:r w:rsidR="00447432">
        <w:t xml:space="preserve"> </w:t>
      </w:r>
      <w:r>
        <w:t>and</w:t>
      </w:r>
      <w:r w:rsidR="00447432">
        <w:t xml:space="preserve"> </w:t>
      </w:r>
      <w:r>
        <w:t>initiatives.</w:t>
      </w:r>
      <w:r w:rsidR="00447432">
        <w:t xml:space="preserve"> </w:t>
      </w:r>
      <w:r>
        <w:t>It</w:t>
      </w:r>
      <w:r w:rsidR="00447432">
        <w:t xml:space="preserve"> </w:t>
      </w:r>
      <w:r>
        <w:t>is</w:t>
      </w:r>
      <w:r w:rsidR="00447432">
        <w:t xml:space="preserve"> </w:t>
      </w:r>
      <w:r>
        <w:t>striving</w:t>
      </w:r>
      <w:r w:rsidR="00447432">
        <w:t xml:space="preserve"> </w:t>
      </w:r>
      <w:r>
        <w:t>to</w:t>
      </w:r>
      <w:r w:rsidR="00447432">
        <w:rPr>
          <w:rFonts w:ascii="Cambria" w:hAnsi="Cambria" w:cs="Cambria"/>
        </w:rPr>
        <w:t xml:space="preserve"> </w:t>
      </w:r>
      <w:r>
        <w:t>achieve</w:t>
      </w:r>
      <w:r w:rsidR="00447432">
        <w:t xml:space="preserve"> </w:t>
      </w:r>
      <w:r>
        <w:t>long</w:t>
      </w:r>
      <w:r>
        <w:rPr>
          <w:rFonts w:ascii="Cambria Math" w:hAnsi="Cambria Math" w:cs="Cambria Math"/>
        </w:rPr>
        <w:t>‑</w:t>
      </w:r>
      <w:r>
        <w:t>term</w:t>
      </w:r>
      <w:r w:rsidR="00447432">
        <w:t xml:space="preserve"> </w:t>
      </w:r>
      <w:r>
        <w:t>social,</w:t>
      </w:r>
      <w:r w:rsidR="00447432">
        <w:t xml:space="preserve"> </w:t>
      </w:r>
      <w:proofErr w:type="gramStart"/>
      <w:r>
        <w:t>economic</w:t>
      </w:r>
      <w:proofErr w:type="gramEnd"/>
      <w:r w:rsidR="00447432">
        <w:t xml:space="preserve"> </w:t>
      </w:r>
      <w:r>
        <w:t>and</w:t>
      </w:r>
      <w:r w:rsidR="00447432">
        <w:t xml:space="preserve"> </w:t>
      </w:r>
      <w:r>
        <w:t>environmental</w:t>
      </w:r>
      <w:r w:rsidR="00447432">
        <w:t xml:space="preserve"> </w:t>
      </w:r>
      <w:r>
        <w:t>outcomes</w:t>
      </w:r>
      <w:r w:rsidR="00447432">
        <w:t xml:space="preserve"> </w:t>
      </w:r>
      <w:r>
        <w:t>for</w:t>
      </w:r>
      <w:r w:rsidR="00447432">
        <w:t xml:space="preserve"> </w:t>
      </w:r>
      <w:r>
        <w:t>the</w:t>
      </w:r>
      <w:r w:rsidR="00447432">
        <w:t xml:space="preserve"> </w:t>
      </w:r>
      <w:r>
        <w:t>individuals,</w:t>
      </w:r>
      <w:r w:rsidR="00447432">
        <w:t xml:space="preserve"> </w:t>
      </w:r>
      <w:r>
        <w:t>families</w:t>
      </w:r>
      <w:r w:rsidR="00447432">
        <w:t xml:space="preserve"> </w:t>
      </w:r>
      <w:r>
        <w:t>and</w:t>
      </w:r>
      <w:r w:rsidR="00447432">
        <w:t xml:space="preserve"> </w:t>
      </w:r>
      <w:r>
        <w:t>communities</w:t>
      </w:r>
      <w:r w:rsidR="00447432">
        <w:t xml:space="preserve"> </w:t>
      </w:r>
      <w:r>
        <w:t>who</w:t>
      </w:r>
      <w:r w:rsidR="00447432">
        <w:t xml:space="preserve"> </w:t>
      </w:r>
      <w:r>
        <w:t>live</w:t>
      </w:r>
      <w:r w:rsidR="00447432">
        <w:t xml:space="preserve"> </w:t>
      </w:r>
      <w:r>
        <w:t>in</w:t>
      </w:r>
      <w:r w:rsidR="00447432">
        <w:t xml:space="preserve"> </w:t>
      </w:r>
      <w:r>
        <w:t>and</w:t>
      </w:r>
      <w:r w:rsidR="00447432">
        <w:t xml:space="preserve"> </w:t>
      </w:r>
      <w:r>
        <w:t>visit</w:t>
      </w:r>
      <w:r w:rsidR="00447432">
        <w:t xml:space="preserve"> </w:t>
      </w:r>
      <w:r>
        <w:t>the</w:t>
      </w:r>
      <w:r w:rsidR="00447432">
        <w:t xml:space="preserve"> </w:t>
      </w:r>
      <w:r>
        <w:t>region.</w:t>
      </w:r>
    </w:p>
    <w:p w14:paraId="5271EC1D" w14:textId="44B0D5F6" w:rsidR="00000000" w:rsidRPr="00DB6AA4" w:rsidRDefault="00000000" w:rsidP="00DB6AA4">
      <w:pPr>
        <w:pStyle w:val="Normalbeforebullet"/>
      </w:pPr>
      <w:r>
        <w:t>Regional</w:t>
      </w:r>
      <w:r w:rsidR="00447432">
        <w:t xml:space="preserve"> </w:t>
      </w:r>
      <w:r>
        <w:t>priorities</w:t>
      </w:r>
      <w:r w:rsidR="00447432">
        <w:t xml:space="preserve"> </w:t>
      </w:r>
      <w:r>
        <w:t>include:</w:t>
      </w:r>
    </w:p>
    <w:p w14:paraId="777BF87D" w14:textId="182057D4" w:rsidR="00000000" w:rsidRPr="00DB6AA4" w:rsidRDefault="00000000" w:rsidP="00DB6AA4">
      <w:pPr>
        <w:pStyle w:val="Bullet"/>
        <w:rPr>
          <w:rFonts w:asciiTheme="minorHAnsi" w:hAnsiTheme="minorHAnsi" w:cstheme="minorHAnsi"/>
        </w:rPr>
      </w:pPr>
      <w:r w:rsidRPr="00DA05EB">
        <w:rPr>
          <w:rFonts w:asciiTheme="minorHAnsi" w:hAnsiTheme="minorHAnsi" w:cstheme="minorHAnsi"/>
          <w:b/>
          <w:bCs/>
        </w:rPr>
        <w:t>A</w:t>
      </w:r>
      <w:r w:rsidR="00447432">
        <w:rPr>
          <w:rFonts w:asciiTheme="minorHAnsi" w:hAnsiTheme="minorHAnsi" w:cstheme="minorHAnsi"/>
          <w:b/>
          <w:bCs/>
        </w:rPr>
        <w:t xml:space="preserve"> </w:t>
      </w:r>
      <w:r w:rsidRPr="00DA05EB">
        <w:rPr>
          <w:rFonts w:asciiTheme="minorHAnsi" w:hAnsiTheme="minorHAnsi" w:cstheme="minorHAnsi"/>
          <w:b/>
          <w:bCs/>
        </w:rPr>
        <w:t>growing</w:t>
      </w:r>
      <w:r w:rsidR="00447432">
        <w:rPr>
          <w:rFonts w:asciiTheme="minorHAnsi" w:hAnsiTheme="minorHAnsi" w:cstheme="minorHAnsi"/>
          <w:b/>
          <w:bCs/>
        </w:rPr>
        <w:t xml:space="preserve"> </w:t>
      </w:r>
      <w:r w:rsidRPr="00DA05EB">
        <w:rPr>
          <w:rFonts w:asciiTheme="minorHAnsi" w:hAnsiTheme="minorHAnsi" w:cstheme="minorHAnsi"/>
          <w:b/>
          <w:bCs/>
        </w:rPr>
        <w:t>economy</w:t>
      </w:r>
      <w:r w:rsidR="00447432">
        <w:rPr>
          <w:rFonts w:asciiTheme="minorHAnsi" w:hAnsiTheme="minorHAnsi" w:cstheme="minorHAnsi"/>
        </w:rPr>
        <w:t xml:space="preserve"> </w:t>
      </w:r>
      <w:r w:rsidRPr="00DB6AA4">
        <w:rPr>
          <w:rFonts w:asciiTheme="minorHAnsi" w:hAnsiTheme="minorHAnsi" w:cstheme="minorHAnsi"/>
        </w:rPr>
        <w:t>–</w:t>
      </w:r>
      <w:r w:rsidR="00447432">
        <w:rPr>
          <w:rFonts w:asciiTheme="minorHAnsi" w:hAnsiTheme="minorHAnsi" w:cstheme="minorHAnsi"/>
        </w:rPr>
        <w:t xml:space="preserve"> </w:t>
      </w:r>
      <w:r w:rsidRPr="00DB6AA4">
        <w:rPr>
          <w:rFonts w:asciiTheme="minorHAnsi" w:hAnsiTheme="minorHAnsi" w:cstheme="minorHAnsi"/>
        </w:rPr>
        <w:t>creating</w:t>
      </w:r>
      <w:r w:rsidR="00447432">
        <w:rPr>
          <w:rFonts w:asciiTheme="minorHAnsi" w:hAnsiTheme="minorHAnsi" w:cstheme="minorHAnsi"/>
        </w:rPr>
        <w:t xml:space="preserve"> </w:t>
      </w:r>
      <w:r w:rsidRPr="00DB6AA4">
        <w:rPr>
          <w:rFonts w:asciiTheme="minorHAnsi" w:hAnsiTheme="minorHAnsi" w:cstheme="minorHAnsi"/>
        </w:rPr>
        <w:t>a</w:t>
      </w:r>
      <w:r w:rsidR="00447432">
        <w:rPr>
          <w:rFonts w:asciiTheme="minorHAnsi" w:hAnsiTheme="minorHAnsi" w:cstheme="minorHAnsi"/>
        </w:rPr>
        <w:t xml:space="preserve"> </w:t>
      </w:r>
      <w:r w:rsidRPr="00DB6AA4">
        <w:rPr>
          <w:rFonts w:asciiTheme="minorHAnsi" w:hAnsiTheme="minorHAnsi" w:cstheme="minorHAnsi"/>
        </w:rPr>
        <w:t>strong,</w:t>
      </w:r>
      <w:r w:rsidR="00447432">
        <w:rPr>
          <w:rFonts w:asciiTheme="minorHAnsi" w:hAnsiTheme="minorHAnsi" w:cstheme="minorHAnsi"/>
        </w:rPr>
        <w:t xml:space="preserve"> </w:t>
      </w:r>
      <w:r w:rsidRPr="00DB6AA4">
        <w:rPr>
          <w:rFonts w:asciiTheme="minorHAnsi" w:hAnsiTheme="minorHAnsi" w:cstheme="minorHAnsi"/>
        </w:rPr>
        <w:t>diverse</w:t>
      </w:r>
      <w:r w:rsidR="00447432">
        <w:rPr>
          <w:rFonts w:asciiTheme="minorHAnsi" w:hAnsiTheme="minorHAnsi" w:cstheme="minorHAnsi"/>
        </w:rPr>
        <w:t xml:space="preserve"> </w:t>
      </w:r>
      <w:r w:rsidRPr="00DB6AA4">
        <w:rPr>
          <w:rFonts w:asciiTheme="minorHAnsi" w:hAnsiTheme="minorHAnsi" w:cstheme="minorHAnsi"/>
        </w:rPr>
        <w:t>economy</w:t>
      </w:r>
      <w:r w:rsidR="00447432">
        <w:rPr>
          <w:rFonts w:asciiTheme="minorHAnsi" w:hAnsiTheme="minorHAnsi" w:cstheme="minorHAnsi"/>
        </w:rPr>
        <w:t xml:space="preserve"> </w:t>
      </w:r>
      <w:r w:rsidRPr="00DB6AA4">
        <w:rPr>
          <w:rFonts w:asciiTheme="minorHAnsi" w:hAnsiTheme="minorHAnsi" w:cstheme="minorHAnsi"/>
        </w:rPr>
        <w:t>that</w:t>
      </w:r>
      <w:r w:rsidR="00447432">
        <w:rPr>
          <w:rFonts w:asciiTheme="minorHAnsi" w:hAnsiTheme="minorHAnsi" w:cstheme="minorHAnsi"/>
        </w:rPr>
        <w:t xml:space="preserve"> </w:t>
      </w:r>
      <w:r w:rsidRPr="00DB6AA4">
        <w:rPr>
          <w:rFonts w:asciiTheme="minorHAnsi" w:hAnsiTheme="minorHAnsi" w:cstheme="minorHAnsi"/>
        </w:rPr>
        <w:t>enables</w:t>
      </w:r>
      <w:r w:rsidR="00447432">
        <w:rPr>
          <w:rFonts w:asciiTheme="minorHAnsi" w:hAnsiTheme="minorHAnsi" w:cstheme="minorHAnsi"/>
        </w:rPr>
        <w:t xml:space="preserve"> </w:t>
      </w:r>
      <w:r w:rsidRPr="00DB6AA4">
        <w:rPr>
          <w:rFonts w:asciiTheme="minorHAnsi" w:hAnsiTheme="minorHAnsi" w:cstheme="minorHAnsi"/>
        </w:rPr>
        <w:t>people</w:t>
      </w:r>
      <w:r w:rsidR="00447432">
        <w:rPr>
          <w:rFonts w:asciiTheme="minorHAnsi" w:hAnsiTheme="minorHAnsi" w:cstheme="minorHAnsi"/>
        </w:rPr>
        <w:t xml:space="preserve"> </w:t>
      </w:r>
      <w:r w:rsidRPr="00DB6AA4">
        <w:rPr>
          <w:rFonts w:asciiTheme="minorHAnsi" w:hAnsiTheme="minorHAnsi" w:cstheme="minorHAnsi"/>
        </w:rPr>
        <w:t>to</w:t>
      </w:r>
      <w:r w:rsidR="00447432">
        <w:rPr>
          <w:rFonts w:asciiTheme="minorHAnsi" w:hAnsiTheme="minorHAnsi" w:cstheme="minorHAnsi"/>
        </w:rPr>
        <w:t xml:space="preserve"> </w:t>
      </w:r>
      <w:r w:rsidRPr="00DB6AA4">
        <w:rPr>
          <w:rFonts w:asciiTheme="minorHAnsi" w:hAnsiTheme="minorHAnsi" w:cstheme="minorHAnsi"/>
        </w:rPr>
        <w:t>actively</w:t>
      </w:r>
      <w:r w:rsidR="00447432">
        <w:rPr>
          <w:rFonts w:asciiTheme="minorHAnsi" w:hAnsiTheme="minorHAnsi" w:cstheme="minorHAnsi"/>
        </w:rPr>
        <w:t xml:space="preserve"> </w:t>
      </w:r>
      <w:r w:rsidRPr="00DB6AA4">
        <w:rPr>
          <w:rFonts w:asciiTheme="minorHAnsi" w:hAnsiTheme="minorHAnsi" w:cstheme="minorHAnsi"/>
        </w:rPr>
        <w:t>contribute</w:t>
      </w:r>
      <w:r w:rsidR="00447432">
        <w:rPr>
          <w:rFonts w:asciiTheme="minorHAnsi" w:hAnsiTheme="minorHAnsi" w:cstheme="minorHAnsi"/>
        </w:rPr>
        <w:t xml:space="preserve"> </w:t>
      </w:r>
      <w:r w:rsidRPr="00DB6AA4">
        <w:rPr>
          <w:rFonts w:asciiTheme="minorHAnsi" w:hAnsiTheme="minorHAnsi" w:cstheme="minorHAnsi"/>
        </w:rPr>
        <w:t>to</w:t>
      </w:r>
      <w:r w:rsidR="00447432">
        <w:rPr>
          <w:rFonts w:asciiTheme="minorHAnsi" w:hAnsiTheme="minorHAnsi" w:cstheme="minorHAnsi"/>
        </w:rPr>
        <w:t xml:space="preserve"> </w:t>
      </w:r>
      <w:r w:rsidRPr="00DB6AA4">
        <w:rPr>
          <w:rFonts w:asciiTheme="minorHAnsi" w:hAnsiTheme="minorHAnsi" w:cstheme="minorHAnsi"/>
        </w:rPr>
        <w:t>their</w:t>
      </w:r>
      <w:r w:rsidR="00447432">
        <w:rPr>
          <w:rFonts w:asciiTheme="minorHAnsi" w:hAnsiTheme="minorHAnsi" w:cstheme="minorHAnsi"/>
        </w:rPr>
        <w:t xml:space="preserve"> </w:t>
      </w:r>
      <w:r w:rsidRPr="00DB6AA4">
        <w:rPr>
          <w:rFonts w:asciiTheme="minorHAnsi" w:hAnsiTheme="minorHAnsi" w:cstheme="minorHAnsi"/>
        </w:rPr>
        <w:t>community</w:t>
      </w:r>
      <w:r w:rsidR="00447432">
        <w:rPr>
          <w:rFonts w:asciiTheme="minorHAnsi" w:hAnsiTheme="minorHAnsi" w:cstheme="minorHAnsi"/>
        </w:rPr>
        <w:t xml:space="preserve"> </w:t>
      </w:r>
      <w:r w:rsidRPr="00DB6AA4">
        <w:rPr>
          <w:rFonts w:asciiTheme="minorHAnsi" w:hAnsiTheme="minorHAnsi" w:cstheme="minorHAnsi"/>
        </w:rPr>
        <w:t>by</w:t>
      </w:r>
      <w:r w:rsidR="00447432">
        <w:rPr>
          <w:rFonts w:asciiTheme="minorHAnsi" w:hAnsiTheme="minorHAnsi" w:cstheme="minorHAnsi"/>
        </w:rPr>
        <w:t xml:space="preserve"> </w:t>
      </w:r>
      <w:r w:rsidRPr="00DB6AA4">
        <w:rPr>
          <w:rFonts w:asciiTheme="minorHAnsi" w:hAnsiTheme="minorHAnsi" w:cstheme="minorHAnsi"/>
        </w:rPr>
        <w:t>supporting</w:t>
      </w:r>
      <w:r w:rsidR="00447432">
        <w:rPr>
          <w:rFonts w:asciiTheme="minorHAnsi" w:hAnsiTheme="minorHAnsi" w:cstheme="minorHAnsi"/>
        </w:rPr>
        <w:t xml:space="preserve"> </w:t>
      </w:r>
      <w:r w:rsidRPr="00DB6AA4">
        <w:rPr>
          <w:rFonts w:asciiTheme="minorHAnsi" w:hAnsiTheme="minorHAnsi" w:cstheme="minorHAnsi"/>
        </w:rPr>
        <w:t>initiatives</w:t>
      </w:r>
      <w:r w:rsidR="00447432">
        <w:rPr>
          <w:rFonts w:asciiTheme="minorHAnsi" w:hAnsiTheme="minorHAnsi" w:cstheme="minorHAnsi"/>
        </w:rPr>
        <w:t xml:space="preserve"> </w:t>
      </w:r>
      <w:r w:rsidRPr="00DB6AA4">
        <w:rPr>
          <w:rFonts w:asciiTheme="minorHAnsi" w:hAnsiTheme="minorHAnsi" w:cstheme="minorHAnsi"/>
        </w:rPr>
        <w:t>such</w:t>
      </w:r>
      <w:r w:rsidR="00447432">
        <w:rPr>
          <w:rFonts w:asciiTheme="minorHAnsi" w:hAnsiTheme="minorHAnsi" w:cstheme="minorHAnsi"/>
        </w:rPr>
        <w:t xml:space="preserve"> </w:t>
      </w:r>
      <w:r w:rsidRPr="00DB6AA4">
        <w:rPr>
          <w:rFonts w:asciiTheme="minorHAnsi" w:hAnsiTheme="minorHAnsi" w:cstheme="minorHAnsi"/>
        </w:rPr>
        <w:t>as</w:t>
      </w:r>
      <w:r w:rsidR="00447432">
        <w:rPr>
          <w:rFonts w:asciiTheme="minorHAnsi" w:hAnsiTheme="minorHAnsi" w:cstheme="minorHAnsi"/>
        </w:rPr>
        <w:t xml:space="preserve"> </w:t>
      </w:r>
      <w:r w:rsidRPr="00DB6AA4">
        <w:rPr>
          <w:rFonts w:asciiTheme="minorHAnsi" w:hAnsiTheme="minorHAnsi" w:cstheme="minorHAnsi"/>
        </w:rPr>
        <w:t>the</w:t>
      </w:r>
      <w:r w:rsidR="00447432">
        <w:rPr>
          <w:rFonts w:asciiTheme="minorHAnsi" w:hAnsiTheme="minorHAnsi" w:cstheme="minorHAnsi"/>
        </w:rPr>
        <w:t xml:space="preserve"> </w:t>
      </w:r>
      <w:r w:rsidRPr="00DB6AA4">
        <w:rPr>
          <w:rFonts w:asciiTheme="minorHAnsi" w:hAnsiTheme="minorHAnsi" w:cstheme="minorHAnsi"/>
        </w:rPr>
        <w:t>Loddon</w:t>
      </w:r>
      <w:r w:rsidR="00447432">
        <w:rPr>
          <w:rFonts w:asciiTheme="minorHAnsi" w:hAnsiTheme="minorHAnsi" w:cstheme="minorHAnsi"/>
        </w:rPr>
        <w:t xml:space="preserve"> </w:t>
      </w:r>
      <w:r w:rsidRPr="00DB6AA4">
        <w:rPr>
          <w:rFonts w:asciiTheme="minorHAnsi" w:hAnsiTheme="minorHAnsi" w:cstheme="minorHAnsi"/>
        </w:rPr>
        <w:t>Mallee</w:t>
      </w:r>
      <w:r w:rsidR="00447432">
        <w:rPr>
          <w:rFonts w:asciiTheme="minorHAnsi" w:hAnsiTheme="minorHAnsi" w:cstheme="minorHAnsi"/>
        </w:rPr>
        <w:t xml:space="preserve"> </w:t>
      </w:r>
      <w:r w:rsidRPr="00DB6AA4">
        <w:rPr>
          <w:rFonts w:asciiTheme="minorHAnsi" w:hAnsiTheme="minorHAnsi" w:cstheme="minorHAnsi"/>
        </w:rPr>
        <w:t>New</w:t>
      </w:r>
      <w:r w:rsidR="00447432">
        <w:rPr>
          <w:rFonts w:asciiTheme="minorHAnsi" w:hAnsiTheme="minorHAnsi" w:cstheme="minorHAnsi"/>
        </w:rPr>
        <w:t xml:space="preserve"> </w:t>
      </w:r>
      <w:r w:rsidRPr="00DB6AA4">
        <w:rPr>
          <w:rFonts w:asciiTheme="minorHAnsi" w:hAnsiTheme="minorHAnsi" w:cstheme="minorHAnsi"/>
        </w:rPr>
        <w:t>Energy</w:t>
      </w:r>
      <w:r w:rsidR="00447432">
        <w:rPr>
          <w:rFonts w:asciiTheme="minorHAnsi" w:hAnsiTheme="minorHAnsi" w:cstheme="minorHAnsi"/>
        </w:rPr>
        <w:t xml:space="preserve"> </w:t>
      </w:r>
      <w:r w:rsidRPr="00DB6AA4">
        <w:rPr>
          <w:rFonts w:asciiTheme="minorHAnsi" w:hAnsiTheme="minorHAnsi" w:cstheme="minorHAnsi"/>
        </w:rPr>
        <w:t>Taskforce</w:t>
      </w:r>
      <w:r w:rsidR="00447432">
        <w:rPr>
          <w:rFonts w:asciiTheme="minorHAnsi" w:hAnsiTheme="minorHAnsi" w:cstheme="minorHAnsi"/>
        </w:rPr>
        <w:t xml:space="preserve"> </w:t>
      </w:r>
      <w:r w:rsidRPr="00DB6AA4">
        <w:rPr>
          <w:rFonts w:asciiTheme="minorHAnsi" w:hAnsiTheme="minorHAnsi" w:cstheme="minorHAnsi"/>
        </w:rPr>
        <w:t>(LMNET)</w:t>
      </w:r>
      <w:r w:rsidR="00447432">
        <w:rPr>
          <w:rFonts w:asciiTheme="minorHAnsi" w:hAnsiTheme="minorHAnsi" w:cstheme="minorHAnsi"/>
        </w:rPr>
        <w:t xml:space="preserve"> </w:t>
      </w:r>
      <w:r w:rsidRPr="00DB6AA4">
        <w:rPr>
          <w:rFonts w:asciiTheme="minorHAnsi" w:hAnsiTheme="minorHAnsi" w:cstheme="minorHAnsi"/>
        </w:rPr>
        <w:t>and</w:t>
      </w:r>
      <w:r w:rsidR="00447432">
        <w:rPr>
          <w:rFonts w:asciiTheme="minorHAnsi" w:hAnsiTheme="minorHAnsi" w:cstheme="minorHAnsi"/>
        </w:rPr>
        <w:t xml:space="preserve"> </w:t>
      </w:r>
      <w:r w:rsidRPr="00DB6AA4">
        <w:rPr>
          <w:rFonts w:asciiTheme="minorHAnsi" w:hAnsiTheme="minorHAnsi" w:cstheme="minorHAnsi"/>
        </w:rPr>
        <w:t>a</w:t>
      </w:r>
      <w:r w:rsidR="00447432">
        <w:rPr>
          <w:rFonts w:asciiTheme="minorHAnsi" w:hAnsiTheme="minorHAnsi" w:cstheme="minorHAnsi"/>
        </w:rPr>
        <w:t xml:space="preserve"> </w:t>
      </w:r>
      <w:r w:rsidRPr="00DB6AA4">
        <w:rPr>
          <w:rFonts w:asciiTheme="minorHAnsi" w:hAnsiTheme="minorHAnsi" w:cstheme="minorHAnsi"/>
        </w:rPr>
        <w:t>Regional</w:t>
      </w:r>
      <w:r w:rsidR="00447432">
        <w:rPr>
          <w:rFonts w:asciiTheme="minorHAnsi" w:hAnsiTheme="minorHAnsi" w:cstheme="minorHAnsi"/>
        </w:rPr>
        <w:t xml:space="preserve"> </w:t>
      </w:r>
      <w:r w:rsidRPr="00DB6AA4">
        <w:rPr>
          <w:rFonts w:asciiTheme="minorHAnsi" w:hAnsiTheme="minorHAnsi" w:cstheme="minorHAnsi"/>
        </w:rPr>
        <w:t>Investment</w:t>
      </w:r>
      <w:r w:rsidR="00447432">
        <w:rPr>
          <w:rFonts w:asciiTheme="minorHAnsi" w:hAnsiTheme="minorHAnsi" w:cstheme="minorHAnsi"/>
        </w:rPr>
        <w:t xml:space="preserve"> </w:t>
      </w:r>
      <w:r w:rsidRPr="00DB6AA4">
        <w:rPr>
          <w:rFonts w:asciiTheme="minorHAnsi" w:hAnsiTheme="minorHAnsi" w:cstheme="minorHAnsi"/>
        </w:rPr>
        <w:t>Fund</w:t>
      </w:r>
      <w:r w:rsidR="00447432">
        <w:rPr>
          <w:rFonts w:asciiTheme="minorHAnsi" w:hAnsiTheme="minorHAnsi" w:cstheme="minorHAnsi"/>
        </w:rPr>
        <w:t xml:space="preserve"> </w:t>
      </w:r>
      <w:r w:rsidRPr="00DB6AA4">
        <w:rPr>
          <w:rFonts w:asciiTheme="minorHAnsi" w:hAnsiTheme="minorHAnsi" w:cstheme="minorHAnsi"/>
        </w:rPr>
        <w:t>to</w:t>
      </w:r>
      <w:r w:rsidR="00447432">
        <w:rPr>
          <w:rFonts w:asciiTheme="minorHAnsi" w:hAnsiTheme="minorHAnsi" w:cstheme="minorHAnsi"/>
        </w:rPr>
        <w:t xml:space="preserve"> </w:t>
      </w:r>
      <w:r w:rsidRPr="00DB6AA4">
        <w:rPr>
          <w:rFonts w:asciiTheme="minorHAnsi" w:hAnsiTheme="minorHAnsi" w:cstheme="minorHAnsi"/>
        </w:rPr>
        <w:t>help</w:t>
      </w:r>
      <w:r w:rsidR="00447432">
        <w:rPr>
          <w:rFonts w:asciiTheme="minorHAnsi" w:hAnsiTheme="minorHAnsi" w:cstheme="minorHAnsi"/>
        </w:rPr>
        <w:t xml:space="preserve"> </w:t>
      </w:r>
      <w:r w:rsidRPr="00DB6AA4">
        <w:rPr>
          <w:rFonts w:asciiTheme="minorHAnsi" w:hAnsiTheme="minorHAnsi" w:cstheme="minorHAnsi"/>
        </w:rPr>
        <w:t>businesses</w:t>
      </w:r>
      <w:r w:rsidR="00447432">
        <w:rPr>
          <w:rFonts w:asciiTheme="minorHAnsi" w:hAnsiTheme="minorHAnsi" w:cstheme="minorHAnsi"/>
        </w:rPr>
        <w:t xml:space="preserve"> </w:t>
      </w:r>
      <w:r w:rsidRPr="00DB6AA4">
        <w:rPr>
          <w:rFonts w:asciiTheme="minorHAnsi" w:hAnsiTheme="minorHAnsi" w:cstheme="minorHAnsi"/>
        </w:rPr>
        <w:t>grow.</w:t>
      </w:r>
    </w:p>
    <w:p w14:paraId="69F8B916" w14:textId="41C9331D" w:rsidR="00000000" w:rsidRPr="00DB6AA4" w:rsidRDefault="00000000" w:rsidP="00DB6AA4">
      <w:pPr>
        <w:pStyle w:val="Bullet"/>
        <w:rPr>
          <w:rFonts w:asciiTheme="minorHAnsi" w:hAnsiTheme="minorHAnsi" w:cstheme="minorHAnsi"/>
        </w:rPr>
      </w:pPr>
      <w:r w:rsidRPr="00DA05EB">
        <w:rPr>
          <w:rFonts w:asciiTheme="minorHAnsi" w:hAnsiTheme="minorHAnsi" w:cstheme="minorHAnsi"/>
          <w:b/>
          <w:bCs/>
        </w:rPr>
        <w:t>Healthy</w:t>
      </w:r>
      <w:r w:rsidR="00447432">
        <w:rPr>
          <w:rFonts w:asciiTheme="minorHAnsi" w:hAnsiTheme="minorHAnsi" w:cstheme="minorHAnsi"/>
          <w:b/>
          <w:bCs/>
        </w:rPr>
        <w:t xml:space="preserve"> </w:t>
      </w:r>
      <w:r w:rsidRPr="00DA05EB">
        <w:rPr>
          <w:rFonts w:asciiTheme="minorHAnsi" w:hAnsiTheme="minorHAnsi" w:cstheme="minorHAnsi"/>
          <w:b/>
          <w:bCs/>
        </w:rPr>
        <w:t>Heart</w:t>
      </w:r>
      <w:r w:rsidR="00447432">
        <w:rPr>
          <w:rFonts w:asciiTheme="minorHAnsi" w:hAnsiTheme="minorHAnsi" w:cstheme="minorHAnsi"/>
          <w:b/>
          <w:bCs/>
        </w:rPr>
        <w:t xml:space="preserve"> </w:t>
      </w:r>
      <w:r w:rsidRPr="00DA05EB">
        <w:rPr>
          <w:rFonts w:asciiTheme="minorHAnsi" w:hAnsiTheme="minorHAnsi" w:cstheme="minorHAnsi"/>
          <w:b/>
          <w:bCs/>
        </w:rPr>
        <w:t>of</w:t>
      </w:r>
      <w:r w:rsidR="00447432">
        <w:rPr>
          <w:rFonts w:asciiTheme="minorHAnsi" w:hAnsiTheme="minorHAnsi" w:cstheme="minorHAnsi"/>
          <w:b/>
          <w:bCs/>
        </w:rPr>
        <w:t xml:space="preserve"> </w:t>
      </w:r>
      <w:r w:rsidRPr="00DA05EB">
        <w:rPr>
          <w:rFonts w:asciiTheme="minorHAnsi" w:hAnsiTheme="minorHAnsi" w:cstheme="minorHAnsi"/>
          <w:b/>
          <w:bCs/>
        </w:rPr>
        <w:t>Victoria</w:t>
      </w:r>
      <w:r w:rsidR="00447432">
        <w:rPr>
          <w:rFonts w:asciiTheme="minorHAnsi" w:hAnsiTheme="minorHAnsi" w:cstheme="minorHAnsi"/>
        </w:rPr>
        <w:t xml:space="preserve"> </w:t>
      </w:r>
      <w:r w:rsidRPr="00DB6AA4">
        <w:rPr>
          <w:rFonts w:asciiTheme="minorHAnsi" w:hAnsiTheme="minorHAnsi" w:cstheme="minorHAnsi"/>
        </w:rPr>
        <w:t>–</w:t>
      </w:r>
      <w:r w:rsidR="00447432">
        <w:rPr>
          <w:rFonts w:asciiTheme="minorHAnsi" w:hAnsiTheme="minorHAnsi" w:cstheme="minorHAnsi"/>
        </w:rPr>
        <w:t xml:space="preserve"> </w:t>
      </w:r>
      <w:r w:rsidRPr="00DB6AA4">
        <w:rPr>
          <w:rFonts w:asciiTheme="minorHAnsi" w:hAnsiTheme="minorHAnsi" w:cstheme="minorHAnsi"/>
        </w:rPr>
        <w:t>active</w:t>
      </w:r>
      <w:r w:rsidR="00447432">
        <w:rPr>
          <w:rFonts w:asciiTheme="minorHAnsi" w:hAnsiTheme="minorHAnsi" w:cstheme="minorHAnsi"/>
        </w:rPr>
        <w:t xml:space="preserve"> </w:t>
      </w:r>
      <w:r w:rsidRPr="00DB6AA4">
        <w:rPr>
          <w:rFonts w:asciiTheme="minorHAnsi" w:hAnsiTheme="minorHAnsi" w:cstheme="minorHAnsi"/>
        </w:rPr>
        <w:t>communities,</w:t>
      </w:r>
      <w:r w:rsidR="00447432">
        <w:rPr>
          <w:rFonts w:asciiTheme="minorHAnsi" w:hAnsiTheme="minorHAnsi" w:cstheme="minorHAnsi"/>
        </w:rPr>
        <w:t xml:space="preserve"> </w:t>
      </w:r>
      <w:r w:rsidRPr="00DB6AA4">
        <w:rPr>
          <w:rFonts w:asciiTheme="minorHAnsi" w:hAnsiTheme="minorHAnsi" w:cstheme="minorHAnsi"/>
        </w:rPr>
        <w:t>healthy</w:t>
      </w:r>
      <w:r w:rsidR="00447432">
        <w:rPr>
          <w:rFonts w:asciiTheme="minorHAnsi" w:hAnsiTheme="minorHAnsi" w:cstheme="minorHAnsi"/>
        </w:rPr>
        <w:t xml:space="preserve"> </w:t>
      </w:r>
      <w:proofErr w:type="gramStart"/>
      <w:r w:rsidRPr="00DB6AA4">
        <w:rPr>
          <w:rFonts w:asciiTheme="minorHAnsi" w:hAnsiTheme="minorHAnsi" w:cstheme="minorHAnsi"/>
        </w:rPr>
        <w:t>environment</w:t>
      </w:r>
      <w:proofErr w:type="gramEnd"/>
      <w:r w:rsidR="00447432">
        <w:rPr>
          <w:rFonts w:asciiTheme="minorHAnsi" w:hAnsiTheme="minorHAnsi" w:cstheme="minorHAnsi"/>
        </w:rPr>
        <w:t xml:space="preserve"> </w:t>
      </w:r>
      <w:r w:rsidRPr="00DB6AA4">
        <w:rPr>
          <w:rFonts w:asciiTheme="minorHAnsi" w:hAnsiTheme="minorHAnsi" w:cstheme="minorHAnsi"/>
        </w:rPr>
        <w:t>and</w:t>
      </w:r>
      <w:r w:rsidR="00447432">
        <w:rPr>
          <w:rFonts w:asciiTheme="minorHAnsi" w:hAnsiTheme="minorHAnsi" w:cstheme="minorHAnsi"/>
        </w:rPr>
        <w:t xml:space="preserve"> </w:t>
      </w:r>
      <w:r w:rsidRPr="00DB6AA4">
        <w:rPr>
          <w:rFonts w:asciiTheme="minorHAnsi" w:hAnsiTheme="minorHAnsi" w:cstheme="minorHAnsi"/>
        </w:rPr>
        <w:t>productive</w:t>
      </w:r>
      <w:r w:rsidR="00447432">
        <w:rPr>
          <w:rFonts w:asciiTheme="minorHAnsi" w:hAnsiTheme="minorHAnsi" w:cstheme="minorHAnsi"/>
        </w:rPr>
        <w:t xml:space="preserve"> </w:t>
      </w:r>
      <w:r w:rsidRPr="00DB6AA4">
        <w:rPr>
          <w:rFonts w:asciiTheme="minorHAnsi" w:hAnsiTheme="minorHAnsi" w:cstheme="minorHAnsi"/>
        </w:rPr>
        <w:t>lives</w:t>
      </w:r>
      <w:r w:rsidR="00447432">
        <w:rPr>
          <w:rFonts w:asciiTheme="minorHAnsi" w:hAnsiTheme="minorHAnsi" w:cstheme="minorHAnsi"/>
        </w:rPr>
        <w:t xml:space="preserve"> </w:t>
      </w:r>
      <w:r w:rsidRPr="00DB6AA4">
        <w:rPr>
          <w:rFonts w:asciiTheme="minorHAnsi" w:hAnsiTheme="minorHAnsi" w:cstheme="minorHAnsi"/>
        </w:rPr>
        <w:t>at</w:t>
      </w:r>
      <w:r w:rsidR="00447432">
        <w:rPr>
          <w:rFonts w:asciiTheme="minorHAnsi" w:hAnsiTheme="minorHAnsi" w:cstheme="minorHAnsi"/>
        </w:rPr>
        <w:t xml:space="preserve"> </w:t>
      </w:r>
      <w:r w:rsidRPr="00DB6AA4">
        <w:rPr>
          <w:rFonts w:asciiTheme="minorHAnsi" w:hAnsiTheme="minorHAnsi" w:cstheme="minorHAnsi"/>
        </w:rPr>
        <w:t>all</w:t>
      </w:r>
      <w:r w:rsidR="00447432">
        <w:rPr>
          <w:rFonts w:asciiTheme="minorHAnsi" w:hAnsiTheme="minorHAnsi" w:cstheme="minorHAnsi"/>
        </w:rPr>
        <w:t xml:space="preserve"> </w:t>
      </w:r>
      <w:r w:rsidRPr="00DB6AA4">
        <w:rPr>
          <w:rFonts w:asciiTheme="minorHAnsi" w:hAnsiTheme="minorHAnsi" w:cstheme="minorHAnsi"/>
        </w:rPr>
        <w:t>stages</w:t>
      </w:r>
      <w:r w:rsidR="00447432">
        <w:rPr>
          <w:rFonts w:asciiTheme="minorHAnsi" w:hAnsiTheme="minorHAnsi" w:cstheme="minorHAnsi"/>
        </w:rPr>
        <w:t xml:space="preserve"> </w:t>
      </w:r>
      <w:r w:rsidRPr="00DB6AA4">
        <w:rPr>
          <w:rFonts w:asciiTheme="minorHAnsi" w:hAnsiTheme="minorHAnsi" w:cstheme="minorHAnsi"/>
        </w:rPr>
        <w:t>by</w:t>
      </w:r>
      <w:r w:rsidR="00447432">
        <w:rPr>
          <w:rFonts w:asciiTheme="minorHAnsi" w:hAnsiTheme="minorHAnsi" w:cstheme="minorHAnsi"/>
        </w:rPr>
        <w:t xml:space="preserve"> </w:t>
      </w:r>
      <w:r w:rsidRPr="00DB6AA4">
        <w:rPr>
          <w:rFonts w:asciiTheme="minorHAnsi" w:hAnsiTheme="minorHAnsi" w:cstheme="minorHAnsi"/>
        </w:rPr>
        <w:t>continuing</w:t>
      </w:r>
      <w:r w:rsidR="00447432">
        <w:rPr>
          <w:rFonts w:asciiTheme="minorHAnsi" w:hAnsiTheme="minorHAnsi" w:cstheme="minorHAnsi"/>
        </w:rPr>
        <w:t xml:space="preserve"> </w:t>
      </w:r>
      <w:r w:rsidRPr="00DB6AA4">
        <w:rPr>
          <w:rFonts w:asciiTheme="minorHAnsi" w:hAnsiTheme="minorHAnsi" w:cstheme="minorHAnsi"/>
        </w:rPr>
        <w:t>to</w:t>
      </w:r>
      <w:r w:rsidR="00447432">
        <w:rPr>
          <w:rFonts w:asciiTheme="minorHAnsi" w:hAnsiTheme="minorHAnsi" w:cstheme="minorHAnsi"/>
        </w:rPr>
        <w:t xml:space="preserve"> </w:t>
      </w:r>
      <w:r w:rsidRPr="00DB6AA4">
        <w:rPr>
          <w:rFonts w:asciiTheme="minorHAnsi" w:hAnsiTheme="minorHAnsi" w:cstheme="minorHAnsi"/>
        </w:rPr>
        <w:t>fund</w:t>
      </w:r>
      <w:r w:rsidR="00447432">
        <w:rPr>
          <w:rFonts w:asciiTheme="minorHAnsi" w:hAnsiTheme="minorHAnsi" w:cstheme="minorHAnsi"/>
        </w:rPr>
        <w:t xml:space="preserve"> </w:t>
      </w:r>
      <w:r w:rsidRPr="00DB6AA4">
        <w:rPr>
          <w:rFonts w:asciiTheme="minorHAnsi" w:hAnsiTheme="minorHAnsi" w:cstheme="minorHAnsi"/>
        </w:rPr>
        <w:t>the</w:t>
      </w:r>
      <w:r w:rsidR="00447432">
        <w:rPr>
          <w:rFonts w:asciiTheme="minorHAnsi" w:hAnsiTheme="minorHAnsi" w:cstheme="minorHAnsi"/>
        </w:rPr>
        <w:t xml:space="preserve"> </w:t>
      </w:r>
      <w:r w:rsidRPr="00DB6AA4">
        <w:rPr>
          <w:rFonts w:asciiTheme="minorHAnsi" w:hAnsiTheme="minorHAnsi" w:cstheme="minorHAnsi"/>
        </w:rPr>
        <w:t>Healthy</w:t>
      </w:r>
      <w:r w:rsidR="00447432">
        <w:rPr>
          <w:rFonts w:asciiTheme="minorHAnsi" w:hAnsiTheme="minorHAnsi" w:cstheme="minorHAnsi"/>
        </w:rPr>
        <w:t xml:space="preserve"> </w:t>
      </w:r>
      <w:r w:rsidRPr="00DB6AA4">
        <w:rPr>
          <w:rFonts w:asciiTheme="minorHAnsi" w:hAnsiTheme="minorHAnsi" w:cstheme="minorHAnsi"/>
        </w:rPr>
        <w:t>Heart</w:t>
      </w:r>
      <w:r w:rsidR="00447432">
        <w:rPr>
          <w:rFonts w:asciiTheme="minorHAnsi" w:hAnsiTheme="minorHAnsi" w:cstheme="minorHAnsi"/>
        </w:rPr>
        <w:t xml:space="preserve"> </w:t>
      </w:r>
      <w:r w:rsidRPr="00DB6AA4">
        <w:rPr>
          <w:rFonts w:asciiTheme="minorHAnsi" w:hAnsiTheme="minorHAnsi" w:cstheme="minorHAnsi"/>
        </w:rPr>
        <w:t>of</w:t>
      </w:r>
      <w:r w:rsidR="00447432">
        <w:rPr>
          <w:rFonts w:asciiTheme="minorHAnsi" w:hAnsiTheme="minorHAnsi" w:cstheme="minorHAnsi"/>
        </w:rPr>
        <w:t xml:space="preserve"> </w:t>
      </w:r>
      <w:r w:rsidRPr="00DB6AA4">
        <w:rPr>
          <w:rFonts w:asciiTheme="minorHAnsi" w:hAnsiTheme="minorHAnsi" w:cstheme="minorHAnsi"/>
        </w:rPr>
        <w:t>Victoria</w:t>
      </w:r>
      <w:r w:rsidR="00447432">
        <w:rPr>
          <w:rFonts w:asciiTheme="minorHAnsi" w:hAnsiTheme="minorHAnsi" w:cstheme="minorHAnsi"/>
        </w:rPr>
        <w:t xml:space="preserve"> </w:t>
      </w:r>
      <w:r w:rsidRPr="00DB6AA4">
        <w:rPr>
          <w:rFonts w:asciiTheme="minorHAnsi" w:hAnsiTheme="minorHAnsi" w:cstheme="minorHAnsi"/>
        </w:rPr>
        <w:t>initiative,</w:t>
      </w:r>
      <w:r w:rsidR="00447432">
        <w:rPr>
          <w:rFonts w:asciiTheme="minorHAnsi" w:hAnsiTheme="minorHAnsi" w:cstheme="minorHAnsi"/>
        </w:rPr>
        <w:t xml:space="preserve"> </w:t>
      </w:r>
      <w:r w:rsidRPr="00DB6AA4">
        <w:rPr>
          <w:rFonts w:asciiTheme="minorHAnsi" w:hAnsiTheme="minorHAnsi" w:cstheme="minorHAnsi"/>
        </w:rPr>
        <w:t>which</w:t>
      </w:r>
      <w:r w:rsidR="00447432">
        <w:rPr>
          <w:rFonts w:asciiTheme="minorHAnsi" w:hAnsiTheme="minorHAnsi" w:cstheme="minorHAnsi"/>
        </w:rPr>
        <w:t xml:space="preserve"> </w:t>
      </w:r>
      <w:r w:rsidRPr="00DB6AA4">
        <w:rPr>
          <w:rFonts w:asciiTheme="minorHAnsi" w:hAnsiTheme="minorHAnsi" w:cstheme="minorHAnsi"/>
        </w:rPr>
        <w:t>encourages</w:t>
      </w:r>
      <w:r w:rsidR="00447432">
        <w:rPr>
          <w:rFonts w:asciiTheme="minorHAnsi" w:hAnsiTheme="minorHAnsi" w:cstheme="minorHAnsi"/>
        </w:rPr>
        <w:t xml:space="preserve"> </w:t>
      </w:r>
      <w:r w:rsidRPr="00DB6AA4">
        <w:rPr>
          <w:rFonts w:asciiTheme="minorHAnsi" w:hAnsiTheme="minorHAnsi" w:cstheme="minorHAnsi"/>
        </w:rPr>
        <w:t>active</w:t>
      </w:r>
      <w:r w:rsidR="00447432">
        <w:rPr>
          <w:rFonts w:asciiTheme="minorHAnsi" w:hAnsiTheme="minorHAnsi" w:cstheme="minorHAnsi"/>
        </w:rPr>
        <w:t xml:space="preserve"> </w:t>
      </w:r>
      <w:r w:rsidRPr="00DB6AA4">
        <w:rPr>
          <w:rFonts w:asciiTheme="minorHAnsi" w:hAnsiTheme="minorHAnsi" w:cstheme="minorHAnsi"/>
        </w:rPr>
        <w:t>living</w:t>
      </w:r>
      <w:r w:rsidR="00447432">
        <w:rPr>
          <w:rFonts w:asciiTheme="minorHAnsi" w:hAnsiTheme="minorHAnsi" w:cstheme="minorHAnsi"/>
        </w:rPr>
        <w:t xml:space="preserve"> </w:t>
      </w:r>
      <w:r w:rsidRPr="00DB6AA4">
        <w:rPr>
          <w:rFonts w:asciiTheme="minorHAnsi" w:hAnsiTheme="minorHAnsi" w:cstheme="minorHAnsi"/>
        </w:rPr>
        <w:t>within</w:t>
      </w:r>
      <w:r w:rsidR="00447432">
        <w:rPr>
          <w:rFonts w:asciiTheme="minorHAnsi" w:hAnsiTheme="minorHAnsi" w:cstheme="minorHAnsi"/>
        </w:rPr>
        <w:t xml:space="preserve"> </w:t>
      </w:r>
      <w:r w:rsidRPr="00DB6AA4">
        <w:rPr>
          <w:rFonts w:asciiTheme="minorHAnsi" w:hAnsiTheme="minorHAnsi" w:cstheme="minorHAnsi"/>
        </w:rPr>
        <w:t>the</w:t>
      </w:r>
      <w:r w:rsidR="00447432">
        <w:rPr>
          <w:rFonts w:asciiTheme="minorHAnsi" w:hAnsiTheme="minorHAnsi" w:cstheme="minorHAnsi"/>
        </w:rPr>
        <w:t xml:space="preserve"> </w:t>
      </w:r>
      <w:r w:rsidRPr="00DB6AA4">
        <w:rPr>
          <w:rFonts w:asciiTheme="minorHAnsi" w:hAnsiTheme="minorHAnsi" w:cstheme="minorHAnsi"/>
        </w:rPr>
        <w:t>region</w:t>
      </w:r>
      <w:r w:rsidR="00447432">
        <w:rPr>
          <w:rFonts w:asciiTheme="minorHAnsi" w:hAnsiTheme="minorHAnsi" w:cstheme="minorHAnsi"/>
        </w:rPr>
        <w:t xml:space="preserve"> </w:t>
      </w:r>
      <w:r w:rsidRPr="00DB6AA4">
        <w:rPr>
          <w:rFonts w:asciiTheme="minorHAnsi" w:hAnsiTheme="minorHAnsi" w:cstheme="minorHAnsi"/>
        </w:rPr>
        <w:t>in</w:t>
      </w:r>
      <w:r w:rsidR="00447432">
        <w:rPr>
          <w:rFonts w:asciiTheme="minorHAnsi" w:hAnsiTheme="minorHAnsi" w:cstheme="minorHAnsi"/>
        </w:rPr>
        <w:t xml:space="preserve"> </w:t>
      </w:r>
      <w:r w:rsidRPr="00DB6AA4">
        <w:rPr>
          <w:rFonts w:asciiTheme="minorHAnsi" w:hAnsiTheme="minorHAnsi" w:cstheme="minorHAnsi"/>
        </w:rPr>
        <w:t>a</w:t>
      </w:r>
      <w:r w:rsidR="00447432">
        <w:rPr>
          <w:rFonts w:asciiTheme="minorHAnsi" w:hAnsiTheme="minorHAnsi" w:cstheme="minorHAnsi"/>
        </w:rPr>
        <w:t xml:space="preserve"> </w:t>
      </w:r>
      <w:r w:rsidRPr="00DB6AA4">
        <w:rPr>
          <w:rFonts w:asciiTheme="minorHAnsi" w:hAnsiTheme="minorHAnsi" w:cstheme="minorHAnsi"/>
        </w:rPr>
        <w:t>targeted</w:t>
      </w:r>
      <w:r w:rsidR="00447432">
        <w:rPr>
          <w:rFonts w:asciiTheme="minorHAnsi" w:hAnsiTheme="minorHAnsi" w:cstheme="minorHAnsi"/>
        </w:rPr>
        <w:t xml:space="preserve"> </w:t>
      </w:r>
      <w:r w:rsidRPr="00DB6AA4">
        <w:rPr>
          <w:rFonts w:asciiTheme="minorHAnsi" w:hAnsiTheme="minorHAnsi" w:cstheme="minorHAnsi"/>
        </w:rPr>
        <w:t>and</w:t>
      </w:r>
      <w:r w:rsidR="00447432">
        <w:rPr>
          <w:rFonts w:asciiTheme="minorHAnsi" w:hAnsiTheme="minorHAnsi" w:cstheme="minorHAnsi"/>
        </w:rPr>
        <w:t xml:space="preserve"> </w:t>
      </w:r>
      <w:r w:rsidRPr="00DB6AA4">
        <w:rPr>
          <w:rFonts w:asciiTheme="minorHAnsi" w:hAnsiTheme="minorHAnsi" w:cstheme="minorHAnsi"/>
        </w:rPr>
        <w:t>coordinated</w:t>
      </w:r>
      <w:r w:rsidR="00447432">
        <w:rPr>
          <w:rFonts w:asciiTheme="minorHAnsi" w:hAnsiTheme="minorHAnsi" w:cstheme="minorHAnsi"/>
        </w:rPr>
        <w:t xml:space="preserve"> </w:t>
      </w:r>
      <w:r w:rsidRPr="00DB6AA4">
        <w:rPr>
          <w:rFonts w:asciiTheme="minorHAnsi" w:hAnsiTheme="minorHAnsi" w:cstheme="minorHAnsi"/>
        </w:rPr>
        <w:t>approach.</w:t>
      </w:r>
    </w:p>
    <w:p w14:paraId="05E16D91" w14:textId="343A6A02" w:rsidR="00000000" w:rsidRPr="00DB6AA4" w:rsidRDefault="00000000" w:rsidP="00DB6AA4">
      <w:pPr>
        <w:pStyle w:val="Bullet"/>
        <w:rPr>
          <w:rFonts w:asciiTheme="minorHAnsi" w:hAnsiTheme="minorHAnsi" w:cstheme="minorHAnsi"/>
        </w:rPr>
      </w:pPr>
      <w:r w:rsidRPr="00DA05EB">
        <w:rPr>
          <w:rFonts w:asciiTheme="minorHAnsi" w:hAnsiTheme="minorHAnsi" w:cstheme="minorHAnsi"/>
          <w:b/>
          <w:bCs/>
        </w:rPr>
        <w:t>Create</w:t>
      </w:r>
      <w:r w:rsidR="00447432">
        <w:rPr>
          <w:rFonts w:asciiTheme="minorHAnsi" w:hAnsiTheme="minorHAnsi" w:cstheme="minorHAnsi"/>
          <w:b/>
          <w:bCs/>
        </w:rPr>
        <w:t xml:space="preserve"> </w:t>
      </w:r>
      <w:r w:rsidRPr="00DA05EB">
        <w:rPr>
          <w:rFonts w:asciiTheme="minorHAnsi" w:hAnsiTheme="minorHAnsi" w:cstheme="minorHAnsi"/>
          <w:b/>
          <w:bCs/>
        </w:rPr>
        <w:t>the</w:t>
      </w:r>
      <w:r w:rsidR="00447432">
        <w:rPr>
          <w:rFonts w:asciiTheme="minorHAnsi" w:hAnsiTheme="minorHAnsi" w:cstheme="minorHAnsi"/>
          <w:b/>
          <w:bCs/>
        </w:rPr>
        <w:t xml:space="preserve"> </w:t>
      </w:r>
      <w:r w:rsidRPr="00DA05EB">
        <w:rPr>
          <w:rFonts w:asciiTheme="minorHAnsi" w:hAnsiTheme="minorHAnsi" w:cstheme="minorHAnsi"/>
          <w:b/>
          <w:bCs/>
        </w:rPr>
        <w:t>best</w:t>
      </w:r>
      <w:r w:rsidR="00447432">
        <w:rPr>
          <w:rFonts w:asciiTheme="minorHAnsi" w:hAnsiTheme="minorHAnsi" w:cstheme="minorHAnsi"/>
          <w:b/>
          <w:bCs/>
        </w:rPr>
        <w:t xml:space="preserve"> </w:t>
      </w:r>
      <w:r w:rsidRPr="00DA05EB">
        <w:rPr>
          <w:rFonts w:asciiTheme="minorHAnsi" w:hAnsiTheme="minorHAnsi" w:cstheme="minorHAnsi"/>
          <w:b/>
          <w:bCs/>
        </w:rPr>
        <w:t>start</w:t>
      </w:r>
      <w:r w:rsidR="00447432">
        <w:rPr>
          <w:rFonts w:asciiTheme="minorHAnsi" w:hAnsiTheme="minorHAnsi" w:cstheme="minorHAnsi"/>
          <w:b/>
          <w:bCs/>
        </w:rPr>
        <w:t xml:space="preserve"> </w:t>
      </w:r>
      <w:r w:rsidRPr="00DA05EB">
        <w:rPr>
          <w:rFonts w:asciiTheme="minorHAnsi" w:hAnsiTheme="minorHAnsi" w:cstheme="minorHAnsi"/>
          <w:b/>
          <w:bCs/>
        </w:rPr>
        <w:t>for</w:t>
      </w:r>
      <w:r w:rsidR="00447432">
        <w:rPr>
          <w:rFonts w:asciiTheme="minorHAnsi" w:hAnsiTheme="minorHAnsi" w:cstheme="minorHAnsi"/>
          <w:b/>
          <w:bCs/>
        </w:rPr>
        <w:t xml:space="preserve"> </w:t>
      </w:r>
      <w:r w:rsidRPr="00DA05EB">
        <w:rPr>
          <w:rFonts w:asciiTheme="minorHAnsi" w:hAnsiTheme="minorHAnsi" w:cstheme="minorHAnsi"/>
          <w:b/>
          <w:bCs/>
        </w:rPr>
        <w:t>every</w:t>
      </w:r>
      <w:r w:rsidR="00447432">
        <w:rPr>
          <w:rFonts w:asciiTheme="minorHAnsi" w:hAnsiTheme="minorHAnsi" w:cstheme="minorHAnsi"/>
          <w:b/>
          <w:bCs/>
        </w:rPr>
        <w:t xml:space="preserve"> </w:t>
      </w:r>
      <w:r w:rsidRPr="00DA05EB">
        <w:rPr>
          <w:rFonts w:asciiTheme="minorHAnsi" w:hAnsiTheme="minorHAnsi" w:cstheme="minorHAnsi"/>
          <w:b/>
          <w:bCs/>
        </w:rPr>
        <w:t>child</w:t>
      </w:r>
      <w:r w:rsidR="00447432">
        <w:rPr>
          <w:rFonts w:asciiTheme="minorHAnsi" w:hAnsiTheme="minorHAnsi" w:cstheme="minorHAnsi"/>
        </w:rPr>
        <w:t xml:space="preserve"> </w:t>
      </w:r>
      <w:r w:rsidRPr="00DB6AA4">
        <w:rPr>
          <w:rFonts w:asciiTheme="minorHAnsi" w:hAnsiTheme="minorHAnsi" w:cstheme="minorHAnsi"/>
        </w:rPr>
        <w:t>–</w:t>
      </w:r>
      <w:r w:rsidR="00447432">
        <w:rPr>
          <w:rFonts w:asciiTheme="minorHAnsi" w:hAnsiTheme="minorHAnsi" w:cstheme="minorHAnsi"/>
        </w:rPr>
        <w:t xml:space="preserve"> </w:t>
      </w:r>
      <w:r w:rsidRPr="00DB6AA4">
        <w:rPr>
          <w:rFonts w:asciiTheme="minorHAnsi" w:hAnsiTheme="minorHAnsi" w:cstheme="minorHAnsi"/>
        </w:rPr>
        <w:t>growing</w:t>
      </w:r>
      <w:r w:rsidR="00447432">
        <w:rPr>
          <w:rFonts w:asciiTheme="minorHAnsi" w:hAnsiTheme="minorHAnsi" w:cstheme="minorHAnsi"/>
        </w:rPr>
        <w:t xml:space="preserve"> </w:t>
      </w:r>
      <w:r w:rsidRPr="00DB6AA4">
        <w:rPr>
          <w:rFonts w:asciiTheme="minorHAnsi" w:hAnsiTheme="minorHAnsi" w:cstheme="minorHAnsi"/>
        </w:rPr>
        <w:t>families</w:t>
      </w:r>
      <w:r w:rsidR="00447432">
        <w:rPr>
          <w:rFonts w:asciiTheme="minorHAnsi" w:hAnsiTheme="minorHAnsi" w:cstheme="minorHAnsi"/>
        </w:rPr>
        <w:t xml:space="preserve"> </w:t>
      </w:r>
      <w:r w:rsidRPr="00DB6AA4">
        <w:rPr>
          <w:rFonts w:asciiTheme="minorHAnsi" w:hAnsiTheme="minorHAnsi" w:cstheme="minorHAnsi"/>
        </w:rPr>
        <w:t>and</w:t>
      </w:r>
      <w:r w:rsidR="00447432">
        <w:rPr>
          <w:rFonts w:asciiTheme="minorHAnsi" w:hAnsiTheme="minorHAnsi" w:cstheme="minorHAnsi"/>
        </w:rPr>
        <w:t xml:space="preserve"> </w:t>
      </w:r>
      <w:r w:rsidRPr="00DB6AA4">
        <w:rPr>
          <w:rFonts w:asciiTheme="minorHAnsi" w:hAnsiTheme="minorHAnsi" w:cstheme="minorHAnsi"/>
        </w:rPr>
        <w:t>communities</w:t>
      </w:r>
      <w:r w:rsidR="00447432">
        <w:rPr>
          <w:rFonts w:asciiTheme="minorHAnsi" w:hAnsiTheme="minorHAnsi" w:cstheme="minorHAnsi"/>
        </w:rPr>
        <w:t xml:space="preserve"> </w:t>
      </w:r>
      <w:r w:rsidRPr="00DB6AA4">
        <w:rPr>
          <w:rFonts w:asciiTheme="minorHAnsi" w:hAnsiTheme="minorHAnsi" w:cstheme="minorHAnsi"/>
        </w:rPr>
        <w:t>that</w:t>
      </w:r>
      <w:r w:rsidR="00447432">
        <w:rPr>
          <w:rFonts w:asciiTheme="minorHAnsi" w:hAnsiTheme="minorHAnsi" w:cstheme="minorHAnsi"/>
        </w:rPr>
        <w:t xml:space="preserve"> </w:t>
      </w:r>
      <w:r w:rsidRPr="00DB6AA4">
        <w:rPr>
          <w:rFonts w:asciiTheme="minorHAnsi" w:hAnsiTheme="minorHAnsi" w:cstheme="minorHAnsi"/>
        </w:rPr>
        <w:t>give</w:t>
      </w:r>
      <w:r w:rsidR="00447432">
        <w:rPr>
          <w:rFonts w:asciiTheme="minorHAnsi" w:hAnsiTheme="minorHAnsi" w:cstheme="minorHAnsi"/>
        </w:rPr>
        <w:t xml:space="preserve"> </w:t>
      </w:r>
      <w:r w:rsidRPr="00DB6AA4">
        <w:rPr>
          <w:rFonts w:asciiTheme="minorHAnsi" w:hAnsiTheme="minorHAnsi" w:cstheme="minorHAnsi"/>
        </w:rPr>
        <w:t>children</w:t>
      </w:r>
      <w:r w:rsidR="00447432">
        <w:rPr>
          <w:rFonts w:asciiTheme="minorHAnsi" w:hAnsiTheme="minorHAnsi" w:cstheme="minorHAnsi"/>
        </w:rPr>
        <w:t xml:space="preserve"> </w:t>
      </w:r>
      <w:r w:rsidRPr="00DB6AA4">
        <w:rPr>
          <w:rFonts w:asciiTheme="minorHAnsi" w:hAnsiTheme="minorHAnsi" w:cstheme="minorHAnsi"/>
        </w:rPr>
        <w:t>the</w:t>
      </w:r>
      <w:r w:rsidR="00447432">
        <w:rPr>
          <w:rFonts w:asciiTheme="minorHAnsi" w:hAnsiTheme="minorHAnsi" w:cstheme="minorHAnsi"/>
        </w:rPr>
        <w:t xml:space="preserve"> </w:t>
      </w:r>
      <w:r w:rsidRPr="00DB6AA4">
        <w:rPr>
          <w:rFonts w:asciiTheme="minorHAnsi" w:hAnsiTheme="minorHAnsi" w:cstheme="minorHAnsi"/>
        </w:rPr>
        <w:t>best</w:t>
      </w:r>
      <w:r w:rsidR="00447432">
        <w:rPr>
          <w:rFonts w:asciiTheme="minorHAnsi" w:hAnsiTheme="minorHAnsi" w:cstheme="minorHAnsi"/>
        </w:rPr>
        <w:t xml:space="preserve"> </w:t>
      </w:r>
      <w:r w:rsidRPr="00DB6AA4">
        <w:rPr>
          <w:rFonts w:asciiTheme="minorHAnsi" w:hAnsiTheme="minorHAnsi" w:cstheme="minorHAnsi"/>
        </w:rPr>
        <w:t>start</w:t>
      </w:r>
      <w:r w:rsidR="00447432">
        <w:rPr>
          <w:rFonts w:asciiTheme="minorHAnsi" w:hAnsiTheme="minorHAnsi" w:cstheme="minorHAnsi"/>
        </w:rPr>
        <w:t xml:space="preserve"> </w:t>
      </w:r>
      <w:r w:rsidRPr="00DB6AA4">
        <w:rPr>
          <w:rFonts w:asciiTheme="minorHAnsi" w:hAnsiTheme="minorHAnsi" w:cstheme="minorHAnsi"/>
        </w:rPr>
        <w:t>in</w:t>
      </w:r>
      <w:r w:rsidR="00447432">
        <w:rPr>
          <w:rFonts w:asciiTheme="minorHAnsi" w:hAnsiTheme="minorHAnsi" w:cstheme="minorHAnsi"/>
        </w:rPr>
        <w:t xml:space="preserve"> </w:t>
      </w:r>
      <w:r w:rsidRPr="00DB6AA4">
        <w:rPr>
          <w:rFonts w:asciiTheme="minorHAnsi" w:hAnsiTheme="minorHAnsi" w:cstheme="minorHAnsi"/>
        </w:rPr>
        <w:t>life</w:t>
      </w:r>
      <w:r w:rsidR="00447432">
        <w:rPr>
          <w:rFonts w:asciiTheme="minorHAnsi" w:hAnsiTheme="minorHAnsi" w:cstheme="minorHAnsi"/>
        </w:rPr>
        <w:t xml:space="preserve"> </w:t>
      </w:r>
      <w:r w:rsidRPr="00DB6AA4">
        <w:rPr>
          <w:rFonts w:asciiTheme="minorHAnsi" w:hAnsiTheme="minorHAnsi" w:cstheme="minorHAnsi"/>
        </w:rPr>
        <w:t>by</w:t>
      </w:r>
      <w:r w:rsidR="00447432">
        <w:rPr>
          <w:rFonts w:asciiTheme="minorHAnsi" w:hAnsiTheme="minorHAnsi" w:cstheme="minorHAnsi"/>
        </w:rPr>
        <w:t xml:space="preserve"> </w:t>
      </w:r>
      <w:r w:rsidRPr="00DB6AA4">
        <w:rPr>
          <w:rFonts w:asciiTheme="minorHAnsi" w:hAnsiTheme="minorHAnsi" w:cstheme="minorHAnsi"/>
        </w:rPr>
        <w:t>delivering</w:t>
      </w:r>
      <w:r w:rsidR="00447432">
        <w:rPr>
          <w:rFonts w:asciiTheme="minorHAnsi" w:hAnsiTheme="minorHAnsi" w:cstheme="minorHAnsi"/>
        </w:rPr>
        <w:t xml:space="preserve"> </w:t>
      </w:r>
      <w:r w:rsidRPr="00DB6AA4">
        <w:rPr>
          <w:rFonts w:asciiTheme="minorHAnsi" w:hAnsiTheme="minorHAnsi" w:cstheme="minorHAnsi"/>
        </w:rPr>
        <w:t>the</w:t>
      </w:r>
      <w:r w:rsidR="00447432">
        <w:rPr>
          <w:rFonts w:asciiTheme="minorHAnsi" w:hAnsiTheme="minorHAnsi" w:cstheme="minorHAnsi"/>
        </w:rPr>
        <w:t xml:space="preserve"> </w:t>
      </w:r>
      <w:r w:rsidRPr="00DB6AA4">
        <w:rPr>
          <w:rFonts w:asciiTheme="minorHAnsi" w:hAnsiTheme="minorHAnsi" w:cstheme="minorHAnsi"/>
        </w:rPr>
        <w:t>Loddon</w:t>
      </w:r>
      <w:r w:rsidR="00447432">
        <w:rPr>
          <w:rFonts w:asciiTheme="minorHAnsi" w:hAnsiTheme="minorHAnsi" w:cstheme="minorHAnsi"/>
        </w:rPr>
        <w:t xml:space="preserve"> </w:t>
      </w:r>
      <w:r w:rsidRPr="00DB6AA4">
        <w:rPr>
          <w:rFonts w:asciiTheme="minorHAnsi" w:hAnsiTheme="minorHAnsi" w:cstheme="minorHAnsi"/>
        </w:rPr>
        <w:t>Shire’s</w:t>
      </w:r>
      <w:r w:rsidR="00447432">
        <w:rPr>
          <w:rFonts w:asciiTheme="minorHAnsi" w:hAnsiTheme="minorHAnsi" w:cstheme="minorHAnsi"/>
        </w:rPr>
        <w:t xml:space="preserve"> </w:t>
      </w:r>
      <w:r w:rsidRPr="00DB6AA4">
        <w:rPr>
          <w:rFonts w:asciiTheme="minorHAnsi" w:hAnsiTheme="minorHAnsi" w:cstheme="minorHAnsi"/>
        </w:rPr>
        <w:t>Strong</w:t>
      </w:r>
      <w:r w:rsidR="00447432">
        <w:rPr>
          <w:rFonts w:asciiTheme="minorHAnsi" w:hAnsiTheme="minorHAnsi" w:cstheme="minorHAnsi"/>
        </w:rPr>
        <w:t xml:space="preserve"> </w:t>
      </w:r>
      <w:r w:rsidRPr="00DB6AA4">
        <w:rPr>
          <w:rFonts w:asciiTheme="minorHAnsi" w:hAnsiTheme="minorHAnsi" w:cstheme="minorHAnsi"/>
        </w:rPr>
        <w:t>Families,</w:t>
      </w:r>
      <w:r w:rsidR="00447432">
        <w:rPr>
          <w:rFonts w:asciiTheme="minorHAnsi" w:hAnsiTheme="minorHAnsi" w:cstheme="minorHAnsi"/>
        </w:rPr>
        <w:t xml:space="preserve"> </w:t>
      </w:r>
      <w:r w:rsidRPr="00DB6AA4">
        <w:rPr>
          <w:rFonts w:asciiTheme="minorHAnsi" w:hAnsiTheme="minorHAnsi" w:cstheme="minorHAnsi"/>
        </w:rPr>
        <w:t>Strong</w:t>
      </w:r>
      <w:r w:rsidR="00447432">
        <w:rPr>
          <w:rFonts w:asciiTheme="minorHAnsi" w:hAnsiTheme="minorHAnsi" w:cstheme="minorHAnsi"/>
        </w:rPr>
        <w:t xml:space="preserve"> </w:t>
      </w:r>
      <w:r w:rsidRPr="00DB6AA4">
        <w:rPr>
          <w:rFonts w:asciiTheme="minorHAnsi" w:hAnsiTheme="minorHAnsi" w:cstheme="minorHAnsi"/>
        </w:rPr>
        <w:t>Children</w:t>
      </w:r>
      <w:r w:rsidR="00447432">
        <w:rPr>
          <w:rFonts w:asciiTheme="minorHAnsi" w:hAnsiTheme="minorHAnsi" w:cstheme="minorHAnsi"/>
        </w:rPr>
        <w:t xml:space="preserve"> </w:t>
      </w:r>
      <w:r w:rsidRPr="00DB6AA4">
        <w:rPr>
          <w:rFonts w:asciiTheme="minorHAnsi" w:hAnsiTheme="minorHAnsi" w:cstheme="minorHAnsi"/>
        </w:rPr>
        <w:t>initiative</w:t>
      </w:r>
      <w:r w:rsidR="00447432">
        <w:rPr>
          <w:rFonts w:asciiTheme="minorHAnsi" w:hAnsiTheme="minorHAnsi" w:cstheme="minorHAnsi"/>
        </w:rPr>
        <w:t xml:space="preserve"> </w:t>
      </w:r>
      <w:r w:rsidRPr="00DB6AA4">
        <w:rPr>
          <w:rFonts w:asciiTheme="minorHAnsi" w:hAnsiTheme="minorHAnsi" w:cstheme="minorHAnsi"/>
        </w:rPr>
        <w:t>to</w:t>
      </w:r>
      <w:r w:rsidR="00447432">
        <w:rPr>
          <w:rFonts w:asciiTheme="minorHAnsi" w:hAnsiTheme="minorHAnsi" w:cstheme="minorHAnsi"/>
        </w:rPr>
        <w:t xml:space="preserve"> </w:t>
      </w:r>
      <w:r w:rsidRPr="00DB6AA4">
        <w:rPr>
          <w:rFonts w:asciiTheme="minorHAnsi" w:hAnsiTheme="minorHAnsi" w:cstheme="minorHAnsi"/>
        </w:rPr>
        <w:t>support</w:t>
      </w:r>
      <w:r w:rsidR="00447432">
        <w:rPr>
          <w:rFonts w:asciiTheme="minorHAnsi" w:hAnsiTheme="minorHAnsi" w:cstheme="minorHAnsi"/>
        </w:rPr>
        <w:t xml:space="preserve"> </w:t>
      </w:r>
      <w:r w:rsidRPr="00DB6AA4">
        <w:rPr>
          <w:rFonts w:asciiTheme="minorHAnsi" w:hAnsiTheme="minorHAnsi" w:cstheme="minorHAnsi"/>
        </w:rPr>
        <w:t>early</w:t>
      </w:r>
      <w:r w:rsidR="00447432">
        <w:rPr>
          <w:rFonts w:asciiTheme="minorHAnsi" w:hAnsiTheme="minorHAnsi" w:cstheme="minorHAnsi"/>
        </w:rPr>
        <w:t xml:space="preserve"> </w:t>
      </w:r>
      <w:r w:rsidRPr="00DB6AA4">
        <w:rPr>
          <w:rFonts w:asciiTheme="minorHAnsi" w:hAnsiTheme="minorHAnsi" w:cstheme="minorHAnsi"/>
        </w:rPr>
        <w:t>years</w:t>
      </w:r>
      <w:r w:rsidR="00447432">
        <w:rPr>
          <w:rFonts w:asciiTheme="minorHAnsi" w:hAnsiTheme="minorHAnsi" w:cstheme="minorHAnsi"/>
        </w:rPr>
        <w:t xml:space="preserve"> </w:t>
      </w:r>
      <w:r w:rsidRPr="00DB6AA4">
        <w:rPr>
          <w:rFonts w:asciiTheme="minorHAnsi" w:hAnsiTheme="minorHAnsi" w:cstheme="minorHAnsi"/>
        </w:rPr>
        <w:t>education</w:t>
      </w:r>
      <w:r w:rsidR="00447432">
        <w:rPr>
          <w:rFonts w:asciiTheme="minorHAnsi" w:hAnsiTheme="minorHAnsi" w:cstheme="minorHAnsi"/>
        </w:rPr>
        <w:t xml:space="preserve"> </w:t>
      </w:r>
      <w:r w:rsidRPr="00DB6AA4">
        <w:rPr>
          <w:rFonts w:asciiTheme="minorHAnsi" w:hAnsiTheme="minorHAnsi" w:cstheme="minorHAnsi"/>
        </w:rPr>
        <w:t>and</w:t>
      </w:r>
      <w:r w:rsidR="00447432">
        <w:rPr>
          <w:rFonts w:asciiTheme="minorHAnsi" w:hAnsiTheme="minorHAnsi" w:cstheme="minorHAnsi"/>
        </w:rPr>
        <w:t xml:space="preserve"> </w:t>
      </w:r>
      <w:r w:rsidRPr="00DB6AA4">
        <w:rPr>
          <w:rFonts w:asciiTheme="minorHAnsi" w:hAnsiTheme="minorHAnsi" w:cstheme="minorHAnsi"/>
        </w:rPr>
        <w:t>child</w:t>
      </w:r>
      <w:r w:rsidR="00447432">
        <w:rPr>
          <w:rFonts w:asciiTheme="minorHAnsi" w:hAnsiTheme="minorHAnsi" w:cstheme="minorHAnsi"/>
        </w:rPr>
        <w:t xml:space="preserve"> </w:t>
      </w:r>
      <w:r w:rsidRPr="00DB6AA4">
        <w:rPr>
          <w:rFonts w:asciiTheme="minorHAnsi" w:hAnsiTheme="minorHAnsi" w:cstheme="minorHAnsi"/>
        </w:rPr>
        <w:t>and</w:t>
      </w:r>
      <w:r w:rsidR="00447432">
        <w:rPr>
          <w:rFonts w:asciiTheme="minorHAnsi" w:hAnsiTheme="minorHAnsi" w:cstheme="minorHAnsi"/>
        </w:rPr>
        <w:t xml:space="preserve"> </w:t>
      </w:r>
      <w:r w:rsidRPr="00DB6AA4">
        <w:rPr>
          <w:rFonts w:asciiTheme="minorHAnsi" w:hAnsiTheme="minorHAnsi" w:cstheme="minorHAnsi"/>
        </w:rPr>
        <w:t>maternal</w:t>
      </w:r>
      <w:r w:rsidR="00447432">
        <w:rPr>
          <w:rFonts w:asciiTheme="minorHAnsi" w:hAnsiTheme="minorHAnsi" w:cstheme="minorHAnsi"/>
        </w:rPr>
        <w:t xml:space="preserve"> </w:t>
      </w:r>
      <w:r w:rsidRPr="00DB6AA4">
        <w:rPr>
          <w:rFonts w:asciiTheme="minorHAnsi" w:hAnsiTheme="minorHAnsi" w:cstheme="minorHAnsi"/>
        </w:rPr>
        <w:t>health.</w:t>
      </w:r>
    </w:p>
    <w:p w14:paraId="34350EB8" w14:textId="2AADA5F7" w:rsidR="00000000" w:rsidRPr="00DB6AA4" w:rsidRDefault="00000000" w:rsidP="00DB6AA4">
      <w:pPr>
        <w:pStyle w:val="Bullet"/>
        <w:rPr>
          <w:rFonts w:asciiTheme="minorHAnsi" w:hAnsiTheme="minorHAnsi" w:cstheme="minorHAnsi"/>
        </w:rPr>
      </w:pPr>
      <w:r w:rsidRPr="00DA05EB">
        <w:rPr>
          <w:rFonts w:asciiTheme="minorHAnsi" w:hAnsiTheme="minorHAnsi" w:cstheme="minorHAnsi"/>
          <w:b/>
          <w:bCs/>
        </w:rPr>
        <w:t>Youth</w:t>
      </w:r>
      <w:r w:rsidR="00447432">
        <w:rPr>
          <w:rFonts w:asciiTheme="minorHAnsi" w:hAnsiTheme="minorHAnsi" w:cstheme="minorHAnsi"/>
          <w:b/>
          <w:bCs/>
        </w:rPr>
        <w:t xml:space="preserve"> </w:t>
      </w:r>
      <w:r w:rsidRPr="00DA05EB">
        <w:rPr>
          <w:rFonts w:asciiTheme="minorHAnsi" w:hAnsiTheme="minorHAnsi" w:cstheme="minorHAnsi"/>
          <w:b/>
          <w:bCs/>
        </w:rPr>
        <w:t>our</w:t>
      </w:r>
      <w:r w:rsidR="00447432">
        <w:rPr>
          <w:rFonts w:asciiTheme="minorHAnsi" w:hAnsiTheme="minorHAnsi" w:cstheme="minorHAnsi"/>
          <w:b/>
          <w:bCs/>
        </w:rPr>
        <w:t xml:space="preserve"> </w:t>
      </w:r>
      <w:r w:rsidRPr="00DA05EB">
        <w:rPr>
          <w:rFonts w:asciiTheme="minorHAnsi" w:hAnsiTheme="minorHAnsi" w:cstheme="minorHAnsi"/>
          <w:b/>
          <w:bCs/>
        </w:rPr>
        <w:t>critical</w:t>
      </w:r>
      <w:r w:rsidR="00447432">
        <w:rPr>
          <w:rFonts w:asciiTheme="minorHAnsi" w:hAnsiTheme="minorHAnsi" w:cstheme="minorHAnsi"/>
          <w:b/>
          <w:bCs/>
        </w:rPr>
        <w:t xml:space="preserve"> </w:t>
      </w:r>
      <w:r w:rsidRPr="00DA05EB">
        <w:rPr>
          <w:rFonts w:asciiTheme="minorHAnsi" w:hAnsiTheme="minorHAnsi" w:cstheme="minorHAnsi"/>
          <w:b/>
          <w:bCs/>
        </w:rPr>
        <w:t>asset</w:t>
      </w:r>
      <w:r w:rsidR="00447432">
        <w:rPr>
          <w:rFonts w:asciiTheme="minorHAnsi" w:hAnsiTheme="minorHAnsi" w:cstheme="minorHAnsi"/>
        </w:rPr>
        <w:t xml:space="preserve"> </w:t>
      </w:r>
      <w:r w:rsidRPr="00DB6AA4">
        <w:rPr>
          <w:rFonts w:asciiTheme="minorHAnsi" w:hAnsiTheme="minorHAnsi" w:cstheme="minorHAnsi"/>
        </w:rPr>
        <w:t>–</w:t>
      </w:r>
      <w:r w:rsidR="00447432">
        <w:rPr>
          <w:rFonts w:asciiTheme="minorHAnsi" w:hAnsiTheme="minorHAnsi" w:cstheme="minorHAnsi"/>
        </w:rPr>
        <w:t xml:space="preserve"> </w:t>
      </w:r>
      <w:r w:rsidRPr="00DB6AA4">
        <w:rPr>
          <w:rFonts w:asciiTheme="minorHAnsi" w:hAnsiTheme="minorHAnsi" w:cstheme="minorHAnsi"/>
        </w:rPr>
        <w:t>ensuring</w:t>
      </w:r>
      <w:r w:rsidR="00447432">
        <w:rPr>
          <w:rFonts w:asciiTheme="minorHAnsi" w:hAnsiTheme="minorHAnsi" w:cstheme="minorHAnsi"/>
        </w:rPr>
        <w:t xml:space="preserve"> </w:t>
      </w:r>
      <w:r w:rsidRPr="00DB6AA4">
        <w:rPr>
          <w:rFonts w:asciiTheme="minorHAnsi" w:hAnsiTheme="minorHAnsi" w:cstheme="minorHAnsi"/>
        </w:rPr>
        <w:t>young</w:t>
      </w:r>
      <w:r w:rsidR="00447432">
        <w:rPr>
          <w:rFonts w:asciiTheme="minorHAnsi" w:hAnsiTheme="minorHAnsi" w:cstheme="minorHAnsi"/>
        </w:rPr>
        <w:t xml:space="preserve"> </w:t>
      </w:r>
      <w:r w:rsidRPr="00DB6AA4">
        <w:rPr>
          <w:rFonts w:asciiTheme="minorHAnsi" w:hAnsiTheme="minorHAnsi" w:cstheme="minorHAnsi"/>
        </w:rPr>
        <w:t>people</w:t>
      </w:r>
      <w:r w:rsidR="00447432">
        <w:rPr>
          <w:rFonts w:asciiTheme="minorHAnsi" w:hAnsiTheme="minorHAnsi" w:cstheme="minorHAnsi"/>
        </w:rPr>
        <w:t xml:space="preserve"> </w:t>
      </w:r>
      <w:r w:rsidRPr="00DB6AA4">
        <w:rPr>
          <w:rFonts w:asciiTheme="minorHAnsi" w:hAnsiTheme="minorHAnsi" w:cstheme="minorHAnsi"/>
        </w:rPr>
        <w:t>are</w:t>
      </w:r>
      <w:r w:rsidR="00447432">
        <w:rPr>
          <w:rFonts w:asciiTheme="minorHAnsi" w:hAnsiTheme="minorHAnsi" w:cstheme="minorHAnsi"/>
        </w:rPr>
        <w:t xml:space="preserve"> </w:t>
      </w:r>
      <w:r w:rsidRPr="00DB6AA4">
        <w:rPr>
          <w:rFonts w:asciiTheme="minorHAnsi" w:hAnsiTheme="minorHAnsi" w:cstheme="minorHAnsi"/>
        </w:rPr>
        <w:t>safe,</w:t>
      </w:r>
      <w:r w:rsidR="00447432">
        <w:rPr>
          <w:rFonts w:asciiTheme="minorHAnsi" w:hAnsiTheme="minorHAnsi" w:cstheme="minorHAnsi"/>
        </w:rPr>
        <w:t xml:space="preserve"> </w:t>
      </w:r>
      <w:r w:rsidRPr="00DB6AA4">
        <w:rPr>
          <w:rFonts w:asciiTheme="minorHAnsi" w:hAnsiTheme="minorHAnsi" w:cstheme="minorHAnsi"/>
        </w:rPr>
        <w:t>supported</w:t>
      </w:r>
      <w:r w:rsidR="00447432">
        <w:rPr>
          <w:rFonts w:asciiTheme="minorHAnsi" w:hAnsiTheme="minorHAnsi" w:cstheme="minorHAnsi"/>
        </w:rPr>
        <w:t xml:space="preserve"> </w:t>
      </w:r>
      <w:r w:rsidRPr="00DB6AA4">
        <w:rPr>
          <w:rFonts w:asciiTheme="minorHAnsi" w:hAnsiTheme="minorHAnsi" w:cstheme="minorHAnsi"/>
        </w:rPr>
        <w:t>and</w:t>
      </w:r>
      <w:r w:rsidR="00447432">
        <w:rPr>
          <w:rFonts w:asciiTheme="minorHAnsi" w:hAnsiTheme="minorHAnsi" w:cstheme="minorHAnsi"/>
        </w:rPr>
        <w:t xml:space="preserve"> </w:t>
      </w:r>
      <w:r w:rsidRPr="00DB6AA4">
        <w:rPr>
          <w:rFonts w:asciiTheme="minorHAnsi" w:hAnsiTheme="minorHAnsi" w:cstheme="minorHAnsi"/>
        </w:rPr>
        <w:t>engaged</w:t>
      </w:r>
      <w:r w:rsidR="00447432">
        <w:rPr>
          <w:rFonts w:asciiTheme="minorHAnsi" w:hAnsiTheme="minorHAnsi" w:cstheme="minorHAnsi"/>
        </w:rPr>
        <w:t xml:space="preserve"> </w:t>
      </w:r>
      <w:r w:rsidRPr="00DB6AA4">
        <w:rPr>
          <w:rFonts w:asciiTheme="minorHAnsi" w:hAnsiTheme="minorHAnsi" w:cstheme="minorHAnsi"/>
        </w:rPr>
        <w:t>by</w:t>
      </w:r>
      <w:r w:rsidR="00447432">
        <w:rPr>
          <w:rFonts w:asciiTheme="minorHAnsi" w:hAnsiTheme="minorHAnsi" w:cstheme="minorHAnsi"/>
        </w:rPr>
        <w:t xml:space="preserve"> </w:t>
      </w:r>
      <w:r w:rsidRPr="00DB6AA4">
        <w:rPr>
          <w:rFonts w:asciiTheme="minorHAnsi" w:hAnsiTheme="minorHAnsi" w:cstheme="minorHAnsi"/>
        </w:rPr>
        <w:t>expanding</w:t>
      </w:r>
      <w:r w:rsidR="00447432">
        <w:rPr>
          <w:rFonts w:asciiTheme="minorHAnsi" w:hAnsiTheme="minorHAnsi" w:cstheme="minorHAnsi"/>
        </w:rPr>
        <w:t xml:space="preserve"> </w:t>
      </w:r>
      <w:r w:rsidRPr="00DB6AA4">
        <w:rPr>
          <w:rFonts w:asciiTheme="minorHAnsi" w:hAnsiTheme="minorHAnsi" w:cstheme="minorHAnsi"/>
        </w:rPr>
        <w:t>the</w:t>
      </w:r>
      <w:r w:rsidR="00447432">
        <w:rPr>
          <w:rFonts w:asciiTheme="minorHAnsi" w:hAnsiTheme="minorHAnsi" w:cstheme="minorHAnsi"/>
        </w:rPr>
        <w:t xml:space="preserve"> </w:t>
      </w:r>
      <w:r w:rsidRPr="00DB6AA4">
        <w:rPr>
          <w:rFonts w:asciiTheme="minorHAnsi" w:hAnsiTheme="minorHAnsi" w:cstheme="minorHAnsi"/>
        </w:rPr>
        <w:t>Live4Life</w:t>
      </w:r>
      <w:r w:rsidR="00447432">
        <w:rPr>
          <w:rFonts w:asciiTheme="minorHAnsi" w:hAnsiTheme="minorHAnsi" w:cstheme="minorHAnsi"/>
        </w:rPr>
        <w:t xml:space="preserve"> </w:t>
      </w:r>
      <w:r w:rsidRPr="00DB6AA4">
        <w:rPr>
          <w:rFonts w:asciiTheme="minorHAnsi" w:hAnsiTheme="minorHAnsi" w:cstheme="minorHAnsi"/>
        </w:rPr>
        <w:t>program</w:t>
      </w:r>
      <w:r w:rsidR="00447432">
        <w:rPr>
          <w:rFonts w:asciiTheme="minorHAnsi" w:hAnsiTheme="minorHAnsi" w:cstheme="minorHAnsi"/>
        </w:rPr>
        <w:t xml:space="preserve"> </w:t>
      </w:r>
      <w:r w:rsidRPr="00DB6AA4">
        <w:rPr>
          <w:rFonts w:asciiTheme="minorHAnsi" w:hAnsiTheme="minorHAnsi" w:cstheme="minorHAnsi"/>
        </w:rPr>
        <w:t>throughout</w:t>
      </w:r>
      <w:r w:rsidR="00447432">
        <w:rPr>
          <w:rFonts w:asciiTheme="minorHAnsi" w:hAnsiTheme="minorHAnsi" w:cstheme="minorHAnsi"/>
        </w:rPr>
        <w:t xml:space="preserve"> </w:t>
      </w:r>
      <w:r w:rsidRPr="00DB6AA4">
        <w:rPr>
          <w:rFonts w:asciiTheme="minorHAnsi" w:hAnsiTheme="minorHAnsi" w:cstheme="minorHAnsi"/>
        </w:rPr>
        <w:t>the</w:t>
      </w:r>
      <w:r w:rsidR="00447432">
        <w:rPr>
          <w:rFonts w:asciiTheme="minorHAnsi" w:hAnsiTheme="minorHAnsi" w:cstheme="minorHAnsi"/>
        </w:rPr>
        <w:t xml:space="preserve"> </w:t>
      </w:r>
      <w:r w:rsidRPr="00DB6AA4">
        <w:rPr>
          <w:rFonts w:asciiTheme="minorHAnsi" w:hAnsiTheme="minorHAnsi" w:cstheme="minorHAnsi"/>
        </w:rPr>
        <w:t>region</w:t>
      </w:r>
      <w:r w:rsidR="00447432">
        <w:rPr>
          <w:rFonts w:asciiTheme="minorHAnsi" w:hAnsiTheme="minorHAnsi" w:cstheme="minorHAnsi"/>
        </w:rPr>
        <w:t xml:space="preserve"> </w:t>
      </w:r>
      <w:r w:rsidRPr="00DB6AA4">
        <w:rPr>
          <w:rFonts w:asciiTheme="minorHAnsi" w:hAnsiTheme="minorHAnsi" w:cstheme="minorHAnsi"/>
        </w:rPr>
        <w:t>and</w:t>
      </w:r>
      <w:r w:rsidR="00447432">
        <w:rPr>
          <w:rFonts w:asciiTheme="minorHAnsi" w:hAnsiTheme="minorHAnsi" w:cstheme="minorHAnsi"/>
        </w:rPr>
        <w:t xml:space="preserve"> </w:t>
      </w:r>
      <w:r w:rsidRPr="00DB6AA4">
        <w:rPr>
          <w:rFonts w:asciiTheme="minorHAnsi" w:hAnsiTheme="minorHAnsi" w:cstheme="minorHAnsi"/>
        </w:rPr>
        <w:t>establishing</w:t>
      </w:r>
      <w:r w:rsidR="00447432">
        <w:rPr>
          <w:rFonts w:asciiTheme="minorHAnsi" w:hAnsiTheme="minorHAnsi" w:cstheme="minorHAnsi"/>
        </w:rPr>
        <w:t xml:space="preserve"> </w:t>
      </w:r>
      <w:r w:rsidRPr="00DB6AA4">
        <w:rPr>
          <w:rFonts w:asciiTheme="minorHAnsi" w:hAnsiTheme="minorHAnsi" w:cstheme="minorHAnsi"/>
        </w:rPr>
        <w:t>an</w:t>
      </w:r>
      <w:r w:rsidR="00447432">
        <w:rPr>
          <w:rFonts w:asciiTheme="minorHAnsi" w:hAnsiTheme="minorHAnsi" w:cstheme="minorHAnsi"/>
        </w:rPr>
        <w:t xml:space="preserve"> </w:t>
      </w:r>
      <w:r w:rsidRPr="00DB6AA4">
        <w:rPr>
          <w:rFonts w:asciiTheme="minorHAnsi" w:hAnsiTheme="minorHAnsi" w:cstheme="minorHAnsi"/>
        </w:rPr>
        <w:t>Education</w:t>
      </w:r>
      <w:r w:rsidR="00447432">
        <w:rPr>
          <w:rFonts w:asciiTheme="minorHAnsi" w:hAnsiTheme="minorHAnsi" w:cstheme="minorHAnsi"/>
        </w:rPr>
        <w:t xml:space="preserve"> </w:t>
      </w:r>
      <w:r w:rsidRPr="00DB6AA4">
        <w:rPr>
          <w:rFonts w:asciiTheme="minorHAnsi" w:hAnsiTheme="minorHAnsi" w:cstheme="minorHAnsi"/>
        </w:rPr>
        <w:t>First</w:t>
      </w:r>
      <w:r w:rsidR="00447432">
        <w:rPr>
          <w:rFonts w:asciiTheme="minorHAnsi" w:hAnsiTheme="minorHAnsi" w:cstheme="minorHAnsi"/>
        </w:rPr>
        <w:t xml:space="preserve"> </w:t>
      </w:r>
      <w:r w:rsidRPr="00DB6AA4">
        <w:rPr>
          <w:rFonts w:asciiTheme="minorHAnsi" w:hAnsiTheme="minorHAnsi" w:cstheme="minorHAnsi"/>
        </w:rPr>
        <w:t>Youth</w:t>
      </w:r>
      <w:r w:rsidR="00447432">
        <w:rPr>
          <w:rFonts w:asciiTheme="minorHAnsi" w:hAnsiTheme="minorHAnsi" w:cstheme="minorHAnsi"/>
        </w:rPr>
        <w:t xml:space="preserve"> </w:t>
      </w:r>
      <w:r w:rsidRPr="00DB6AA4">
        <w:rPr>
          <w:rFonts w:asciiTheme="minorHAnsi" w:hAnsiTheme="minorHAnsi" w:cstheme="minorHAnsi"/>
        </w:rPr>
        <w:t>Foyer</w:t>
      </w:r>
      <w:r w:rsidR="00447432">
        <w:rPr>
          <w:rFonts w:asciiTheme="minorHAnsi" w:hAnsiTheme="minorHAnsi" w:cstheme="minorHAnsi"/>
        </w:rPr>
        <w:t xml:space="preserve"> </w:t>
      </w:r>
      <w:r w:rsidRPr="00DB6AA4">
        <w:rPr>
          <w:rFonts w:asciiTheme="minorHAnsi" w:hAnsiTheme="minorHAnsi" w:cstheme="minorHAnsi"/>
        </w:rPr>
        <w:t>in</w:t>
      </w:r>
      <w:r w:rsidR="00447432">
        <w:rPr>
          <w:rFonts w:asciiTheme="minorHAnsi" w:hAnsiTheme="minorHAnsi" w:cstheme="minorHAnsi"/>
        </w:rPr>
        <w:t xml:space="preserve"> </w:t>
      </w:r>
      <w:r w:rsidRPr="00DB6AA4">
        <w:rPr>
          <w:rFonts w:asciiTheme="minorHAnsi" w:hAnsiTheme="minorHAnsi" w:cstheme="minorHAnsi"/>
        </w:rPr>
        <w:t>Bendigo.</w:t>
      </w:r>
    </w:p>
    <w:p w14:paraId="728287C6" w14:textId="42A4669B" w:rsidR="00000000" w:rsidRPr="00DB6AA4" w:rsidRDefault="00000000" w:rsidP="00DB6AA4">
      <w:pPr>
        <w:pStyle w:val="Bullet"/>
        <w:rPr>
          <w:rFonts w:asciiTheme="minorHAnsi" w:hAnsiTheme="minorHAnsi" w:cstheme="minorHAnsi"/>
        </w:rPr>
      </w:pPr>
      <w:r w:rsidRPr="00DA05EB">
        <w:rPr>
          <w:rFonts w:asciiTheme="minorHAnsi" w:hAnsiTheme="minorHAnsi" w:cstheme="minorHAnsi"/>
          <w:b/>
          <w:bCs/>
        </w:rPr>
        <w:t>A</w:t>
      </w:r>
      <w:r w:rsidR="00447432">
        <w:rPr>
          <w:rFonts w:asciiTheme="minorHAnsi" w:hAnsiTheme="minorHAnsi" w:cstheme="minorHAnsi"/>
          <w:b/>
          <w:bCs/>
        </w:rPr>
        <w:t xml:space="preserve"> </w:t>
      </w:r>
      <w:r w:rsidRPr="00DA05EB">
        <w:rPr>
          <w:rFonts w:asciiTheme="minorHAnsi" w:hAnsiTheme="minorHAnsi" w:cstheme="minorHAnsi"/>
          <w:b/>
          <w:bCs/>
        </w:rPr>
        <w:t>great</w:t>
      </w:r>
      <w:r w:rsidR="00447432">
        <w:rPr>
          <w:rFonts w:asciiTheme="minorHAnsi" w:hAnsiTheme="minorHAnsi" w:cstheme="minorHAnsi"/>
          <w:b/>
          <w:bCs/>
        </w:rPr>
        <w:t xml:space="preserve"> </w:t>
      </w:r>
      <w:r w:rsidRPr="00DA05EB">
        <w:rPr>
          <w:rFonts w:asciiTheme="minorHAnsi" w:hAnsiTheme="minorHAnsi" w:cstheme="minorHAnsi"/>
          <w:b/>
          <w:bCs/>
        </w:rPr>
        <w:t>environment</w:t>
      </w:r>
      <w:r w:rsidR="00447432">
        <w:rPr>
          <w:rFonts w:asciiTheme="minorHAnsi" w:hAnsiTheme="minorHAnsi" w:cstheme="minorHAnsi"/>
          <w:b/>
          <w:bCs/>
        </w:rPr>
        <w:t xml:space="preserve"> </w:t>
      </w:r>
      <w:r w:rsidRPr="00DA05EB">
        <w:rPr>
          <w:rFonts w:asciiTheme="minorHAnsi" w:hAnsiTheme="minorHAnsi" w:cstheme="minorHAnsi"/>
          <w:b/>
          <w:bCs/>
        </w:rPr>
        <w:t>to</w:t>
      </w:r>
      <w:r w:rsidR="00447432">
        <w:rPr>
          <w:rFonts w:asciiTheme="minorHAnsi" w:hAnsiTheme="minorHAnsi" w:cstheme="minorHAnsi"/>
          <w:b/>
          <w:bCs/>
        </w:rPr>
        <w:t xml:space="preserve"> </w:t>
      </w:r>
      <w:r w:rsidRPr="00DA05EB">
        <w:rPr>
          <w:rFonts w:asciiTheme="minorHAnsi" w:hAnsiTheme="minorHAnsi" w:cstheme="minorHAnsi"/>
          <w:b/>
          <w:bCs/>
        </w:rPr>
        <w:t>live</w:t>
      </w:r>
      <w:r w:rsidR="00447432">
        <w:rPr>
          <w:rFonts w:asciiTheme="minorHAnsi" w:hAnsiTheme="minorHAnsi" w:cstheme="minorHAnsi"/>
        </w:rPr>
        <w:t xml:space="preserve"> </w:t>
      </w:r>
      <w:r w:rsidRPr="00DB6AA4">
        <w:rPr>
          <w:rFonts w:asciiTheme="minorHAnsi" w:hAnsiTheme="minorHAnsi" w:cstheme="minorHAnsi"/>
        </w:rPr>
        <w:t>–</w:t>
      </w:r>
      <w:r w:rsidR="00447432">
        <w:rPr>
          <w:rFonts w:asciiTheme="minorHAnsi" w:hAnsiTheme="minorHAnsi" w:cstheme="minorHAnsi"/>
        </w:rPr>
        <w:t xml:space="preserve"> </w:t>
      </w:r>
      <w:r w:rsidRPr="00DB6AA4">
        <w:rPr>
          <w:rFonts w:asciiTheme="minorHAnsi" w:hAnsiTheme="minorHAnsi" w:cstheme="minorHAnsi"/>
        </w:rPr>
        <w:t>nurturing</w:t>
      </w:r>
      <w:r w:rsidR="00447432">
        <w:rPr>
          <w:rFonts w:asciiTheme="minorHAnsi" w:hAnsiTheme="minorHAnsi" w:cstheme="minorHAnsi"/>
        </w:rPr>
        <w:t xml:space="preserve"> </w:t>
      </w:r>
      <w:r w:rsidRPr="00DB6AA4">
        <w:rPr>
          <w:rFonts w:asciiTheme="minorHAnsi" w:hAnsiTheme="minorHAnsi" w:cstheme="minorHAnsi"/>
        </w:rPr>
        <w:t>a</w:t>
      </w:r>
      <w:r w:rsidR="00447432">
        <w:rPr>
          <w:rFonts w:asciiTheme="minorHAnsi" w:hAnsiTheme="minorHAnsi" w:cstheme="minorHAnsi"/>
        </w:rPr>
        <w:t xml:space="preserve"> </w:t>
      </w:r>
      <w:r w:rsidRPr="00DB6AA4">
        <w:rPr>
          <w:rFonts w:asciiTheme="minorHAnsi" w:hAnsiTheme="minorHAnsi" w:cstheme="minorHAnsi"/>
        </w:rPr>
        <w:t>culture,</w:t>
      </w:r>
      <w:r w:rsidR="00447432">
        <w:rPr>
          <w:rFonts w:asciiTheme="minorHAnsi" w:hAnsiTheme="minorHAnsi" w:cstheme="minorHAnsi"/>
        </w:rPr>
        <w:t xml:space="preserve"> </w:t>
      </w:r>
      <w:r w:rsidRPr="00DB6AA4">
        <w:rPr>
          <w:rFonts w:asciiTheme="minorHAnsi" w:hAnsiTheme="minorHAnsi" w:cstheme="minorHAnsi"/>
        </w:rPr>
        <w:t>heritage</w:t>
      </w:r>
      <w:r w:rsidR="00447432">
        <w:rPr>
          <w:rFonts w:asciiTheme="minorHAnsi" w:hAnsiTheme="minorHAnsi" w:cstheme="minorHAnsi"/>
        </w:rPr>
        <w:t xml:space="preserve"> </w:t>
      </w:r>
      <w:r w:rsidRPr="00DB6AA4">
        <w:rPr>
          <w:rFonts w:asciiTheme="minorHAnsi" w:hAnsiTheme="minorHAnsi" w:cstheme="minorHAnsi"/>
        </w:rPr>
        <w:t>and</w:t>
      </w:r>
      <w:r w:rsidR="00447432">
        <w:rPr>
          <w:rFonts w:asciiTheme="minorHAnsi" w:hAnsiTheme="minorHAnsi" w:cstheme="minorHAnsi"/>
        </w:rPr>
        <w:t xml:space="preserve"> </w:t>
      </w:r>
      <w:r w:rsidRPr="00DB6AA4">
        <w:rPr>
          <w:rFonts w:asciiTheme="minorHAnsi" w:hAnsiTheme="minorHAnsi" w:cstheme="minorHAnsi"/>
        </w:rPr>
        <w:t>environment</w:t>
      </w:r>
      <w:r w:rsidR="00447432">
        <w:rPr>
          <w:rFonts w:asciiTheme="minorHAnsi" w:hAnsiTheme="minorHAnsi" w:cstheme="minorHAnsi"/>
        </w:rPr>
        <w:t xml:space="preserve"> </w:t>
      </w:r>
      <w:r w:rsidRPr="00DB6AA4">
        <w:rPr>
          <w:rFonts w:asciiTheme="minorHAnsi" w:hAnsiTheme="minorHAnsi" w:cstheme="minorHAnsi"/>
        </w:rPr>
        <w:t>that</w:t>
      </w:r>
      <w:r w:rsidR="00447432">
        <w:rPr>
          <w:rFonts w:asciiTheme="minorHAnsi" w:hAnsiTheme="minorHAnsi" w:cstheme="minorHAnsi"/>
        </w:rPr>
        <w:t xml:space="preserve"> </w:t>
      </w:r>
      <w:r w:rsidRPr="00DB6AA4">
        <w:rPr>
          <w:rFonts w:asciiTheme="minorHAnsi" w:hAnsiTheme="minorHAnsi" w:cstheme="minorHAnsi"/>
        </w:rPr>
        <w:t>is</w:t>
      </w:r>
      <w:r w:rsidR="00447432">
        <w:rPr>
          <w:rFonts w:asciiTheme="minorHAnsi" w:hAnsiTheme="minorHAnsi" w:cstheme="minorHAnsi"/>
        </w:rPr>
        <w:t xml:space="preserve"> </w:t>
      </w:r>
      <w:r w:rsidRPr="00DB6AA4">
        <w:rPr>
          <w:rFonts w:asciiTheme="minorHAnsi" w:hAnsiTheme="minorHAnsi" w:cstheme="minorHAnsi"/>
        </w:rPr>
        <w:t>protected</w:t>
      </w:r>
      <w:r w:rsidR="00447432">
        <w:rPr>
          <w:rFonts w:asciiTheme="minorHAnsi" w:hAnsiTheme="minorHAnsi" w:cstheme="minorHAnsi"/>
        </w:rPr>
        <w:t xml:space="preserve"> </w:t>
      </w:r>
      <w:r w:rsidRPr="00DB6AA4">
        <w:rPr>
          <w:rFonts w:asciiTheme="minorHAnsi" w:hAnsiTheme="minorHAnsi" w:cstheme="minorHAnsi"/>
        </w:rPr>
        <w:t>and</w:t>
      </w:r>
      <w:r w:rsidR="00447432">
        <w:rPr>
          <w:rFonts w:asciiTheme="minorHAnsi" w:hAnsiTheme="minorHAnsi" w:cstheme="minorHAnsi"/>
        </w:rPr>
        <w:t xml:space="preserve"> </w:t>
      </w:r>
      <w:r w:rsidRPr="00DB6AA4">
        <w:rPr>
          <w:rFonts w:asciiTheme="minorHAnsi" w:hAnsiTheme="minorHAnsi" w:cstheme="minorHAnsi"/>
        </w:rPr>
        <w:t>enjoyed</w:t>
      </w:r>
      <w:r w:rsidR="00447432">
        <w:rPr>
          <w:rFonts w:asciiTheme="minorHAnsi" w:hAnsiTheme="minorHAnsi" w:cstheme="minorHAnsi"/>
        </w:rPr>
        <w:t xml:space="preserve"> </w:t>
      </w:r>
      <w:r w:rsidRPr="00DB6AA4">
        <w:rPr>
          <w:rFonts w:asciiTheme="minorHAnsi" w:hAnsiTheme="minorHAnsi" w:cstheme="minorHAnsi"/>
        </w:rPr>
        <w:t>by</w:t>
      </w:r>
      <w:r w:rsidR="00447432">
        <w:rPr>
          <w:rFonts w:asciiTheme="minorHAnsi" w:hAnsiTheme="minorHAnsi" w:cstheme="minorHAnsi"/>
        </w:rPr>
        <w:t xml:space="preserve"> </w:t>
      </w:r>
      <w:r w:rsidRPr="00DB6AA4">
        <w:rPr>
          <w:rFonts w:asciiTheme="minorHAnsi" w:hAnsiTheme="minorHAnsi" w:cstheme="minorHAnsi"/>
        </w:rPr>
        <w:t>supporting</w:t>
      </w:r>
      <w:r w:rsidR="00447432">
        <w:rPr>
          <w:rFonts w:asciiTheme="minorHAnsi" w:hAnsiTheme="minorHAnsi" w:cstheme="minorHAnsi"/>
        </w:rPr>
        <w:t xml:space="preserve"> </w:t>
      </w:r>
      <w:r w:rsidRPr="00DB6AA4">
        <w:rPr>
          <w:rFonts w:asciiTheme="minorHAnsi" w:hAnsiTheme="minorHAnsi" w:cstheme="minorHAnsi"/>
        </w:rPr>
        <w:t>the</w:t>
      </w:r>
      <w:r w:rsidR="00447432">
        <w:rPr>
          <w:rFonts w:asciiTheme="minorHAnsi" w:hAnsiTheme="minorHAnsi" w:cstheme="minorHAnsi"/>
        </w:rPr>
        <w:t xml:space="preserve"> </w:t>
      </w:r>
      <w:r w:rsidRPr="00DB6AA4">
        <w:rPr>
          <w:rFonts w:asciiTheme="minorHAnsi" w:hAnsiTheme="minorHAnsi" w:cstheme="minorHAnsi"/>
        </w:rPr>
        <w:t>Loddon</w:t>
      </w:r>
      <w:r w:rsidR="00447432">
        <w:rPr>
          <w:rFonts w:asciiTheme="minorHAnsi" w:hAnsiTheme="minorHAnsi" w:cstheme="minorHAnsi"/>
        </w:rPr>
        <w:t xml:space="preserve"> </w:t>
      </w:r>
      <w:r w:rsidRPr="00DB6AA4">
        <w:rPr>
          <w:rFonts w:asciiTheme="minorHAnsi" w:hAnsiTheme="minorHAnsi" w:cstheme="minorHAnsi"/>
        </w:rPr>
        <w:t>Campaspe</w:t>
      </w:r>
      <w:r w:rsidR="00447432">
        <w:rPr>
          <w:rFonts w:asciiTheme="minorHAnsi" w:hAnsiTheme="minorHAnsi" w:cstheme="minorHAnsi"/>
        </w:rPr>
        <w:t xml:space="preserve"> </w:t>
      </w:r>
      <w:r w:rsidRPr="00DB6AA4">
        <w:rPr>
          <w:rFonts w:asciiTheme="minorHAnsi" w:hAnsiTheme="minorHAnsi" w:cstheme="minorHAnsi"/>
        </w:rPr>
        <w:t>Tracks</w:t>
      </w:r>
      <w:r w:rsidR="00447432">
        <w:rPr>
          <w:rFonts w:asciiTheme="minorHAnsi" w:hAnsiTheme="minorHAnsi" w:cstheme="minorHAnsi"/>
        </w:rPr>
        <w:t xml:space="preserve"> </w:t>
      </w:r>
      <w:r w:rsidRPr="00DB6AA4">
        <w:rPr>
          <w:rFonts w:asciiTheme="minorHAnsi" w:hAnsiTheme="minorHAnsi" w:cstheme="minorHAnsi"/>
        </w:rPr>
        <w:t>and</w:t>
      </w:r>
      <w:r w:rsidR="00447432">
        <w:rPr>
          <w:rFonts w:asciiTheme="minorHAnsi" w:hAnsiTheme="minorHAnsi" w:cstheme="minorHAnsi"/>
        </w:rPr>
        <w:t xml:space="preserve"> </w:t>
      </w:r>
      <w:r w:rsidRPr="00DB6AA4">
        <w:rPr>
          <w:rFonts w:asciiTheme="minorHAnsi" w:hAnsiTheme="minorHAnsi" w:cstheme="minorHAnsi"/>
        </w:rPr>
        <w:t>Trails</w:t>
      </w:r>
      <w:r w:rsidR="00447432">
        <w:rPr>
          <w:rFonts w:asciiTheme="minorHAnsi" w:hAnsiTheme="minorHAnsi" w:cstheme="minorHAnsi"/>
        </w:rPr>
        <w:t xml:space="preserve"> </w:t>
      </w:r>
      <w:r w:rsidRPr="00DB6AA4">
        <w:rPr>
          <w:rFonts w:asciiTheme="minorHAnsi" w:hAnsiTheme="minorHAnsi" w:cstheme="minorHAnsi"/>
        </w:rPr>
        <w:t>strategy,</w:t>
      </w:r>
      <w:r w:rsidR="00447432">
        <w:rPr>
          <w:rFonts w:asciiTheme="minorHAnsi" w:hAnsiTheme="minorHAnsi" w:cstheme="minorHAnsi"/>
        </w:rPr>
        <w:t xml:space="preserve"> </w:t>
      </w:r>
      <w:r w:rsidRPr="00DB6AA4">
        <w:rPr>
          <w:rFonts w:asciiTheme="minorHAnsi" w:hAnsiTheme="minorHAnsi" w:cstheme="minorHAnsi"/>
        </w:rPr>
        <w:t>as</w:t>
      </w:r>
      <w:r w:rsidR="00447432">
        <w:rPr>
          <w:rFonts w:asciiTheme="minorHAnsi" w:hAnsiTheme="minorHAnsi" w:cstheme="minorHAnsi"/>
        </w:rPr>
        <w:t xml:space="preserve"> </w:t>
      </w:r>
      <w:r w:rsidRPr="00DB6AA4">
        <w:rPr>
          <w:rFonts w:asciiTheme="minorHAnsi" w:hAnsiTheme="minorHAnsi" w:cstheme="minorHAnsi"/>
        </w:rPr>
        <w:t>well</w:t>
      </w:r>
      <w:r w:rsidR="00447432">
        <w:rPr>
          <w:rFonts w:asciiTheme="minorHAnsi" w:hAnsiTheme="minorHAnsi" w:cstheme="minorHAnsi"/>
        </w:rPr>
        <w:t xml:space="preserve"> </w:t>
      </w:r>
      <w:r w:rsidRPr="00DB6AA4">
        <w:rPr>
          <w:rFonts w:asciiTheme="minorHAnsi" w:hAnsiTheme="minorHAnsi" w:cstheme="minorHAnsi"/>
        </w:rPr>
        <w:t>as</w:t>
      </w:r>
      <w:r w:rsidR="00447432">
        <w:rPr>
          <w:rFonts w:asciiTheme="minorHAnsi" w:hAnsiTheme="minorHAnsi" w:cstheme="minorHAnsi"/>
        </w:rPr>
        <w:t xml:space="preserve"> </w:t>
      </w:r>
      <w:r w:rsidRPr="00DB6AA4">
        <w:rPr>
          <w:rFonts w:asciiTheme="minorHAnsi" w:hAnsiTheme="minorHAnsi" w:cstheme="minorHAnsi"/>
        </w:rPr>
        <w:t>centring</w:t>
      </w:r>
      <w:r w:rsidR="00447432">
        <w:rPr>
          <w:rFonts w:asciiTheme="minorHAnsi" w:hAnsiTheme="minorHAnsi" w:cstheme="minorHAnsi"/>
        </w:rPr>
        <w:t xml:space="preserve"> </w:t>
      </w:r>
      <w:r w:rsidRPr="00DB6AA4">
        <w:rPr>
          <w:rFonts w:asciiTheme="minorHAnsi" w:hAnsiTheme="minorHAnsi" w:cstheme="minorHAnsi"/>
        </w:rPr>
        <w:t>Aboriginal</w:t>
      </w:r>
      <w:r w:rsidR="00447432">
        <w:rPr>
          <w:rFonts w:asciiTheme="minorHAnsi" w:hAnsiTheme="minorHAnsi" w:cstheme="minorHAnsi"/>
        </w:rPr>
        <w:t xml:space="preserve"> </w:t>
      </w:r>
      <w:r w:rsidRPr="00DB6AA4">
        <w:rPr>
          <w:rFonts w:asciiTheme="minorHAnsi" w:hAnsiTheme="minorHAnsi" w:cstheme="minorHAnsi"/>
        </w:rPr>
        <w:t>culture</w:t>
      </w:r>
      <w:r w:rsidR="00447432">
        <w:rPr>
          <w:rFonts w:asciiTheme="minorHAnsi" w:hAnsiTheme="minorHAnsi" w:cstheme="minorHAnsi"/>
        </w:rPr>
        <w:t xml:space="preserve"> </w:t>
      </w:r>
      <w:r w:rsidRPr="00DB6AA4">
        <w:rPr>
          <w:rFonts w:asciiTheme="minorHAnsi" w:hAnsiTheme="minorHAnsi" w:cstheme="minorHAnsi"/>
        </w:rPr>
        <w:t>by</w:t>
      </w:r>
      <w:r w:rsidR="00447432">
        <w:rPr>
          <w:rFonts w:asciiTheme="minorHAnsi" w:hAnsiTheme="minorHAnsi" w:cstheme="minorHAnsi"/>
        </w:rPr>
        <w:t xml:space="preserve"> </w:t>
      </w:r>
      <w:r w:rsidRPr="00DB6AA4">
        <w:rPr>
          <w:rFonts w:asciiTheme="minorHAnsi" w:hAnsiTheme="minorHAnsi" w:cstheme="minorHAnsi"/>
        </w:rPr>
        <w:t>funding</w:t>
      </w:r>
      <w:r w:rsidR="00447432">
        <w:rPr>
          <w:rFonts w:asciiTheme="minorHAnsi" w:hAnsiTheme="minorHAnsi" w:cstheme="minorHAnsi"/>
        </w:rPr>
        <w:t xml:space="preserve"> </w:t>
      </w:r>
      <w:r w:rsidRPr="00DB6AA4">
        <w:rPr>
          <w:rFonts w:asciiTheme="minorHAnsi" w:hAnsiTheme="minorHAnsi" w:cstheme="minorHAnsi"/>
        </w:rPr>
        <w:t>the</w:t>
      </w:r>
      <w:r w:rsidR="00447432">
        <w:rPr>
          <w:rFonts w:asciiTheme="minorHAnsi" w:hAnsiTheme="minorHAnsi" w:cstheme="minorHAnsi"/>
        </w:rPr>
        <w:t xml:space="preserve"> </w:t>
      </w:r>
      <w:proofErr w:type="spellStart"/>
      <w:r w:rsidRPr="00DB6AA4">
        <w:rPr>
          <w:rFonts w:asciiTheme="minorHAnsi" w:hAnsiTheme="minorHAnsi" w:cstheme="minorHAnsi"/>
        </w:rPr>
        <w:t>Dja</w:t>
      </w:r>
      <w:proofErr w:type="spellEnd"/>
      <w:r w:rsidR="00447432">
        <w:rPr>
          <w:rFonts w:asciiTheme="minorHAnsi" w:hAnsiTheme="minorHAnsi" w:cstheme="minorHAnsi"/>
        </w:rPr>
        <w:t xml:space="preserve"> </w:t>
      </w:r>
      <w:proofErr w:type="spellStart"/>
      <w:r w:rsidRPr="00DB6AA4">
        <w:rPr>
          <w:rFonts w:asciiTheme="minorHAnsi" w:hAnsiTheme="minorHAnsi" w:cstheme="minorHAnsi"/>
        </w:rPr>
        <w:t>Dja</w:t>
      </w:r>
      <w:proofErr w:type="spellEnd"/>
      <w:r w:rsidR="00447432">
        <w:rPr>
          <w:rFonts w:asciiTheme="minorHAnsi" w:hAnsiTheme="minorHAnsi" w:cstheme="minorHAnsi"/>
        </w:rPr>
        <w:t xml:space="preserve"> </w:t>
      </w:r>
      <w:r w:rsidRPr="00DB6AA4">
        <w:rPr>
          <w:rFonts w:asciiTheme="minorHAnsi" w:hAnsiTheme="minorHAnsi" w:cstheme="minorHAnsi"/>
        </w:rPr>
        <w:t>Wurrung</w:t>
      </w:r>
      <w:r w:rsidRPr="00DB6AA4">
        <w:rPr>
          <w:rFonts w:ascii="Cambria Math" w:hAnsi="Cambria Math" w:cs="Cambria Math"/>
        </w:rPr>
        <w:t>‑</w:t>
      </w:r>
      <w:r w:rsidRPr="00DB6AA4">
        <w:rPr>
          <w:rFonts w:asciiTheme="minorHAnsi" w:hAnsiTheme="minorHAnsi" w:cstheme="minorHAnsi"/>
        </w:rPr>
        <w:t>led</w:t>
      </w:r>
      <w:r w:rsidR="00447432">
        <w:rPr>
          <w:rFonts w:asciiTheme="minorHAnsi" w:hAnsiTheme="minorHAnsi" w:cstheme="minorHAnsi"/>
        </w:rPr>
        <w:t xml:space="preserve"> </w:t>
      </w:r>
      <w:r w:rsidRPr="00DB6AA4">
        <w:rPr>
          <w:rFonts w:asciiTheme="minorHAnsi" w:hAnsiTheme="minorHAnsi" w:cstheme="minorHAnsi"/>
        </w:rPr>
        <w:t>Bendigo</w:t>
      </w:r>
      <w:r w:rsidR="00447432">
        <w:rPr>
          <w:rFonts w:asciiTheme="minorHAnsi" w:hAnsiTheme="minorHAnsi" w:cstheme="minorHAnsi"/>
        </w:rPr>
        <w:t xml:space="preserve"> </w:t>
      </w:r>
      <w:r w:rsidRPr="00DB6AA4">
        <w:rPr>
          <w:rFonts w:asciiTheme="minorHAnsi" w:hAnsiTheme="minorHAnsi" w:cstheme="minorHAnsi"/>
        </w:rPr>
        <w:t>Creek</w:t>
      </w:r>
      <w:r w:rsidR="00447432">
        <w:rPr>
          <w:rFonts w:asciiTheme="minorHAnsi" w:hAnsiTheme="minorHAnsi" w:cstheme="minorHAnsi"/>
        </w:rPr>
        <w:t xml:space="preserve"> </w:t>
      </w:r>
      <w:r w:rsidRPr="00DB6AA4">
        <w:rPr>
          <w:rFonts w:asciiTheme="minorHAnsi" w:hAnsiTheme="minorHAnsi" w:cstheme="minorHAnsi"/>
        </w:rPr>
        <w:t>Revitalisation</w:t>
      </w:r>
      <w:r w:rsidR="00447432">
        <w:rPr>
          <w:rFonts w:asciiTheme="minorHAnsi" w:hAnsiTheme="minorHAnsi" w:cstheme="minorHAnsi"/>
        </w:rPr>
        <w:t xml:space="preserve"> </w:t>
      </w:r>
      <w:r w:rsidRPr="00DB6AA4">
        <w:rPr>
          <w:rFonts w:asciiTheme="minorHAnsi" w:hAnsiTheme="minorHAnsi" w:cstheme="minorHAnsi"/>
        </w:rPr>
        <w:t>project.</w:t>
      </w:r>
    </w:p>
    <w:p w14:paraId="149FBC74" w14:textId="6E100653" w:rsidR="00000000" w:rsidRPr="00DA05EB" w:rsidRDefault="00000000" w:rsidP="00DA05EB">
      <w:pPr>
        <w:pStyle w:val="Bulletlast"/>
      </w:pPr>
      <w:r w:rsidRPr="00DA05EB">
        <w:rPr>
          <w:b/>
          <w:bCs/>
        </w:rPr>
        <w:lastRenderedPageBreak/>
        <w:t>A</w:t>
      </w:r>
      <w:r w:rsidR="00447432">
        <w:rPr>
          <w:b/>
          <w:bCs/>
        </w:rPr>
        <w:t xml:space="preserve"> </w:t>
      </w:r>
      <w:r w:rsidRPr="00DA05EB">
        <w:rPr>
          <w:b/>
          <w:bCs/>
        </w:rPr>
        <w:t>connected</w:t>
      </w:r>
      <w:r w:rsidR="00447432">
        <w:rPr>
          <w:b/>
          <w:bCs/>
        </w:rPr>
        <w:t xml:space="preserve"> </w:t>
      </w:r>
      <w:r w:rsidRPr="00DA05EB">
        <w:rPr>
          <w:b/>
          <w:bCs/>
        </w:rPr>
        <w:t>region</w:t>
      </w:r>
      <w:r w:rsidR="00447432">
        <w:t xml:space="preserve"> </w:t>
      </w:r>
      <w:r w:rsidRPr="00DA05EB">
        <w:t>–</w:t>
      </w:r>
      <w:r w:rsidR="00447432">
        <w:t xml:space="preserve"> </w:t>
      </w:r>
      <w:r w:rsidRPr="00DA05EB">
        <w:t>ensuring</w:t>
      </w:r>
      <w:r w:rsidR="00447432">
        <w:t xml:space="preserve"> </w:t>
      </w:r>
      <w:r w:rsidRPr="00DA05EB">
        <w:t>all</w:t>
      </w:r>
      <w:r w:rsidR="00447432">
        <w:t xml:space="preserve"> </w:t>
      </w:r>
      <w:r w:rsidRPr="00DA05EB">
        <w:t>people</w:t>
      </w:r>
      <w:r w:rsidR="00447432">
        <w:t xml:space="preserve"> </w:t>
      </w:r>
      <w:r w:rsidRPr="00DA05EB">
        <w:t>in</w:t>
      </w:r>
      <w:r w:rsidR="00447432">
        <w:t xml:space="preserve"> </w:t>
      </w:r>
      <w:r w:rsidRPr="00DA05EB">
        <w:t>the</w:t>
      </w:r>
      <w:r w:rsidR="00447432">
        <w:t xml:space="preserve"> </w:t>
      </w:r>
      <w:r w:rsidRPr="00DA05EB">
        <w:t>Loddon</w:t>
      </w:r>
      <w:r w:rsidR="00447432">
        <w:t xml:space="preserve"> </w:t>
      </w:r>
      <w:r w:rsidRPr="00DA05EB">
        <w:t>Campaspe</w:t>
      </w:r>
      <w:r w:rsidR="00447432">
        <w:t xml:space="preserve"> </w:t>
      </w:r>
      <w:r w:rsidRPr="00DA05EB">
        <w:t>Region</w:t>
      </w:r>
      <w:r w:rsidR="00447432">
        <w:t xml:space="preserve"> </w:t>
      </w:r>
      <w:r w:rsidRPr="00DA05EB">
        <w:t>benefit</w:t>
      </w:r>
      <w:r w:rsidR="00447432">
        <w:t xml:space="preserve"> </w:t>
      </w:r>
      <w:r w:rsidRPr="00DA05EB">
        <w:t>from</w:t>
      </w:r>
      <w:r w:rsidR="00447432">
        <w:t xml:space="preserve"> </w:t>
      </w:r>
      <w:r w:rsidRPr="00DA05EB">
        <w:t>economic</w:t>
      </w:r>
      <w:r w:rsidR="00447432">
        <w:t xml:space="preserve"> </w:t>
      </w:r>
      <w:r w:rsidRPr="00DA05EB">
        <w:t>activity</w:t>
      </w:r>
      <w:r w:rsidR="00447432">
        <w:t xml:space="preserve"> </w:t>
      </w:r>
      <w:r w:rsidRPr="00DA05EB">
        <w:t>and</w:t>
      </w:r>
      <w:r w:rsidR="00447432">
        <w:t xml:space="preserve"> </w:t>
      </w:r>
      <w:r w:rsidRPr="00DA05EB">
        <w:t>access</w:t>
      </w:r>
      <w:r w:rsidR="00447432">
        <w:t xml:space="preserve"> </w:t>
      </w:r>
      <w:r w:rsidRPr="00DA05EB">
        <w:t>to</w:t>
      </w:r>
      <w:r w:rsidR="00447432">
        <w:t xml:space="preserve"> </w:t>
      </w:r>
      <w:r w:rsidRPr="00DA05EB">
        <w:t>services</w:t>
      </w:r>
      <w:r w:rsidR="00447432">
        <w:t xml:space="preserve"> </w:t>
      </w:r>
      <w:r w:rsidRPr="00DA05EB">
        <w:t>through</w:t>
      </w:r>
      <w:r w:rsidR="00447432">
        <w:t xml:space="preserve"> </w:t>
      </w:r>
      <w:r w:rsidRPr="00DA05EB">
        <w:t>increased</w:t>
      </w:r>
      <w:r w:rsidR="00447432">
        <w:t xml:space="preserve"> </w:t>
      </w:r>
      <w:r w:rsidRPr="00DA05EB">
        <w:t>passenger</w:t>
      </w:r>
      <w:r w:rsidR="00447432">
        <w:t xml:space="preserve"> </w:t>
      </w:r>
      <w:r w:rsidRPr="00DA05EB">
        <w:t>rail</w:t>
      </w:r>
      <w:r w:rsidR="00447432">
        <w:t xml:space="preserve"> </w:t>
      </w:r>
      <w:r w:rsidRPr="00DA05EB">
        <w:t>services</w:t>
      </w:r>
      <w:r w:rsidR="00447432">
        <w:t xml:space="preserve"> </w:t>
      </w:r>
      <w:r w:rsidRPr="00DA05EB">
        <w:t>and</w:t>
      </w:r>
      <w:r w:rsidR="00447432">
        <w:t xml:space="preserve"> </w:t>
      </w:r>
      <w:r w:rsidRPr="00DA05EB">
        <w:t>investing</w:t>
      </w:r>
      <w:r w:rsidR="00447432">
        <w:t xml:space="preserve"> </w:t>
      </w:r>
      <w:r w:rsidRPr="00DA05EB">
        <w:t>in</w:t>
      </w:r>
      <w:r w:rsidR="00447432">
        <w:t xml:space="preserve"> </w:t>
      </w:r>
      <w:r w:rsidRPr="00DA05EB">
        <w:t>infrastructure</w:t>
      </w:r>
      <w:r w:rsidR="00447432">
        <w:t xml:space="preserve"> </w:t>
      </w:r>
      <w:r w:rsidRPr="00DA05EB">
        <w:t>required</w:t>
      </w:r>
      <w:r w:rsidR="00447432">
        <w:t xml:space="preserve"> </w:t>
      </w:r>
      <w:r w:rsidRPr="00DA05EB">
        <w:t>to</w:t>
      </w:r>
      <w:r w:rsidR="00447432">
        <w:t xml:space="preserve"> </w:t>
      </w:r>
      <w:r w:rsidRPr="00DA05EB">
        <w:t>upgrade</w:t>
      </w:r>
      <w:r w:rsidR="00447432">
        <w:t xml:space="preserve"> </w:t>
      </w:r>
      <w:r w:rsidRPr="00DA05EB">
        <w:t>the</w:t>
      </w:r>
      <w:r w:rsidR="00447432">
        <w:t xml:space="preserve"> </w:t>
      </w:r>
      <w:r w:rsidRPr="00DA05EB">
        <w:t>digital</w:t>
      </w:r>
      <w:r w:rsidR="00447432">
        <w:t xml:space="preserve"> </w:t>
      </w:r>
      <w:r w:rsidRPr="00DA05EB">
        <w:t>capacity</w:t>
      </w:r>
      <w:r w:rsidR="00447432">
        <w:t xml:space="preserve"> </w:t>
      </w:r>
      <w:r w:rsidRPr="00DA05EB">
        <w:t>of</w:t>
      </w:r>
      <w:r w:rsidR="00447432">
        <w:t xml:space="preserve"> </w:t>
      </w:r>
      <w:r w:rsidRPr="00DA05EB">
        <w:t>the</w:t>
      </w:r>
      <w:r w:rsidR="00447432">
        <w:t xml:space="preserve"> </w:t>
      </w:r>
      <w:r w:rsidRPr="00DA05EB">
        <w:t>region.</w:t>
      </w:r>
    </w:p>
    <w:p w14:paraId="4F0D7BFE" w14:textId="77777777" w:rsidR="00000000" w:rsidRDefault="00000000" w:rsidP="00DA05EB">
      <w:pPr>
        <w:pStyle w:val="Normalbeforebullet"/>
      </w:pPr>
      <w:r>
        <w:t>Highlights:</w:t>
      </w:r>
    </w:p>
    <w:p w14:paraId="535A8E8C" w14:textId="64BB0EB2" w:rsidR="00000000" w:rsidRPr="00DA05EB" w:rsidRDefault="00000000" w:rsidP="00DA05EB">
      <w:pPr>
        <w:pStyle w:val="Bullet"/>
      </w:pPr>
      <w:r>
        <w:t>Aligned</w:t>
      </w:r>
      <w:r w:rsidR="00447432">
        <w:t xml:space="preserve"> </w:t>
      </w:r>
      <w:r>
        <w:t>to</w:t>
      </w:r>
      <w:r w:rsidR="00447432">
        <w:t xml:space="preserve"> </w:t>
      </w:r>
      <w:r>
        <w:t>the</w:t>
      </w:r>
      <w:r w:rsidR="00447432">
        <w:t xml:space="preserve"> </w:t>
      </w:r>
      <w:r>
        <w:t>Deep</w:t>
      </w:r>
      <w:r w:rsidR="00447432">
        <w:t xml:space="preserve"> </w:t>
      </w:r>
      <w:r>
        <w:t>Dive</w:t>
      </w:r>
      <w:r w:rsidR="00447432">
        <w:t xml:space="preserve"> </w:t>
      </w:r>
      <w:r>
        <w:t>of</w:t>
      </w:r>
      <w:r w:rsidR="00447432">
        <w:t xml:space="preserve"> </w:t>
      </w:r>
      <w:r>
        <w:t>2019</w:t>
      </w:r>
      <w:r w:rsidR="00447432">
        <w:t xml:space="preserve"> </w:t>
      </w:r>
      <w:r>
        <w:t>–</w:t>
      </w:r>
      <w:r w:rsidR="00447432">
        <w:t xml:space="preserve"> </w:t>
      </w:r>
      <w:r>
        <w:t>Supporting</w:t>
      </w:r>
      <w:r w:rsidR="00447432">
        <w:t xml:space="preserve"> </w:t>
      </w:r>
      <w:r>
        <w:t>Youth</w:t>
      </w:r>
      <w:r w:rsidR="00447432">
        <w:t xml:space="preserve"> </w:t>
      </w:r>
      <w:r>
        <w:t>from</w:t>
      </w:r>
      <w:r w:rsidR="00447432">
        <w:t xml:space="preserve"> </w:t>
      </w:r>
      <w:r>
        <w:t>education</w:t>
      </w:r>
      <w:r w:rsidR="00447432">
        <w:t xml:space="preserve"> </w:t>
      </w:r>
      <w:r>
        <w:t>to</w:t>
      </w:r>
      <w:r w:rsidR="00447432">
        <w:t xml:space="preserve"> </w:t>
      </w:r>
      <w:r>
        <w:t>employment</w:t>
      </w:r>
      <w:r w:rsidR="00447432">
        <w:t xml:space="preserve"> </w:t>
      </w:r>
      <w:r>
        <w:t>–</w:t>
      </w:r>
      <w:r w:rsidR="00447432">
        <w:t xml:space="preserve"> </w:t>
      </w:r>
      <w:r>
        <w:t>the</w:t>
      </w:r>
      <w:r w:rsidR="00447432">
        <w:t xml:space="preserve"> </w:t>
      </w:r>
      <w:r>
        <w:t>Partnership</w:t>
      </w:r>
      <w:r w:rsidR="00447432">
        <w:t xml:space="preserve"> </w:t>
      </w:r>
      <w:r>
        <w:t>supported</w:t>
      </w:r>
      <w:r w:rsidR="00447432">
        <w:t xml:space="preserve"> </w:t>
      </w:r>
      <w:r>
        <w:t>the</w:t>
      </w:r>
      <w:r w:rsidR="00447432">
        <w:t xml:space="preserve"> </w:t>
      </w:r>
      <w:r>
        <w:t>Bendigo</w:t>
      </w:r>
      <w:r w:rsidR="00447432">
        <w:t xml:space="preserve"> </w:t>
      </w:r>
      <w:r>
        <w:t>Tech</w:t>
      </w:r>
      <w:r w:rsidR="00447432">
        <w:t xml:space="preserve"> </w:t>
      </w:r>
      <w:r>
        <w:t>School</w:t>
      </w:r>
      <w:r w:rsidR="00447432">
        <w:t xml:space="preserve"> </w:t>
      </w:r>
      <w:r>
        <w:t>to</w:t>
      </w:r>
      <w:r w:rsidR="00447432">
        <w:t xml:space="preserve"> </w:t>
      </w:r>
      <w:r>
        <w:t>deliver</w:t>
      </w:r>
      <w:r w:rsidR="00447432">
        <w:t xml:space="preserve"> </w:t>
      </w:r>
      <w:r>
        <w:t>an</w:t>
      </w:r>
      <w:r w:rsidR="00447432">
        <w:t xml:space="preserve"> </w:t>
      </w:r>
      <w:r w:rsidRPr="00DA05EB">
        <w:t>innovative</w:t>
      </w:r>
      <w:r w:rsidR="00447432">
        <w:t xml:space="preserve"> </w:t>
      </w:r>
      <w:r w:rsidRPr="00DA05EB">
        <w:t>Girls</w:t>
      </w:r>
      <w:r w:rsidR="00447432">
        <w:t xml:space="preserve"> </w:t>
      </w:r>
      <w:r w:rsidRPr="00DA05EB">
        <w:t>in</w:t>
      </w:r>
      <w:r w:rsidR="00447432">
        <w:t xml:space="preserve"> </w:t>
      </w:r>
      <w:r w:rsidRPr="00DA05EB">
        <w:t>STEAM</w:t>
      </w:r>
      <w:r w:rsidR="00447432">
        <w:t xml:space="preserve"> </w:t>
      </w:r>
      <w:r w:rsidRPr="00DA05EB">
        <w:t>community</w:t>
      </w:r>
      <w:r w:rsidR="00447432">
        <w:t xml:space="preserve"> </w:t>
      </w:r>
      <w:r w:rsidRPr="00DA05EB">
        <w:t>enterprise</w:t>
      </w:r>
      <w:r w:rsidR="00447432">
        <w:t xml:space="preserve"> </w:t>
      </w:r>
      <w:r w:rsidRPr="00DA05EB">
        <w:t>project,</w:t>
      </w:r>
      <w:r w:rsidR="00447432">
        <w:t xml:space="preserve"> </w:t>
      </w:r>
      <w:r w:rsidRPr="00DA05EB">
        <w:t>encouraging</w:t>
      </w:r>
      <w:r w:rsidR="00447432">
        <w:t xml:space="preserve"> </w:t>
      </w:r>
      <w:r w:rsidRPr="00DA05EB">
        <w:t>local</w:t>
      </w:r>
      <w:r w:rsidR="00447432">
        <w:t xml:space="preserve"> </w:t>
      </w:r>
      <w:r w:rsidRPr="00DA05EB">
        <w:t>young</w:t>
      </w:r>
      <w:r w:rsidR="00447432">
        <w:t xml:space="preserve"> </w:t>
      </w:r>
      <w:r w:rsidRPr="00DA05EB">
        <w:t>women</w:t>
      </w:r>
      <w:r w:rsidR="00447432">
        <w:t xml:space="preserve"> </w:t>
      </w:r>
      <w:r w:rsidRPr="00DA05EB">
        <w:t>to</w:t>
      </w:r>
      <w:r w:rsidR="00447432">
        <w:t xml:space="preserve"> </w:t>
      </w:r>
      <w:r w:rsidRPr="00DA05EB">
        <w:t>explore</w:t>
      </w:r>
      <w:r w:rsidR="00447432">
        <w:t xml:space="preserve"> </w:t>
      </w:r>
      <w:r w:rsidRPr="00DA05EB">
        <w:t>engineering</w:t>
      </w:r>
      <w:r w:rsidR="00447432">
        <w:t xml:space="preserve"> </w:t>
      </w:r>
      <w:r w:rsidRPr="00DA05EB">
        <w:t>and</w:t>
      </w:r>
      <w:r w:rsidR="00447432">
        <w:t xml:space="preserve"> </w:t>
      </w:r>
      <w:r w:rsidRPr="00DA05EB">
        <w:t>trades</w:t>
      </w:r>
      <w:r w:rsidR="00447432">
        <w:t xml:space="preserve"> </w:t>
      </w:r>
      <w:r w:rsidRPr="00DA05EB">
        <w:t>pathways.</w:t>
      </w:r>
      <w:r w:rsidR="00447432">
        <w:t xml:space="preserve"> </w:t>
      </w:r>
    </w:p>
    <w:p w14:paraId="541B7171" w14:textId="45C5A9FF" w:rsidR="00000000" w:rsidRPr="00DA05EB" w:rsidRDefault="00000000" w:rsidP="00DA05EB">
      <w:pPr>
        <w:pStyle w:val="Bullet"/>
      </w:pPr>
      <w:r w:rsidRPr="00DA05EB">
        <w:t>The</w:t>
      </w:r>
      <w:r w:rsidR="00447432">
        <w:t xml:space="preserve"> </w:t>
      </w:r>
      <w:r w:rsidRPr="00DA05EB">
        <w:t>Walking</w:t>
      </w:r>
      <w:r w:rsidR="00447432">
        <w:t xml:space="preserve"> </w:t>
      </w:r>
      <w:r w:rsidRPr="00DA05EB">
        <w:t>Together</w:t>
      </w:r>
      <w:r w:rsidR="00447432">
        <w:t xml:space="preserve"> </w:t>
      </w:r>
      <w:r w:rsidRPr="00DA05EB">
        <w:t>project</w:t>
      </w:r>
      <w:r w:rsidR="00447432">
        <w:t xml:space="preserve"> </w:t>
      </w:r>
      <w:r w:rsidRPr="00DA05EB">
        <w:t>led</w:t>
      </w:r>
      <w:r w:rsidR="00447432">
        <w:t xml:space="preserve"> </w:t>
      </w:r>
      <w:r w:rsidRPr="00DA05EB">
        <w:t>by</w:t>
      </w:r>
      <w:r w:rsidR="00447432">
        <w:t xml:space="preserve"> </w:t>
      </w:r>
      <w:r w:rsidRPr="00DA05EB">
        <w:t>Traditional</w:t>
      </w:r>
      <w:r w:rsidR="00447432">
        <w:t xml:space="preserve"> </w:t>
      </w:r>
      <w:r w:rsidRPr="00DA05EB">
        <w:t>Owners</w:t>
      </w:r>
      <w:r w:rsidR="00447432">
        <w:t xml:space="preserve"> </w:t>
      </w:r>
      <w:proofErr w:type="spellStart"/>
      <w:r w:rsidRPr="00DA05EB">
        <w:t>Dja</w:t>
      </w:r>
      <w:proofErr w:type="spellEnd"/>
      <w:r w:rsidR="00447432">
        <w:t xml:space="preserve"> </w:t>
      </w:r>
      <w:proofErr w:type="spellStart"/>
      <w:r w:rsidRPr="00DA05EB">
        <w:t>Dja</w:t>
      </w:r>
      <w:proofErr w:type="spellEnd"/>
      <w:r w:rsidR="00447432">
        <w:t xml:space="preserve"> </w:t>
      </w:r>
      <w:r w:rsidRPr="00DA05EB">
        <w:t>Wurrung</w:t>
      </w:r>
      <w:r w:rsidR="00447432">
        <w:t xml:space="preserve"> </w:t>
      </w:r>
      <w:r w:rsidRPr="00DA05EB">
        <w:t>neared</w:t>
      </w:r>
      <w:r w:rsidR="00447432">
        <w:t xml:space="preserve"> </w:t>
      </w:r>
      <w:r w:rsidRPr="00DA05EB">
        <w:t>implementation</w:t>
      </w:r>
      <w:r w:rsidR="00447432">
        <w:t xml:space="preserve"> </w:t>
      </w:r>
      <w:r w:rsidRPr="00DA05EB">
        <w:t>phase,</w:t>
      </w:r>
      <w:r w:rsidR="00447432">
        <w:t xml:space="preserve"> </w:t>
      </w:r>
      <w:r w:rsidRPr="00DA05EB">
        <w:t>including</w:t>
      </w:r>
      <w:r w:rsidR="00447432">
        <w:t xml:space="preserve"> </w:t>
      </w:r>
      <w:r w:rsidRPr="00DA05EB">
        <w:t>finalisation</w:t>
      </w:r>
      <w:r w:rsidR="00447432">
        <w:t xml:space="preserve"> </w:t>
      </w:r>
      <w:r w:rsidRPr="00DA05EB">
        <w:t>of</w:t>
      </w:r>
      <w:r w:rsidR="00447432">
        <w:t xml:space="preserve"> </w:t>
      </w:r>
      <w:r w:rsidRPr="00DA05EB">
        <w:t>planning</w:t>
      </w:r>
      <w:r w:rsidR="00447432">
        <w:t xml:space="preserve"> </w:t>
      </w:r>
      <w:r w:rsidRPr="00DA05EB">
        <w:t>and</w:t>
      </w:r>
      <w:r w:rsidR="00447432">
        <w:t xml:space="preserve"> </w:t>
      </w:r>
      <w:r w:rsidRPr="00DA05EB">
        <w:t>detailed</w:t>
      </w:r>
      <w:r w:rsidR="00447432">
        <w:t xml:space="preserve"> </w:t>
      </w:r>
      <w:r w:rsidRPr="00DA05EB">
        <w:t>designs</w:t>
      </w:r>
      <w:r w:rsidR="00447432">
        <w:t xml:space="preserve"> </w:t>
      </w:r>
      <w:r w:rsidRPr="00DA05EB">
        <w:t>for</w:t>
      </w:r>
      <w:r w:rsidR="00447432">
        <w:t xml:space="preserve"> </w:t>
      </w:r>
      <w:r w:rsidRPr="00DA05EB">
        <w:t>multiple</w:t>
      </w:r>
      <w:r w:rsidR="00447432">
        <w:t xml:space="preserve"> </w:t>
      </w:r>
      <w:r w:rsidRPr="00DA05EB">
        <w:t>locations.</w:t>
      </w:r>
    </w:p>
    <w:p w14:paraId="3BDBDB0F" w14:textId="66C8C65C" w:rsidR="00000000" w:rsidRPr="00DA05EB" w:rsidRDefault="00000000" w:rsidP="00DA05EB">
      <w:pPr>
        <w:pStyle w:val="Bullet"/>
      </w:pPr>
      <w:r w:rsidRPr="00DA05EB">
        <w:t>The</w:t>
      </w:r>
      <w:r w:rsidR="00447432">
        <w:t xml:space="preserve"> </w:t>
      </w:r>
      <w:r w:rsidRPr="00DA05EB">
        <w:t>Partnership</w:t>
      </w:r>
      <w:r w:rsidR="00447432">
        <w:t xml:space="preserve"> </w:t>
      </w:r>
      <w:r w:rsidRPr="00DA05EB">
        <w:t>undertook</w:t>
      </w:r>
      <w:r w:rsidR="00447432">
        <w:t xml:space="preserve"> </w:t>
      </w:r>
      <w:r w:rsidRPr="00DA05EB">
        <w:t>analysis</w:t>
      </w:r>
      <w:r w:rsidR="00447432">
        <w:t xml:space="preserve"> </w:t>
      </w:r>
      <w:r w:rsidRPr="00DA05EB">
        <w:t>into</w:t>
      </w:r>
      <w:r w:rsidR="00447432">
        <w:t xml:space="preserve"> </w:t>
      </w:r>
      <w:r w:rsidRPr="00DA05EB">
        <w:t>the</w:t>
      </w:r>
      <w:r w:rsidR="00447432">
        <w:t xml:space="preserve"> </w:t>
      </w:r>
      <w:r w:rsidRPr="00DA05EB">
        <w:t>data</w:t>
      </w:r>
      <w:r w:rsidR="00447432">
        <w:t xml:space="preserve"> </w:t>
      </w:r>
      <w:r w:rsidRPr="00DA05EB">
        <w:t>surrounding</w:t>
      </w:r>
      <w:r w:rsidR="00447432">
        <w:t xml:space="preserve"> </w:t>
      </w:r>
      <w:r w:rsidRPr="00DA05EB">
        <w:t>gender</w:t>
      </w:r>
      <w:r w:rsidR="00447432">
        <w:t xml:space="preserve"> </w:t>
      </w:r>
      <w:r w:rsidRPr="00DA05EB">
        <w:t>equity</w:t>
      </w:r>
      <w:r w:rsidR="00447432">
        <w:t xml:space="preserve"> </w:t>
      </w:r>
      <w:r w:rsidRPr="00DA05EB">
        <w:t>across</w:t>
      </w:r>
      <w:r w:rsidR="00447432">
        <w:t xml:space="preserve"> </w:t>
      </w:r>
      <w:r w:rsidRPr="00DA05EB">
        <w:t>leadership,</w:t>
      </w:r>
      <w:r w:rsidR="00447432">
        <w:t xml:space="preserve"> </w:t>
      </w:r>
      <w:r w:rsidRPr="00DA05EB">
        <w:t>the</w:t>
      </w:r>
      <w:r w:rsidR="00447432">
        <w:t xml:space="preserve"> </w:t>
      </w:r>
      <w:r w:rsidRPr="00DA05EB">
        <w:t>economy</w:t>
      </w:r>
      <w:r w:rsidR="00447432">
        <w:t xml:space="preserve"> </w:t>
      </w:r>
      <w:r w:rsidRPr="00DA05EB">
        <w:t>and</w:t>
      </w:r>
      <w:r w:rsidR="00447432">
        <w:t xml:space="preserve"> </w:t>
      </w:r>
      <w:r w:rsidRPr="00DA05EB">
        <w:t>social</w:t>
      </w:r>
      <w:r w:rsidR="00447432">
        <w:t xml:space="preserve"> </w:t>
      </w:r>
      <w:r w:rsidRPr="00DA05EB">
        <w:t>areas.</w:t>
      </w:r>
      <w:r w:rsidR="00447432">
        <w:t xml:space="preserve"> </w:t>
      </w:r>
      <w:r w:rsidRPr="00DA05EB">
        <w:t>This</w:t>
      </w:r>
      <w:r w:rsidR="00447432">
        <w:t xml:space="preserve"> </w:t>
      </w:r>
      <w:r w:rsidRPr="00DA05EB">
        <w:t>foundational</w:t>
      </w:r>
      <w:r w:rsidR="00447432">
        <w:t xml:space="preserve"> </w:t>
      </w:r>
      <w:r w:rsidRPr="00DA05EB">
        <w:t>work</w:t>
      </w:r>
      <w:r w:rsidR="00447432">
        <w:t xml:space="preserve"> </w:t>
      </w:r>
      <w:r w:rsidRPr="00DA05EB">
        <w:t>provided</w:t>
      </w:r>
      <w:r w:rsidR="00447432">
        <w:t xml:space="preserve"> </w:t>
      </w:r>
      <w:r w:rsidRPr="00DA05EB">
        <w:t>a</w:t>
      </w:r>
      <w:r w:rsidR="00447432">
        <w:t xml:space="preserve"> </w:t>
      </w:r>
      <w:r w:rsidRPr="00DA05EB">
        <w:t>strong</w:t>
      </w:r>
      <w:r w:rsidR="00447432">
        <w:t xml:space="preserve"> </w:t>
      </w:r>
      <w:r w:rsidRPr="00DA05EB">
        <w:t>platform</w:t>
      </w:r>
      <w:r w:rsidR="00447432">
        <w:t xml:space="preserve"> </w:t>
      </w:r>
      <w:r w:rsidRPr="00DA05EB">
        <w:t>to</w:t>
      </w:r>
      <w:r w:rsidR="00447432">
        <w:t xml:space="preserve"> </w:t>
      </w:r>
      <w:r w:rsidRPr="00DA05EB">
        <w:t>undertake</w:t>
      </w:r>
      <w:r w:rsidR="00447432">
        <w:t xml:space="preserve"> </w:t>
      </w:r>
      <w:r w:rsidRPr="00DA05EB">
        <w:t>further</w:t>
      </w:r>
      <w:r w:rsidR="00447432">
        <w:t xml:space="preserve"> </w:t>
      </w:r>
      <w:r w:rsidRPr="00DA05EB">
        <w:t>work</w:t>
      </w:r>
      <w:r w:rsidR="00447432">
        <w:t xml:space="preserve"> </w:t>
      </w:r>
      <w:r w:rsidRPr="00DA05EB">
        <w:t>to</w:t>
      </w:r>
      <w:r w:rsidR="00447432">
        <w:t xml:space="preserve"> </w:t>
      </w:r>
      <w:r w:rsidRPr="00DA05EB">
        <w:t>ensure</w:t>
      </w:r>
      <w:r w:rsidR="00447432">
        <w:t xml:space="preserve"> </w:t>
      </w:r>
      <w:r w:rsidRPr="00DA05EB">
        <w:t>equity</w:t>
      </w:r>
      <w:r w:rsidR="00447432">
        <w:t xml:space="preserve"> </w:t>
      </w:r>
      <w:r w:rsidRPr="00DA05EB">
        <w:t>imbalances</w:t>
      </w:r>
      <w:r w:rsidR="00447432">
        <w:t xml:space="preserve"> </w:t>
      </w:r>
      <w:r w:rsidRPr="00DA05EB">
        <w:t>can</w:t>
      </w:r>
      <w:r w:rsidR="00447432">
        <w:t xml:space="preserve"> </w:t>
      </w:r>
      <w:r w:rsidRPr="00DA05EB">
        <w:t>be</w:t>
      </w:r>
      <w:r w:rsidR="00447432">
        <w:t xml:space="preserve"> </w:t>
      </w:r>
      <w:r w:rsidRPr="00DA05EB">
        <w:t>identified</w:t>
      </w:r>
      <w:r w:rsidR="00447432">
        <w:t xml:space="preserve"> </w:t>
      </w:r>
      <w:r w:rsidRPr="00DA05EB">
        <w:t>and</w:t>
      </w:r>
      <w:r w:rsidR="00447432">
        <w:t xml:space="preserve"> </w:t>
      </w:r>
      <w:r w:rsidRPr="00DA05EB">
        <w:t>addressed.</w:t>
      </w:r>
    </w:p>
    <w:p w14:paraId="7C6FB493" w14:textId="47D9C2B5" w:rsidR="00000000" w:rsidRPr="00DA05EB" w:rsidRDefault="00000000" w:rsidP="00DA05EB">
      <w:pPr>
        <w:pStyle w:val="Bullet"/>
      </w:pPr>
      <w:r w:rsidRPr="00DA05EB">
        <w:t>Successfully</w:t>
      </w:r>
      <w:r w:rsidR="00447432">
        <w:t xml:space="preserve"> </w:t>
      </w:r>
      <w:r w:rsidRPr="00DA05EB">
        <w:t>secured</w:t>
      </w:r>
      <w:r w:rsidR="00447432">
        <w:t xml:space="preserve"> </w:t>
      </w:r>
      <w:r w:rsidRPr="00DA05EB">
        <w:t>an</w:t>
      </w:r>
      <w:r w:rsidR="00447432">
        <w:t xml:space="preserve"> </w:t>
      </w:r>
      <w:r w:rsidRPr="00DA05EB">
        <w:t>additional</w:t>
      </w:r>
      <w:r w:rsidR="00447432">
        <w:t xml:space="preserve"> </w:t>
      </w:r>
      <w:r w:rsidRPr="00DA05EB">
        <w:t>$6.6</w:t>
      </w:r>
      <w:r w:rsidR="00447432">
        <w:t xml:space="preserve"> </w:t>
      </w:r>
      <w:r w:rsidRPr="00DA05EB">
        <w:t>million</w:t>
      </w:r>
      <w:r w:rsidR="00447432">
        <w:t xml:space="preserve"> </w:t>
      </w:r>
      <w:r w:rsidRPr="00DA05EB">
        <w:t>over</w:t>
      </w:r>
      <w:r w:rsidR="00447432">
        <w:t xml:space="preserve"> </w:t>
      </w:r>
      <w:r w:rsidRPr="00DA05EB">
        <w:t>four</w:t>
      </w:r>
      <w:r w:rsidR="00447432">
        <w:t xml:space="preserve"> </w:t>
      </w:r>
      <w:r w:rsidRPr="00DA05EB">
        <w:t>years</w:t>
      </w:r>
      <w:r w:rsidR="00447432">
        <w:t xml:space="preserve"> </w:t>
      </w:r>
      <w:r w:rsidRPr="00DA05EB">
        <w:t>for</w:t>
      </w:r>
      <w:r w:rsidR="00447432">
        <w:t xml:space="preserve"> </w:t>
      </w:r>
      <w:r w:rsidRPr="00DA05EB">
        <w:t>the</w:t>
      </w:r>
      <w:r w:rsidR="00447432">
        <w:t xml:space="preserve"> </w:t>
      </w:r>
      <w:r w:rsidRPr="00DA05EB">
        <w:t>Healthy</w:t>
      </w:r>
      <w:r w:rsidR="00447432">
        <w:t xml:space="preserve"> </w:t>
      </w:r>
      <w:r w:rsidRPr="00DA05EB">
        <w:t>Heart</w:t>
      </w:r>
      <w:r w:rsidR="00447432">
        <w:t xml:space="preserve"> </w:t>
      </w:r>
      <w:r w:rsidRPr="00DA05EB">
        <w:t>of</w:t>
      </w:r>
      <w:r w:rsidR="00447432">
        <w:t xml:space="preserve"> </w:t>
      </w:r>
      <w:r w:rsidRPr="00DA05EB">
        <w:t>Victoria</w:t>
      </w:r>
      <w:r w:rsidR="00447432">
        <w:t xml:space="preserve"> </w:t>
      </w:r>
      <w:r w:rsidRPr="00DA05EB">
        <w:t>initiative</w:t>
      </w:r>
      <w:r w:rsidR="00447432">
        <w:t xml:space="preserve"> </w:t>
      </w:r>
      <w:r w:rsidRPr="00DA05EB">
        <w:t>to</w:t>
      </w:r>
      <w:r w:rsidR="00447432">
        <w:t xml:space="preserve"> </w:t>
      </w:r>
      <w:r w:rsidRPr="00DA05EB">
        <w:t>continue</w:t>
      </w:r>
      <w:r w:rsidR="00447432">
        <w:t xml:space="preserve"> </w:t>
      </w:r>
      <w:r w:rsidRPr="00DA05EB">
        <w:t>its</w:t>
      </w:r>
      <w:r w:rsidR="00447432">
        <w:t xml:space="preserve"> </w:t>
      </w:r>
      <w:r w:rsidRPr="00DA05EB">
        <w:t>work</w:t>
      </w:r>
      <w:r w:rsidR="00447432">
        <w:t xml:space="preserve"> </w:t>
      </w:r>
      <w:r w:rsidRPr="00DA05EB">
        <w:t>program,</w:t>
      </w:r>
      <w:r w:rsidR="00447432">
        <w:t xml:space="preserve"> </w:t>
      </w:r>
      <w:r w:rsidRPr="00DA05EB">
        <w:t>build</w:t>
      </w:r>
      <w:r w:rsidR="00447432">
        <w:t xml:space="preserve"> </w:t>
      </w:r>
      <w:r w:rsidRPr="00DA05EB">
        <w:t>upon</w:t>
      </w:r>
      <w:r w:rsidR="00447432">
        <w:t xml:space="preserve"> </w:t>
      </w:r>
      <w:r w:rsidRPr="00DA05EB">
        <w:t>previous</w:t>
      </w:r>
      <w:r w:rsidR="00447432">
        <w:t xml:space="preserve"> </w:t>
      </w:r>
      <w:r w:rsidRPr="00DA05EB">
        <w:t>success</w:t>
      </w:r>
      <w:r w:rsidR="00447432">
        <w:t xml:space="preserve"> </w:t>
      </w:r>
      <w:r w:rsidRPr="00DA05EB">
        <w:t>and</w:t>
      </w:r>
      <w:r w:rsidR="00447432">
        <w:t xml:space="preserve"> </w:t>
      </w:r>
      <w:r w:rsidRPr="00DA05EB">
        <w:t>ensure</w:t>
      </w:r>
      <w:r w:rsidR="00447432">
        <w:t xml:space="preserve"> </w:t>
      </w:r>
      <w:r w:rsidRPr="00DA05EB">
        <w:t>longer</w:t>
      </w:r>
      <w:r w:rsidR="00447432">
        <w:t xml:space="preserve"> </w:t>
      </w:r>
      <w:r w:rsidRPr="00DA05EB">
        <w:rPr>
          <w:rFonts w:ascii="Cambria Math" w:hAnsi="Cambria Math" w:cs="Cambria Math"/>
        </w:rPr>
        <w:t>‑</w:t>
      </w:r>
      <w:r w:rsidRPr="00DA05EB">
        <w:t>term</w:t>
      </w:r>
      <w:r w:rsidR="00447432">
        <w:t xml:space="preserve"> </w:t>
      </w:r>
      <w:r w:rsidRPr="00DA05EB">
        <w:t>health</w:t>
      </w:r>
      <w:r w:rsidR="00447432">
        <w:t xml:space="preserve"> </w:t>
      </w:r>
      <w:r w:rsidRPr="00DA05EB">
        <w:t>benefits</w:t>
      </w:r>
      <w:r w:rsidR="00447432">
        <w:t xml:space="preserve"> </w:t>
      </w:r>
      <w:r w:rsidRPr="00DA05EB">
        <w:t>are</w:t>
      </w:r>
      <w:r w:rsidR="00447432">
        <w:t xml:space="preserve"> </w:t>
      </w:r>
      <w:r w:rsidRPr="00DA05EB">
        <w:t>realised</w:t>
      </w:r>
      <w:r w:rsidR="00447432">
        <w:t xml:space="preserve"> </w:t>
      </w:r>
      <w:r w:rsidRPr="00DA05EB">
        <w:t>across</w:t>
      </w:r>
      <w:r w:rsidR="00447432">
        <w:t xml:space="preserve"> </w:t>
      </w:r>
      <w:r w:rsidRPr="00DA05EB">
        <w:t>regional</w:t>
      </w:r>
      <w:r w:rsidR="00447432">
        <w:t xml:space="preserve"> </w:t>
      </w:r>
      <w:r w:rsidRPr="00DA05EB">
        <w:t>communities</w:t>
      </w:r>
      <w:r w:rsidR="00447432">
        <w:t xml:space="preserve"> </w:t>
      </w:r>
      <w:r w:rsidRPr="00DA05EB">
        <w:t>in</w:t>
      </w:r>
      <w:r w:rsidR="00447432">
        <w:t xml:space="preserve"> </w:t>
      </w:r>
      <w:r w:rsidRPr="00DA05EB">
        <w:t>Loddon</w:t>
      </w:r>
      <w:r w:rsidR="00447432">
        <w:t xml:space="preserve"> </w:t>
      </w:r>
      <w:r w:rsidRPr="00DA05EB">
        <w:t>Campaspe.</w:t>
      </w:r>
    </w:p>
    <w:p w14:paraId="646F5B58" w14:textId="229ABE90" w:rsidR="00000000" w:rsidRDefault="00000000" w:rsidP="00DA05EB">
      <w:pPr>
        <w:pStyle w:val="Bullet"/>
      </w:pPr>
      <w:r w:rsidRPr="00DA05EB">
        <w:t>Successfully</w:t>
      </w:r>
      <w:r w:rsidR="00447432">
        <w:t xml:space="preserve"> </w:t>
      </w:r>
      <w:r w:rsidRPr="00DA05EB">
        <w:t>advocated</w:t>
      </w:r>
      <w:r w:rsidR="00447432">
        <w:t xml:space="preserve"> </w:t>
      </w:r>
      <w:r w:rsidRPr="00DA05EB">
        <w:t>for</w:t>
      </w:r>
      <w:r w:rsidR="00447432">
        <w:t xml:space="preserve"> </w:t>
      </w:r>
      <w:r w:rsidRPr="00DA05EB">
        <w:t>the</w:t>
      </w:r>
      <w:r w:rsidR="00447432">
        <w:t xml:space="preserve"> </w:t>
      </w:r>
      <w:r w:rsidRPr="00DA05EB">
        <w:t>establishment</w:t>
      </w:r>
      <w:r w:rsidR="00447432">
        <w:t xml:space="preserve"> </w:t>
      </w:r>
      <w:r w:rsidRPr="00DA05EB">
        <w:t>and</w:t>
      </w:r>
      <w:r w:rsidR="00447432">
        <w:t xml:space="preserve"> </w:t>
      </w:r>
      <w:r w:rsidRPr="00DA05EB">
        <w:t>creation</w:t>
      </w:r>
      <w:r w:rsidR="00447432">
        <w:t xml:space="preserve"> </w:t>
      </w:r>
      <w:r w:rsidRPr="00DA05EB">
        <w:t>of</w:t>
      </w:r>
      <w:r w:rsidR="00447432">
        <w:t xml:space="preserve"> </w:t>
      </w:r>
      <w:r w:rsidRPr="00DA05EB">
        <w:t>a</w:t>
      </w:r>
      <w:r w:rsidR="00447432">
        <w:t xml:space="preserve"> </w:t>
      </w:r>
      <w:r w:rsidRPr="00DA05EB">
        <w:t>new</w:t>
      </w:r>
      <w:r w:rsidR="00447432">
        <w:t xml:space="preserve"> </w:t>
      </w:r>
      <w:r w:rsidRPr="00DA05EB">
        <w:t>$40</w:t>
      </w:r>
      <w:r w:rsidR="00447432">
        <w:t xml:space="preserve"> </w:t>
      </w:r>
      <w:r w:rsidRPr="00DA05EB">
        <w:t>million</w:t>
      </w:r>
      <w:r w:rsidR="00447432">
        <w:t xml:space="preserve"> </w:t>
      </w:r>
      <w:r w:rsidRPr="00DA05EB">
        <w:t>Victorian</w:t>
      </w:r>
      <w:r w:rsidR="00447432">
        <w:t xml:space="preserve"> </w:t>
      </w:r>
      <w:r w:rsidRPr="00DA05EB">
        <w:t>Industry</w:t>
      </w:r>
      <w:r w:rsidR="00447432">
        <w:t xml:space="preserve"> </w:t>
      </w:r>
      <w:r w:rsidRPr="00DA05EB">
        <w:t>Investment</w:t>
      </w:r>
      <w:r w:rsidR="00447432">
        <w:t xml:space="preserve"> </w:t>
      </w:r>
      <w:r w:rsidRPr="00DA05EB">
        <w:t>Fund</w:t>
      </w:r>
      <w:r w:rsidR="00447432">
        <w:t xml:space="preserve"> </w:t>
      </w:r>
      <w:r w:rsidRPr="00DA05EB">
        <w:t>(state</w:t>
      </w:r>
      <w:r w:rsidRPr="00DA05EB">
        <w:rPr>
          <w:rFonts w:ascii="Cambria Math" w:hAnsi="Cambria Math" w:cs="Cambria Math"/>
        </w:rPr>
        <w:t>‑</w:t>
      </w:r>
      <w:r w:rsidRPr="00DA05EB">
        <w:t>wide)</w:t>
      </w:r>
      <w:r w:rsidR="00447432">
        <w:t xml:space="preserve"> </w:t>
      </w:r>
      <w:r w:rsidRPr="00DA05EB">
        <w:t>to</w:t>
      </w:r>
      <w:r w:rsidR="00447432">
        <w:t xml:space="preserve"> </w:t>
      </w:r>
      <w:r w:rsidRPr="00DA05EB">
        <w:t>provide</w:t>
      </w:r>
      <w:r w:rsidR="00447432">
        <w:t xml:space="preserve"> </w:t>
      </w:r>
      <w:r w:rsidRPr="00DA05EB">
        <w:t>grants</w:t>
      </w:r>
      <w:r w:rsidR="00447432">
        <w:t xml:space="preserve"> </w:t>
      </w:r>
      <w:r w:rsidRPr="00DA05EB">
        <w:t>to</w:t>
      </w:r>
      <w:r w:rsidR="00447432">
        <w:t xml:space="preserve"> </w:t>
      </w:r>
      <w:r w:rsidRPr="00DA05EB">
        <w:t>support</w:t>
      </w:r>
      <w:r w:rsidR="00447432">
        <w:t xml:space="preserve"> </w:t>
      </w:r>
      <w:r w:rsidRPr="00DA05EB">
        <w:t>rapidly</w:t>
      </w:r>
      <w:r w:rsidR="00447432">
        <w:t xml:space="preserve"> </w:t>
      </w:r>
      <w:r w:rsidRPr="00DA05EB">
        <w:t>growing</w:t>
      </w:r>
      <w:r w:rsidR="00447432">
        <w:t xml:space="preserve"> </w:t>
      </w:r>
      <w:r w:rsidRPr="00DA05EB">
        <w:t>businesses,</w:t>
      </w:r>
      <w:r w:rsidR="00447432">
        <w:t xml:space="preserve"> </w:t>
      </w:r>
      <w:r w:rsidRPr="00DA05EB">
        <w:t>including</w:t>
      </w:r>
      <w:r w:rsidR="00447432">
        <w:t xml:space="preserve"> </w:t>
      </w:r>
      <w:r w:rsidRPr="00DA05EB">
        <w:t>supply</w:t>
      </w:r>
      <w:r w:rsidR="00447432">
        <w:t xml:space="preserve"> </w:t>
      </w:r>
      <w:r w:rsidRPr="00DA05EB">
        <w:t>chains</w:t>
      </w:r>
      <w:r w:rsidR="00447432">
        <w:t xml:space="preserve"> </w:t>
      </w:r>
      <w:r w:rsidRPr="00DA05EB">
        <w:t>that</w:t>
      </w:r>
      <w:r w:rsidR="00447432">
        <w:t xml:space="preserve"> </w:t>
      </w:r>
      <w:r w:rsidRPr="00DA05EB">
        <w:t>underpin</w:t>
      </w:r>
      <w:r w:rsidR="00447432">
        <w:t xml:space="preserve"> </w:t>
      </w:r>
      <w:r w:rsidRPr="00DA05EB">
        <w:t>economic</w:t>
      </w:r>
      <w:r w:rsidR="00447432">
        <w:t xml:space="preserve"> </w:t>
      </w:r>
      <w:r>
        <w:t>resilience</w:t>
      </w:r>
      <w:r w:rsidR="00447432">
        <w:t xml:space="preserve"> </w:t>
      </w:r>
      <w:r>
        <w:t>in</w:t>
      </w:r>
      <w:r w:rsidR="00447432">
        <w:t xml:space="preserve"> </w:t>
      </w:r>
      <w:r>
        <w:t>regional</w:t>
      </w:r>
      <w:r w:rsidR="00447432">
        <w:t xml:space="preserve"> </w:t>
      </w:r>
      <w:r>
        <w:t>areas.</w:t>
      </w:r>
      <w:r w:rsidR="00447432">
        <w:t xml:space="preserve"> </w:t>
      </w:r>
    </w:p>
    <w:p w14:paraId="1F102732" w14:textId="4F26F7B5" w:rsidR="00000000" w:rsidRPr="00C3538E" w:rsidRDefault="00000000" w:rsidP="00C3538E">
      <w:pPr>
        <w:pStyle w:val="Bullet"/>
      </w:pPr>
      <w:r>
        <w:t>Funding</w:t>
      </w:r>
      <w:r w:rsidR="00447432">
        <w:t xml:space="preserve"> </w:t>
      </w:r>
      <w:r>
        <w:t>for</w:t>
      </w:r>
      <w:r w:rsidR="00447432">
        <w:t xml:space="preserve"> </w:t>
      </w:r>
      <w:r>
        <w:t>new</w:t>
      </w:r>
      <w:r w:rsidR="00447432">
        <w:t xml:space="preserve"> </w:t>
      </w:r>
      <w:r>
        <w:t>Telstra</w:t>
      </w:r>
      <w:r w:rsidR="00447432">
        <w:t xml:space="preserve"> </w:t>
      </w:r>
      <w:r>
        <w:t>macro</w:t>
      </w:r>
      <w:r w:rsidR="00447432">
        <w:t xml:space="preserve"> </w:t>
      </w:r>
      <w:r>
        <w:t>cell</w:t>
      </w:r>
      <w:r w:rsidR="00447432">
        <w:t xml:space="preserve"> </w:t>
      </w:r>
      <w:r>
        <w:t>site</w:t>
      </w:r>
      <w:r w:rsidR="00447432">
        <w:t xml:space="preserve"> </w:t>
      </w:r>
      <w:r>
        <w:t>towers,</w:t>
      </w:r>
      <w:r w:rsidR="00447432">
        <w:t xml:space="preserve"> </w:t>
      </w:r>
      <w:r>
        <w:t>including</w:t>
      </w:r>
      <w:r w:rsidR="00447432">
        <w:rPr>
          <w:rFonts w:ascii="Cambria" w:hAnsi="Cambria" w:cs="Cambria"/>
        </w:rPr>
        <w:t xml:space="preserve"> </w:t>
      </w:r>
      <w:r>
        <w:t>the</w:t>
      </w:r>
      <w:r w:rsidR="00447432">
        <w:t xml:space="preserve"> </w:t>
      </w:r>
      <w:r>
        <w:t>required</w:t>
      </w:r>
      <w:r w:rsidR="00447432">
        <w:t xml:space="preserve"> </w:t>
      </w:r>
      <w:r>
        <w:t>fibre</w:t>
      </w:r>
      <w:r w:rsidR="00447432">
        <w:t xml:space="preserve"> </w:t>
      </w:r>
      <w:r>
        <w:t>backhaul</w:t>
      </w:r>
      <w:r w:rsidR="00447432">
        <w:t xml:space="preserve"> </w:t>
      </w:r>
      <w:r>
        <w:t>to</w:t>
      </w:r>
      <w:r w:rsidR="00447432">
        <w:t xml:space="preserve"> </w:t>
      </w:r>
      <w:r>
        <w:t>provide</w:t>
      </w:r>
      <w:r w:rsidR="00447432">
        <w:t xml:space="preserve"> </w:t>
      </w:r>
      <w:r>
        <w:t>new</w:t>
      </w:r>
      <w:r w:rsidR="00447432">
        <w:t xml:space="preserve"> </w:t>
      </w:r>
      <w:r>
        <w:t>and</w:t>
      </w:r>
      <w:r w:rsidR="00447432">
        <w:t xml:space="preserve"> </w:t>
      </w:r>
      <w:r>
        <w:t>improved</w:t>
      </w:r>
      <w:r w:rsidR="00447432">
        <w:t xml:space="preserve"> </w:t>
      </w:r>
      <w:r>
        <w:t>coverage</w:t>
      </w:r>
      <w:r w:rsidR="00447432">
        <w:t xml:space="preserve"> </w:t>
      </w:r>
      <w:r>
        <w:t>along</w:t>
      </w:r>
      <w:r w:rsidR="00447432">
        <w:t xml:space="preserve"> </w:t>
      </w:r>
      <w:r>
        <w:t>the</w:t>
      </w:r>
      <w:r w:rsidR="00447432">
        <w:t xml:space="preserve"> </w:t>
      </w:r>
      <w:r>
        <w:t>Kyneton</w:t>
      </w:r>
      <w:r w:rsidR="00447432">
        <w:t xml:space="preserve"> </w:t>
      </w:r>
      <w:r>
        <w:t>to</w:t>
      </w:r>
      <w:r w:rsidR="00447432">
        <w:t xml:space="preserve"> </w:t>
      </w:r>
      <w:r>
        <w:t>Trentham</w:t>
      </w:r>
      <w:r w:rsidR="00447432">
        <w:t xml:space="preserve"> </w:t>
      </w:r>
      <w:r>
        <w:t>Road,</w:t>
      </w:r>
      <w:r w:rsidR="00447432">
        <w:t xml:space="preserve"> </w:t>
      </w:r>
      <w:r>
        <w:t>along</w:t>
      </w:r>
      <w:r w:rsidR="00447432">
        <w:t xml:space="preserve"> </w:t>
      </w:r>
      <w:r>
        <w:t>the</w:t>
      </w:r>
      <w:r w:rsidR="00447432">
        <w:t xml:space="preserve"> </w:t>
      </w:r>
      <w:r>
        <w:t>Calder</w:t>
      </w:r>
      <w:r w:rsidR="00447432">
        <w:t xml:space="preserve"> </w:t>
      </w:r>
      <w:r w:rsidRPr="00C3538E">
        <w:t>Highway</w:t>
      </w:r>
      <w:r w:rsidR="00447432">
        <w:t xml:space="preserve"> </w:t>
      </w:r>
      <w:r w:rsidRPr="00C3538E">
        <w:t>and</w:t>
      </w:r>
      <w:r w:rsidR="00447432">
        <w:t xml:space="preserve"> </w:t>
      </w:r>
      <w:r w:rsidRPr="00C3538E">
        <w:t>along</w:t>
      </w:r>
      <w:r w:rsidR="00447432">
        <w:t xml:space="preserve"> </w:t>
      </w:r>
      <w:r w:rsidRPr="00C3538E">
        <w:t>the</w:t>
      </w:r>
      <w:r w:rsidR="00447432">
        <w:t xml:space="preserve"> </w:t>
      </w:r>
      <w:r w:rsidRPr="00C3538E">
        <w:t>nearby</w:t>
      </w:r>
      <w:r w:rsidR="00447432">
        <w:t xml:space="preserve"> </w:t>
      </w:r>
      <w:r w:rsidRPr="00C3538E">
        <w:t>rail</w:t>
      </w:r>
      <w:r w:rsidR="00447432">
        <w:t xml:space="preserve"> </w:t>
      </w:r>
      <w:r w:rsidRPr="00C3538E">
        <w:t>line</w:t>
      </w:r>
      <w:r w:rsidR="00447432">
        <w:t xml:space="preserve"> </w:t>
      </w:r>
      <w:r w:rsidRPr="00C3538E">
        <w:t>($450,000).</w:t>
      </w:r>
    </w:p>
    <w:p w14:paraId="49BC760A" w14:textId="55D6EE72" w:rsidR="00000000" w:rsidRPr="00C3538E" w:rsidRDefault="00000000" w:rsidP="00C3538E">
      <w:pPr>
        <w:pStyle w:val="Bullet"/>
      </w:pPr>
      <w:r w:rsidRPr="00C3538E">
        <w:t>The</w:t>
      </w:r>
      <w:r w:rsidR="00447432">
        <w:t xml:space="preserve"> </w:t>
      </w:r>
      <w:r w:rsidRPr="00C3538E">
        <w:t>LCRP</w:t>
      </w:r>
      <w:r w:rsidR="00447432">
        <w:t xml:space="preserve"> </w:t>
      </w:r>
      <w:r w:rsidRPr="00C3538E">
        <w:t>worked</w:t>
      </w:r>
      <w:r w:rsidR="00447432">
        <w:t xml:space="preserve"> </w:t>
      </w:r>
      <w:r w:rsidRPr="00C3538E">
        <w:t>with</w:t>
      </w:r>
      <w:r w:rsidR="00447432">
        <w:t xml:space="preserve"> </w:t>
      </w:r>
      <w:r w:rsidRPr="00C3538E">
        <w:t>local</w:t>
      </w:r>
      <w:r w:rsidR="00447432">
        <w:t xml:space="preserve"> </w:t>
      </w:r>
      <w:r w:rsidRPr="00C3538E">
        <w:t>partners</w:t>
      </w:r>
      <w:r w:rsidR="00447432">
        <w:t xml:space="preserve"> </w:t>
      </w:r>
      <w:r w:rsidRPr="00C3538E">
        <w:t>including</w:t>
      </w:r>
      <w:r w:rsidR="00447432">
        <w:t xml:space="preserve"> </w:t>
      </w:r>
      <w:r w:rsidRPr="00C3538E">
        <w:t>Agnico</w:t>
      </w:r>
      <w:r w:rsidR="00447432">
        <w:t xml:space="preserve"> </w:t>
      </w:r>
      <w:r w:rsidRPr="00C3538E">
        <w:t>Eagle</w:t>
      </w:r>
      <w:r w:rsidR="00447432">
        <w:t xml:space="preserve"> </w:t>
      </w:r>
      <w:r w:rsidRPr="00C3538E">
        <w:t>/</w:t>
      </w:r>
      <w:r w:rsidR="00447432">
        <w:t xml:space="preserve"> </w:t>
      </w:r>
      <w:r w:rsidRPr="00C3538E">
        <w:t>Kirkland</w:t>
      </w:r>
      <w:r w:rsidR="00447432">
        <w:t xml:space="preserve"> </w:t>
      </w:r>
      <w:r w:rsidRPr="00C3538E">
        <w:t>Lake</w:t>
      </w:r>
      <w:r w:rsidR="00447432">
        <w:t xml:space="preserve"> </w:t>
      </w:r>
      <w:r w:rsidRPr="00C3538E">
        <w:t>Gold</w:t>
      </w:r>
      <w:r w:rsidR="00447432">
        <w:t xml:space="preserve"> </w:t>
      </w:r>
      <w:r w:rsidRPr="00C3538E">
        <w:t>to</w:t>
      </w:r>
      <w:r w:rsidR="00447432">
        <w:t xml:space="preserve"> </w:t>
      </w:r>
      <w:r w:rsidRPr="00C3538E">
        <w:t>secure</w:t>
      </w:r>
      <w:r w:rsidR="00447432">
        <w:t xml:space="preserve"> </w:t>
      </w:r>
      <w:r w:rsidRPr="00C3538E">
        <w:t>eight</w:t>
      </w:r>
      <w:r w:rsidR="00447432">
        <w:t xml:space="preserve"> </w:t>
      </w:r>
      <w:r w:rsidRPr="00C3538E">
        <w:t>mobile</w:t>
      </w:r>
      <w:r w:rsidR="00447432">
        <w:t xml:space="preserve"> </w:t>
      </w:r>
      <w:r w:rsidRPr="00C3538E">
        <w:t>5G</w:t>
      </w:r>
      <w:r w:rsidR="00447432">
        <w:t xml:space="preserve"> </w:t>
      </w:r>
      <w:r w:rsidRPr="00C3538E">
        <w:t>enabled</w:t>
      </w:r>
      <w:r w:rsidR="00447432">
        <w:t xml:space="preserve"> </w:t>
      </w:r>
      <w:r w:rsidRPr="00C3538E">
        <w:t>towers</w:t>
      </w:r>
      <w:r w:rsidR="00447432">
        <w:t xml:space="preserve"> </w:t>
      </w:r>
      <w:r w:rsidRPr="00C3538E">
        <w:t>across</w:t>
      </w:r>
      <w:r w:rsidR="00447432">
        <w:t xml:space="preserve"> </w:t>
      </w:r>
      <w:r w:rsidRPr="00C3538E">
        <w:t>the</w:t>
      </w:r>
      <w:r w:rsidR="00447432">
        <w:t xml:space="preserve"> </w:t>
      </w:r>
      <w:r w:rsidRPr="00C3538E">
        <w:t>region</w:t>
      </w:r>
      <w:r w:rsidR="00447432">
        <w:t xml:space="preserve"> </w:t>
      </w:r>
      <w:r w:rsidRPr="00C3538E">
        <w:t>through</w:t>
      </w:r>
      <w:r w:rsidR="00447432">
        <w:t xml:space="preserve"> </w:t>
      </w:r>
      <w:r w:rsidRPr="00C3538E">
        <w:t>the</w:t>
      </w:r>
      <w:r w:rsidR="00447432">
        <w:t xml:space="preserve"> </w:t>
      </w:r>
      <w:r w:rsidRPr="00C3538E">
        <w:t>Commonwealth’s</w:t>
      </w:r>
      <w:r w:rsidR="00447432">
        <w:t xml:space="preserve"> </w:t>
      </w:r>
      <w:r w:rsidRPr="00C3538E">
        <w:t>Regional</w:t>
      </w:r>
      <w:r w:rsidR="00447432">
        <w:t xml:space="preserve"> </w:t>
      </w:r>
      <w:r w:rsidRPr="00C3538E">
        <w:t>Connectivity</w:t>
      </w:r>
      <w:r w:rsidR="00447432">
        <w:t xml:space="preserve"> </w:t>
      </w:r>
      <w:r w:rsidRPr="00C3538E">
        <w:t>Program.</w:t>
      </w:r>
      <w:r w:rsidR="00447432">
        <w:t xml:space="preserve"> </w:t>
      </w:r>
      <w:r w:rsidRPr="00C3538E">
        <w:t>This</w:t>
      </w:r>
      <w:r w:rsidR="00447432">
        <w:t xml:space="preserve"> </w:t>
      </w:r>
      <w:r w:rsidRPr="00C3538E">
        <w:t>includes</w:t>
      </w:r>
      <w:r w:rsidR="00447432">
        <w:t xml:space="preserve"> </w:t>
      </w:r>
      <w:r w:rsidRPr="00C3538E">
        <w:t>approximately</w:t>
      </w:r>
      <w:r w:rsidR="00447432">
        <w:t xml:space="preserve"> </w:t>
      </w:r>
      <w:r w:rsidRPr="00C3538E">
        <w:t>$1.1</w:t>
      </w:r>
      <w:r w:rsidR="00447432">
        <w:t xml:space="preserve"> </w:t>
      </w:r>
      <w:r w:rsidRPr="00C3538E">
        <w:t>million</w:t>
      </w:r>
      <w:r w:rsidR="00447432">
        <w:t xml:space="preserve"> </w:t>
      </w:r>
      <w:r w:rsidRPr="00C3538E">
        <w:t>worth</w:t>
      </w:r>
      <w:r w:rsidR="00447432">
        <w:t xml:space="preserve"> </w:t>
      </w:r>
      <w:r w:rsidRPr="00C3538E">
        <w:t>of</w:t>
      </w:r>
      <w:r w:rsidR="00447432">
        <w:t xml:space="preserve"> </w:t>
      </w:r>
      <w:r w:rsidRPr="00C3538E">
        <w:t>funding</w:t>
      </w:r>
      <w:r w:rsidR="00447432">
        <w:t xml:space="preserve"> </w:t>
      </w:r>
      <w:r w:rsidRPr="00C3538E">
        <w:t>which</w:t>
      </w:r>
      <w:r w:rsidR="00447432">
        <w:t xml:space="preserve"> </w:t>
      </w:r>
      <w:r w:rsidRPr="00C3538E">
        <w:t>will</w:t>
      </w:r>
      <w:r w:rsidR="00447432">
        <w:t xml:space="preserve"> </w:t>
      </w:r>
      <w:r w:rsidRPr="00C3538E">
        <w:t>result</w:t>
      </w:r>
      <w:r w:rsidR="00447432">
        <w:t xml:space="preserve"> </w:t>
      </w:r>
      <w:r w:rsidRPr="00C3538E">
        <w:t>in</w:t>
      </w:r>
      <w:r w:rsidR="00447432">
        <w:t xml:space="preserve"> </w:t>
      </w:r>
      <w:r w:rsidRPr="00C3538E">
        <w:t>seven</w:t>
      </w:r>
      <w:r w:rsidR="00447432">
        <w:t xml:space="preserve"> </w:t>
      </w:r>
      <w:r w:rsidRPr="00C3538E">
        <w:t>new</w:t>
      </w:r>
      <w:r w:rsidR="00447432">
        <w:t xml:space="preserve"> </w:t>
      </w:r>
      <w:r w:rsidRPr="00C3538E">
        <w:t>Telstra</w:t>
      </w:r>
      <w:r w:rsidR="00447432">
        <w:t xml:space="preserve"> </w:t>
      </w:r>
      <w:r w:rsidRPr="00C3538E">
        <w:t>macro</w:t>
      </w:r>
      <w:r w:rsidR="00447432">
        <w:t xml:space="preserve"> </w:t>
      </w:r>
      <w:r w:rsidRPr="00C3538E">
        <w:t>mobiles</w:t>
      </w:r>
      <w:r w:rsidR="00447432">
        <w:t xml:space="preserve"> </w:t>
      </w:r>
      <w:r w:rsidRPr="00C3538E">
        <w:t>sites</w:t>
      </w:r>
      <w:r w:rsidR="00447432">
        <w:t xml:space="preserve"> </w:t>
      </w:r>
      <w:r w:rsidRPr="00C3538E">
        <w:t>and</w:t>
      </w:r>
      <w:r w:rsidR="00447432">
        <w:t xml:space="preserve"> </w:t>
      </w:r>
      <w:r w:rsidRPr="00C3538E">
        <w:t>fibre</w:t>
      </w:r>
      <w:r w:rsidR="00447432">
        <w:t xml:space="preserve"> </w:t>
      </w:r>
      <w:r w:rsidRPr="00C3538E">
        <w:t>backhaul</w:t>
      </w:r>
      <w:r w:rsidR="00447432">
        <w:t xml:space="preserve"> </w:t>
      </w:r>
      <w:r w:rsidRPr="00C3538E">
        <w:t>to</w:t>
      </w:r>
      <w:r w:rsidR="00447432">
        <w:t xml:space="preserve"> </w:t>
      </w:r>
      <w:r w:rsidRPr="00C3538E">
        <w:t>the</w:t>
      </w:r>
      <w:r w:rsidR="00447432">
        <w:t xml:space="preserve"> </w:t>
      </w:r>
      <w:r w:rsidRPr="00C3538E">
        <w:t>east</w:t>
      </w:r>
      <w:r w:rsidR="00447432">
        <w:t xml:space="preserve"> </w:t>
      </w:r>
      <w:r w:rsidRPr="00C3538E">
        <w:t>of</w:t>
      </w:r>
      <w:r w:rsidR="00447432">
        <w:t xml:space="preserve"> </w:t>
      </w:r>
      <w:r w:rsidRPr="00C3538E">
        <w:t>Bendigo,</w:t>
      </w:r>
      <w:r w:rsidR="00447432">
        <w:t xml:space="preserve"> </w:t>
      </w:r>
      <w:r w:rsidRPr="00C3538E">
        <w:t>at</w:t>
      </w:r>
      <w:r w:rsidR="00447432">
        <w:t xml:space="preserve"> </w:t>
      </w:r>
      <w:r w:rsidRPr="00C3538E">
        <w:t>Fosterville</w:t>
      </w:r>
      <w:r w:rsidR="00447432">
        <w:t xml:space="preserve"> </w:t>
      </w:r>
      <w:r w:rsidRPr="00C3538E">
        <w:t>Mine,</w:t>
      </w:r>
      <w:r w:rsidR="00447432">
        <w:t xml:space="preserve"> </w:t>
      </w:r>
      <w:r w:rsidRPr="00C3538E">
        <w:t>Axedale,</w:t>
      </w:r>
      <w:r w:rsidR="00447432">
        <w:t xml:space="preserve"> </w:t>
      </w:r>
      <w:r w:rsidRPr="00C3538E">
        <w:t>Goornong,</w:t>
      </w:r>
      <w:r w:rsidR="00447432">
        <w:t xml:space="preserve"> </w:t>
      </w:r>
      <w:proofErr w:type="spellStart"/>
      <w:r w:rsidRPr="00C3538E">
        <w:t>Knowsley</w:t>
      </w:r>
      <w:proofErr w:type="spellEnd"/>
      <w:r w:rsidRPr="00C3538E">
        <w:t>,</w:t>
      </w:r>
      <w:r w:rsidR="00447432">
        <w:t xml:space="preserve"> </w:t>
      </w:r>
      <w:r w:rsidRPr="00C3538E">
        <w:t>Colbinabbin,</w:t>
      </w:r>
      <w:r w:rsidR="00447432">
        <w:t xml:space="preserve"> </w:t>
      </w:r>
      <w:r w:rsidRPr="00C3538E">
        <w:t>Toolleen</w:t>
      </w:r>
      <w:r w:rsidR="00447432">
        <w:t xml:space="preserve"> </w:t>
      </w:r>
      <w:r w:rsidRPr="00C3538E">
        <w:t>Sports</w:t>
      </w:r>
      <w:r w:rsidR="00447432">
        <w:t xml:space="preserve"> </w:t>
      </w:r>
      <w:r w:rsidRPr="00C3538E">
        <w:t>Club</w:t>
      </w:r>
      <w:r w:rsidR="00447432">
        <w:t xml:space="preserve"> </w:t>
      </w:r>
      <w:r w:rsidRPr="00C3538E">
        <w:t>and</w:t>
      </w:r>
      <w:r w:rsidR="00447432">
        <w:t xml:space="preserve"> </w:t>
      </w:r>
      <w:r w:rsidRPr="00C3538E">
        <w:t>Heathcote</w:t>
      </w:r>
      <w:r w:rsidR="00447432">
        <w:t xml:space="preserve"> </w:t>
      </w:r>
      <w:r w:rsidRPr="00C3538E">
        <w:t>Raceway,</w:t>
      </w:r>
      <w:r w:rsidR="00447432">
        <w:t xml:space="preserve"> </w:t>
      </w:r>
      <w:r w:rsidRPr="00C3538E">
        <w:t>providing</w:t>
      </w:r>
      <w:r w:rsidR="00447432">
        <w:t xml:space="preserve"> </w:t>
      </w:r>
      <w:r w:rsidRPr="00C3538E">
        <w:t>improved</w:t>
      </w:r>
      <w:r w:rsidR="00447432">
        <w:t xml:space="preserve"> </w:t>
      </w:r>
      <w:r w:rsidRPr="00C3538E">
        <w:t>handheld</w:t>
      </w:r>
      <w:r w:rsidR="00447432">
        <w:t xml:space="preserve"> </w:t>
      </w:r>
      <w:r w:rsidRPr="00C3538E">
        <w:t>coverage</w:t>
      </w:r>
      <w:r w:rsidR="00447432">
        <w:t xml:space="preserve"> </w:t>
      </w:r>
      <w:r w:rsidRPr="00C3538E">
        <w:t>to</w:t>
      </w:r>
      <w:r w:rsidR="00447432">
        <w:t xml:space="preserve"> </w:t>
      </w:r>
      <w:r w:rsidRPr="00C3538E">
        <w:t>the</w:t>
      </w:r>
      <w:r w:rsidR="00447432">
        <w:t xml:space="preserve"> </w:t>
      </w:r>
      <w:r w:rsidRPr="00C3538E">
        <w:t>area.</w:t>
      </w:r>
      <w:r w:rsidR="00447432">
        <w:t xml:space="preserve"> </w:t>
      </w:r>
    </w:p>
    <w:p w14:paraId="5E094568" w14:textId="26B0BE33" w:rsidR="00000000" w:rsidRPr="00C3538E" w:rsidRDefault="00000000" w:rsidP="00C3538E">
      <w:pPr>
        <w:pStyle w:val="Bullet"/>
      </w:pPr>
      <w:r w:rsidRPr="00C3538E">
        <w:t>Funding</w:t>
      </w:r>
      <w:r w:rsidR="00447432">
        <w:t xml:space="preserve"> </w:t>
      </w:r>
      <w:r w:rsidRPr="00C3538E">
        <w:t>was</w:t>
      </w:r>
      <w:r w:rsidR="00447432">
        <w:t xml:space="preserve"> </w:t>
      </w:r>
      <w:r w:rsidRPr="00C3538E">
        <w:t>secured</w:t>
      </w:r>
      <w:r w:rsidR="00447432">
        <w:t xml:space="preserve"> </w:t>
      </w:r>
      <w:r w:rsidRPr="00C3538E">
        <w:t>to</w:t>
      </w:r>
      <w:r w:rsidR="00447432">
        <w:t xml:space="preserve"> </w:t>
      </w:r>
      <w:r w:rsidRPr="00C3538E">
        <w:t>deliver</w:t>
      </w:r>
      <w:r w:rsidR="00447432">
        <w:t xml:space="preserve"> </w:t>
      </w:r>
      <w:r w:rsidRPr="00C3538E">
        <w:t>Live4Life</w:t>
      </w:r>
      <w:r w:rsidR="00447432">
        <w:t xml:space="preserve"> </w:t>
      </w:r>
      <w:r w:rsidRPr="00C3538E">
        <w:t>in</w:t>
      </w:r>
      <w:r w:rsidR="00447432">
        <w:t xml:space="preserve"> </w:t>
      </w:r>
      <w:r w:rsidRPr="00C3538E">
        <w:t>2022</w:t>
      </w:r>
      <w:r w:rsidRPr="00C3538E">
        <w:rPr>
          <w:rFonts w:ascii="Cambria Math" w:hAnsi="Cambria Math" w:cs="Cambria Math"/>
        </w:rPr>
        <w:t>‑</w:t>
      </w:r>
      <w:r w:rsidRPr="00C3538E">
        <w:t>23</w:t>
      </w:r>
      <w:r w:rsidR="00447432">
        <w:t xml:space="preserve"> </w:t>
      </w:r>
      <w:r w:rsidRPr="00C3538E">
        <w:t>–</w:t>
      </w:r>
      <w:r w:rsidR="00447432">
        <w:t xml:space="preserve"> </w:t>
      </w:r>
      <w:r w:rsidRPr="00C3538E">
        <w:t>a</w:t>
      </w:r>
      <w:r w:rsidR="00447432">
        <w:t xml:space="preserve"> </w:t>
      </w:r>
      <w:r w:rsidRPr="00C3538E">
        <w:t>community</w:t>
      </w:r>
      <w:r w:rsidRPr="00C3538E">
        <w:rPr>
          <w:rFonts w:ascii="Cambria Math" w:hAnsi="Cambria Math" w:cs="Cambria Math"/>
        </w:rPr>
        <w:t>‑</w:t>
      </w:r>
      <w:r w:rsidRPr="00C3538E">
        <w:t>led</w:t>
      </w:r>
      <w:r w:rsidR="00447432">
        <w:t xml:space="preserve"> </w:t>
      </w:r>
      <w:r w:rsidRPr="00C3538E">
        <w:t>youth</w:t>
      </w:r>
      <w:r w:rsidR="00447432">
        <w:t xml:space="preserve"> </w:t>
      </w:r>
      <w:r w:rsidRPr="00C3538E">
        <w:t>mental</w:t>
      </w:r>
      <w:r w:rsidR="00447432">
        <w:t xml:space="preserve"> </w:t>
      </w:r>
      <w:r w:rsidRPr="00C3538E">
        <w:t>health</w:t>
      </w:r>
      <w:r w:rsidR="00447432">
        <w:t xml:space="preserve"> </w:t>
      </w:r>
      <w:r w:rsidRPr="00C3538E">
        <w:t>program</w:t>
      </w:r>
      <w:r w:rsidR="00447432">
        <w:t xml:space="preserve"> </w:t>
      </w:r>
      <w:r w:rsidRPr="00C3538E">
        <w:t>with</w:t>
      </w:r>
      <w:r w:rsidR="00447432">
        <w:t xml:space="preserve"> </w:t>
      </w:r>
      <w:r w:rsidRPr="00C3538E">
        <w:t>$70,000</w:t>
      </w:r>
      <w:r w:rsidR="00447432">
        <w:t xml:space="preserve"> </w:t>
      </w:r>
      <w:r w:rsidRPr="00C3538E">
        <w:t>in</w:t>
      </w:r>
      <w:r w:rsidR="00447432">
        <w:t xml:space="preserve"> </w:t>
      </w:r>
      <w:r w:rsidRPr="00C3538E">
        <w:t>funding</w:t>
      </w:r>
      <w:r w:rsidR="00447432">
        <w:t xml:space="preserve"> </w:t>
      </w:r>
      <w:r w:rsidRPr="00C3538E">
        <w:t>supporting</w:t>
      </w:r>
      <w:r w:rsidR="00447432">
        <w:t xml:space="preserve"> </w:t>
      </w:r>
      <w:r w:rsidRPr="00C3538E">
        <w:t>the</w:t>
      </w:r>
      <w:r w:rsidR="00447432">
        <w:t xml:space="preserve"> </w:t>
      </w:r>
      <w:r w:rsidRPr="00C3538E">
        <w:t>program</w:t>
      </w:r>
      <w:r w:rsidR="00447432">
        <w:t xml:space="preserve"> </w:t>
      </w:r>
      <w:r w:rsidRPr="00C3538E">
        <w:t>to</w:t>
      </w:r>
      <w:r w:rsidR="00447432">
        <w:t xml:space="preserve"> </w:t>
      </w:r>
      <w:r w:rsidRPr="00C3538E">
        <w:t>be</w:t>
      </w:r>
      <w:r w:rsidR="00447432">
        <w:t xml:space="preserve"> </w:t>
      </w:r>
      <w:r w:rsidRPr="00C3538E">
        <w:t>delivered</w:t>
      </w:r>
      <w:r w:rsidR="00447432">
        <w:t xml:space="preserve"> </w:t>
      </w:r>
      <w:r w:rsidRPr="00C3538E">
        <w:t>in</w:t>
      </w:r>
      <w:r w:rsidR="00447432">
        <w:t xml:space="preserve"> </w:t>
      </w:r>
      <w:r w:rsidRPr="00C3538E">
        <w:t>Central</w:t>
      </w:r>
      <w:r w:rsidR="00447432">
        <w:t xml:space="preserve"> </w:t>
      </w:r>
      <w:r w:rsidRPr="00C3538E">
        <w:t>Goldfields</w:t>
      </w:r>
      <w:r w:rsidR="00447432">
        <w:t xml:space="preserve"> </w:t>
      </w:r>
      <w:r w:rsidRPr="00C3538E">
        <w:t>Shire.</w:t>
      </w:r>
    </w:p>
    <w:p w14:paraId="24B89694" w14:textId="69EFCFFB" w:rsidR="00000000" w:rsidRPr="00C3538E" w:rsidRDefault="00000000" w:rsidP="00C3538E">
      <w:pPr>
        <w:pStyle w:val="Bullet"/>
      </w:pPr>
      <w:r w:rsidRPr="00C3538E">
        <w:t>Successful</w:t>
      </w:r>
      <w:r w:rsidR="00447432">
        <w:t xml:space="preserve"> </w:t>
      </w:r>
      <w:r w:rsidRPr="00C3538E">
        <w:t>advocacy</w:t>
      </w:r>
      <w:r w:rsidR="00447432">
        <w:t xml:space="preserve"> </w:t>
      </w:r>
      <w:r w:rsidRPr="00C3538E">
        <w:t>has</w:t>
      </w:r>
      <w:r w:rsidR="00447432">
        <w:t xml:space="preserve"> </w:t>
      </w:r>
      <w:r w:rsidRPr="00C3538E">
        <w:t>seen</w:t>
      </w:r>
      <w:r w:rsidR="00447432">
        <w:t xml:space="preserve"> </w:t>
      </w:r>
      <w:r w:rsidRPr="00C3538E">
        <w:t>the</w:t>
      </w:r>
      <w:r w:rsidR="00447432">
        <w:t xml:space="preserve"> </w:t>
      </w:r>
      <w:r w:rsidRPr="00C3538E">
        <w:t>return</w:t>
      </w:r>
      <w:r w:rsidR="00447432">
        <w:t xml:space="preserve"> </w:t>
      </w:r>
      <w:r w:rsidRPr="00C3538E">
        <w:t>of</w:t>
      </w:r>
      <w:r w:rsidR="00447432">
        <w:t xml:space="preserve"> </w:t>
      </w:r>
      <w:r w:rsidRPr="00C3538E">
        <w:t>weekend</w:t>
      </w:r>
      <w:r w:rsidR="00447432">
        <w:t xml:space="preserve"> </w:t>
      </w:r>
      <w:r w:rsidRPr="00C3538E">
        <w:t>train</w:t>
      </w:r>
      <w:r w:rsidR="00447432">
        <w:t xml:space="preserve"> </w:t>
      </w:r>
      <w:r w:rsidRPr="00C3538E">
        <w:t>services</w:t>
      </w:r>
      <w:r w:rsidR="00447432">
        <w:t xml:space="preserve"> </w:t>
      </w:r>
      <w:r w:rsidRPr="00C3538E">
        <w:t>between</w:t>
      </w:r>
      <w:r w:rsidR="00447432">
        <w:t xml:space="preserve"> </w:t>
      </w:r>
      <w:r w:rsidRPr="00C3538E">
        <w:t>Maryborough</w:t>
      </w:r>
      <w:r w:rsidR="00447432">
        <w:t xml:space="preserve"> </w:t>
      </w:r>
      <w:r w:rsidRPr="00C3538E">
        <w:t>and</w:t>
      </w:r>
      <w:r w:rsidR="00447432">
        <w:t xml:space="preserve"> </w:t>
      </w:r>
      <w:r w:rsidRPr="00C3538E">
        <w:t>Ballarat</w:t>
      </w:r>
      <w:r w:rsidR="00447432">
        <w:t xml:space="preserve"> </w:t>
      </w:r>
      <w:r w:rsidRPr="00C3538E">
        <w:t>and</w:t>
      </w:r>
      <w:r w:rsidR="00447432">
        <w:t xml:space="preserve"> </w:t>
      </w:r>
      <w:r w:rsidRPr="00C3538E">
        <w:t>continued</w:t>
      </w:r>
      <w:r w:rsidR="00447432">
        <w:t xml:space="preserve"> </w:t>
      </w:r>
      <w:r w:rsidRPr="00C3538E">
        <w:t>delivery</w:t>
      </w:r>
      <w:r w:rsidR="00447432">
        <w:t xml:space="preserve"> </w:t>
      </w:r>
      <w:r w:rsidRPr="00C3538E">
        <w:t>of</w:t>
      </w:r>
      <w:r w:rsidR="00447432">
        <w:t xml:space="preserve"> </w:t>
      </w:r>
      <w:r w:rsidRPr="00C3538E">
        <w:t>service</w:t>
      </w:r>
      <w:r w:rsidR="00447432">
        <w:t xml:space="preserve"> </w:t>
      </w:r>
      <w:r w:rsidRPr="00C3538E">
        <w:t>improvements</w:t>
      </w:r>
      <w:r w:rsidR="00447432">
        <w:t xml:space="preserve"> </w:t>
      </w:r>
      <w:r w:rsidRPr="00C3538E">
        <w:t>to</w:t>
      </w:r>
      <w:r w:rsidR="00447432">
        <w:t xml:space="preserve"> </w:t>
      </w:r>
      <w:r w:rsidRPr="00C3538E">
        <w:t>the</w:t>
      </w:r>
      <w:r w:rsidR="00447432">
        <w:t xml:space="preserve"> </w:t>
      </w:r>
      <w:r w:rsidRPr="00C3538E">
        <w:t>Bendigo</w:t>
      </w:r>
      <w:r w:rsidR="00447432">
        <w:t xml:space="preserve"> </w:t>
      </w:r>
      <w:r w:rsidRPr="00C3538E">
        <w:t>and</w:t>
      </w:r>
      <w:r w:rsidR="00447432">
        <w:t xml:space="preserve"> </w:t>
      </w:r>
      <w:r w:rsidRPr="00C3538E">
        <w:t>Echuca</w:t>
      </w:r>
      <w:r w:rsidR="00447432">
        <w:t xml:space="preserve"> </w:t>
      </w:r>
      <w:r w:rsidRPr="00C3538E">
        <w:t>line.</w:t>
      </w:r>
    </w:p>
    <w:p w14:paraId="58755F8A" w14:textId="000C6CD3" w:rsidR="00000000" w:rsidRDefault="00000000" w:rsidP="00C3538E">
      <w:pPr>
        <w:pStyle w:val="Bullet"/>
      </w:pPr>
      <w:r w:rsidRPr="00C3538E">
        <w:t>Supported</w:t>
      </w:r>
      <w:r w:rsidR="00447432">
        <w:t xml:space="preserve"> </w:t>
      </w:r>
      <w:r w:rsidRPr="00C3538E">
        <w:t>the</w:t>
      </w:r>
      <w:r w:rsidR="00447432">
        <w:t xml:space="preserve"> </w:t>
      </w:r>
      <w:r w:rsidRPr="00C3538E">
        <w:t>establishment</w:t>
      </w:r>
      <w:r w:rsidR="00447432">
        <w:t xml:space="preserve"> </w:t>
      </w:r>
      <w:r w:rsidRPr="00C3538E">
        <w:t>of</w:t>
      </w:r>
      <w:r w:rsidR="00447432">
        <w:t xml:space="preserve"> </w:t>
      </w:r>
      <w:r w:rsidRPr="00C3538E">
        <w:t>the</w:t>
      </w:r>
      <w:r w:rsidR="00447432">
        <w:t xml:space="preserve"> </w:t>
      </w:r>
      <w:r w:rsidRPr="00C3538E">
        <w:t>Bendigo</w:t>
      </w:r>
      <w:r w:rsidR="00447432">
        <w:t xml:space="preserve"> </w:t>
      </w:r>
      <w:r w:rsidRPr="00C3538E">
        <w:t>Climate</w:t>
      </w:r>
      <w:r w:rsidR="00447432">
        <w:t xml:space="preserve"> </w:t>
      </w:r>
      <w:r w:rsidRPr="00C3538E">
        <w:t>Collaboration</w:t>
      </w:r>
      <w:r w:rsidR="00447432">
        <w:t xml:space="preserve"> </w:t>
      </w:r>
      <w:r w:rsidRPr="00C3538E">
        <w:t>and</w:t>
      </w:r>
      <w:r w:rsidR="00447432">
        <w:t xml:space="preserve"> </w:t>
      </w:r>
      <w:r w:rsidRPr="00C3538E">
        <w:t>region</w:t>
      </w:r>
      <w:r w:rsidRPr="00C3538E">
        <w:rPr>
          <w:rFonts w:ascii="Cambria Math" w:hAnsi="Cambria Math" w:cs="Cambria Math"/>
        </w:rPr>
        <w:t>‑</w:t>
      </w:r>
      <w:r w:rsidRPr="00C3538E">
        <w:t>wide</w:t>
      </w:r>
      <w:r w:rsidR="00447432">
        <w:t xml:space="preserve"> </w:t>
      </w:r>
      <w:r w:rsidRPr="00C3538E">
        <w:t>Energy</w:t>
      </w:r>
      <w:r w:rsidR="00447432">
        <w:t xml:space="preserve"> </w:t>
      </w:r>
      <w:r w:rsidRPr="00C3538E">
        <w:t>Summit</w:t>
      </w:r>
      <w:r w:rsidR="00447432">
        <w:t xml:space="preserve"> </w:t>
      </w:r>
      <w:r w:rsidRPr="00C3538E">
        <w:t>and</w:t>
      </w:r>
      <w:r w:rsidR="00447432">
        <w:t xml:space="preserve"> </w:t>
      </w:r>
      <w:r w:rsidRPr="00C3538E">
        <w:t>solar</w:t>
      </w:r>
      <w:r w:rsidR="00447432">
        <w:t xml:space="preserve"> </w:t>
      </w:r>
      <w:r w:rsidRPr="00C3538E">
        <w:t>showcase,</w:t>
      </w:r>
      <w:r w:rsidR="00447432">
        <w:t xml:space="preserve"> </w:t>
      </w:r>
      <w:r w:rsidRPr="00C3538E">
        <w:t>providing</w:t>
      </w:r>
      <w:r w:rsidR="00447432">
        <w:t xml:space="preserve"> </w:t>
      </w:r>
      <w:r w:rsidRPr="00C3538E">
        <w:t>businesses</w:t>
      </w:r>
      <w:r w:rsidR="00447432">
        <w:t xml:space="preserve"> </w:t>
      </w:r>
      <w:r w:rsidRPr="00C3538E">
        <w:t>across</w:t>
      </w:r>
      <w:r w:rsidR="00447432">
        <w:t xml:space="preserve"> </w:t>
      </w:r>
      <w:r w:rsidRPr="00C3538E">
        <w:t>the</w:t>
      </w:r>
      <w:r w:rsidR="00447432">
        <w:t xml:space="preserve"> </w:t>
      </w:r>
      <w:r w:rsidRPr="00C3538E">
        <w:t>region</w:t>
      </w:r>
      <w:r w:rsidR="00447432">
        <w:t xml:space="preserve"> </w:t>
      </w:r>
      <w:r w:rsidRPr="00C3538E">
        <w:t>with</w:t>
      </w:r>
      <w:r w:rsidR="00447432">
        <w:t xml:space="preserve"> </w:t>
      </w:r>
      <w:r w:rsidRPr="00C3538E">
        <w:t>the</w:t>
      </w:r>
      <w:r w:rsidR="00447432">
        <w:t xml:space="preserve"> </w:t>
      </w:r>
      <w:r w:rsidRPr="00C3538E">
        <w:t>opportunity</w:t>
      </w:r>
      <w:r w:rsidR="00447432">
        <w:t xml:space="preserve"> </w:t>
      </w:r>
      <w:r>
        <w:t>to</w:t>
      </w:r>
      <w:r w:rsidR="00447432">
        <w:t xml:space="preserve"> </w:t>
      </w:r>
      <w:r>
        <w:t>explore</w:t>
      </w:r>
      <w:r w:rsidR="00447432">
        <w:t xml:space="preserve"> </w:t>
      </w:r>
      <w:r>
        <w:t>the</w:t>
      </w:r>
      <w:r w:rsidR="00447432">
        <w:t xml:space="preserve"> </w:t>
      </w:r>
      <w:r>
        <w:t>latest</w:t>
      </w:r>
      <w:r w:rsidR="00447432">
        <w:t xml:space="preserve"> </w:t>
      </w:r>
      <w:r>
        <w:t>innovations</w:t>
      </w:r>
      <w:r w:rsidR="00447432">
        <w:t xml:space="preserve"> </w:t>
      </w:r>
      <w:r>
        <w:t>in</w:t>
      </w:r>
      <w:r w:rsidR="00447432">
        <w:t xml:space="preserve"> </w:t>
      </w:r>
      <w:r>
        <w:t>solar</w:t>
      </w:r>
      <w:r w:rsidR="00447432">
        <w:t xml:space="preserve"> </w:t>
      </w:r>
      <w:r>
        <w:t>energy</w:t>
      </w:r>
      <w:r w:rsidR="00447432">
        <w:t xml:space="preserve"> </w:t>
      </w:r>
      <w:r>
        <w:t>and</w:t>
      </w:r>
      <w:r w:rsidR="00447432">
        <w:t xml:space="preserve"> </w:t>
      </w:r>
      <w:r>
        <w:t>the</w:t>
      </w:r>
      <w:r w:rsidR="00447432">
        <w:t xml:space="preserve"> </w:t>
      </w:r>
      <w:r>
        <w:t>renewables</w:t>
      </w:r>
      <w:r w:rsidR="00447432">
        <w:t xml:space="preserve"> </w:t>
      </w:r>
      <w:r>
        <w:t>sector.</w:t>
      </w:r>
      <w:r w:rsidR="00447432">
        <w:t xml:space="preserve"> </w:t>
      </w:r>
      <w:r>
        <w:t>An</w:t>
      </w:r>
      <w:r w:rsidR="00447432">
        <w:t xml:space="preserve"> </w:t>
      </w:r>
      <w:r>
        <w:t>amount</w:t>
      </w:r>
      <w:r w:rsidR="00447432">
        <w:t xml:space="preserve"> </w:t>
      </w:r>
      <w:r>
        <w:t>of</w:t>
      </w:r>
      <w:r w:rsidR="00447432">
        <w:t xml:space="preserve"> </w:t>
      </w:r>
      <w:r>
        <w:t>$52</w:t>
      </w:r>
      <w:r w:rsidR="00447432">
        <w:t xml:space="preserve"> </w:t>
      </w:r>
      <w:r>
        <w:t>million</w:t>
      </w:r>
      <w:r w:rsidR="00447432">
        <w:t xml:space="preserve"> </w:t>
      </w:r>
      <w:r>
        <w:t>was</w:t>
      </w:r>
      <w:r w:rsidR="00447432">
        <w:t xml:space="preserve"> </w:t>
      </w:r>
      <w:r>
        <w:t>secured</w:t>
      </w:r>
      <w:r w:rsidR="00447432">
        <w:t xml:space="preserve"> </w:t>
      </w:r>
      <w:r>
        <w:t>through</w:t>
      </w:r>
      <w:r w:rsidR="00447432">
        <w:t xml:space="preserve"> </w:t>
      </w:r>
      <w:r>
        <w:t>the</w:t>
      </w:r>
      <w:r w:rsidR="00447432">
        <w:t xml:space="preserve"> </w:t>
      </w:r>
      <w:r>
        <w:t>2022–23</w:t>
      </w:r>
      <w:r w:rsidR="00447432">
        <w:t xml:space="preserve"> </w:t>
      </w:r>
      <w:r>
        <w:t>State</w:t>
      </w:r>
      <w:r w:rsidR="00447432">
        <w:t xml:space="preserve"> </w:t>
      </w:r>
      <w:r>
        <w:t>Budget</w:t>
      </w:r>
      <w:r w:rsidR="00447432">
        <w:t xml:space="preserve"> </w:t>
      </w:r>
      <w:r>
        <w:t>to</w:t>
      </w:r>
      <w:r w:rsidR="00447432">
        <w:t xml:space="preserve"> </w:t>
      </w:r>
      <w:r>
        <w:t>provide</w:t>
      </w:r>
      <w:r w:rsidR="00447432">
        <w:t xml:space="preserve"> </w:t>
      </w:r>
      <w:r>
        <w:t>a</w:t>
      </w:r>
      <w:r w:rsidR="00447432">
        <w:t xml:space="preserve"> </w:t>
      </w:r>
      <w:r>
        <w:t>long</w:t>
      </w:r>
      <w:r>
        <w:rPr>
          <w:rFonts w:ascii="Cambria Math" w:hAnsi="Cambria Math" w:cs="Cambria Math"/>
        </w:rPr>
        <w:t>‑</w:t>
      </w:r>
      <w:r>
        <w:t>term</w:t>
      </w:r>
      <w:r w:rsidR="00447432">
        <w:t xml:space="preserve"> </w:t>
      </w:r>
      <w:r>
        <w:t>solution</w:t>
      </w:r>
      <w:r w:rsidR="00447432">
        <w:t xml:space="preserve"> </w:t>
      </w:r>
      <w:r>
        <w:t>for</w:t>
      </w:r>
      <w:r w:rsidR="00447432">
        <w:t xml:space="preserve"> </w:t>
      </w:r>
      <w:r>
        <w:t>the</w:t>
      </w:r>
      <w:r w:rsidR="00447432">
        <w:t xml:space="preserve"> </w:t>
      </w:r>
      <w:r>
        <w:t>Bendigo</w:t>
      </w:r>
      <w:r w:rsidR="00447432">
        <w:t xml:space="preserve"> </w:t>
      </w:r>
      <w:r>
        <w:t>groundwater</w:t>
      </w:r>
      <w:r w:rsidR="00447432">
        <w:t xml:space="preserve"> </w:t>
      </w:r>
      <w:r>
        <w:t>initiative.</w:t>
      </w:r>
    </w:p>
    <w:p w14:paraId="29DF1EAE" w14:textId="1CC297F0" w:rsidR="00000000" w:rsidRDefault="00000000" w:rsidP="00C3538E">
      <w:pPr>
        <w:pStyle w:val="Bulletlast"/>
      </w:pPr>
      <w:r>
        <w:t>Investments</w:t>
      </w:r>
      <w:r w:rsidR="00447432">
        <w:t xml:space="preserve"> </w:t>
      </w:r>
      <w:r>
        <w:t>across</w:t>
      </w:r>
      <w:r w:rsidR="00447432">
        <w:t xml:space="preserve"> </w:t>
      </w:r>
      <w:r>
        <w:t>the</w:t>
      </w:r>
      <w:r w:rsidR="00447432">
        <w:t xml:space="preserve"> </w:t>
      </w:r>
      <w:r>
        <w:t>region</w:t>
      </w:r>
      <w:r w:rsidR="00447432">
        <w:t xml:space="preserve"> </w:t>
      </w:r>
      <w:r>
        <w:t>to</w:t>
      </w:r>
      <w:r w:rsidR="00447432">
        <w:t xml:space="preserve"> </w:t>
      </w:r>
      <w:r>
        <w:t>activate</w:t>
      </w:r>
      <w:r w:rsidR="00447432">
        <w:t xml:space="preserve"> </w:t>
      </w:r>
      <w:r>
        <w:t>spaces</w:t>
      </w:r>
      <w:r w:rsidR="00447432">
        <w:t xml:space="preserve"> </w:t>
      </w:r>
      <w:r>
        <w:t>and</w:t>
      </w:r>
      <w:r w:rsidR="00447432">
        <w:t xml:space="preserve"> </w:t>
      </w:r>
      <w:r>
        <w:t>deliver</w:t>
      </w:r>
      <w:r w:rsidR="00447432">
        <w:t xml:space="preserve"> </w:t>
      </w:r>
      <w:r>
        <w:t>healthy</w:t>
      </w:r>
      <w:r w:rsidR="00447432">
        <w:t xml:space="preserve"> </w:t>
      </w:r>
      <w:r>
        <w:t>eating</w:t>
      </w:r>
      <w:r w:rsidR="00447432">
        <w:t xml:space="preserve"> </w:t>
      </w:r>
      <w:r>
        <w:t>and</w:t>
      </w:r>
      <w:r w:rsidR="00447432">
        <w:t xml:space="preserve"> </w:t>
      </w:r>
      <w:r>
        <w:t>exercise</w:t>
      </w:r>
      <w:r w:rsidR="00447432">
        <w:t xml:space="preserve"> </w:t>
      </w:r>
      <w:r>
        <w:t>programs</w:t>
      </w:r>
      <w:r w:rsidR="00447432">
        <w:t xml:space="preserve"> </w:t>
      </w:r>
      <w:r>
        <w:t>to</w:t>
      </w:r>
      <w:r w:rsidR="00447432">
        <w:t xml:space="preserve"> </w:t>
      </w:r>
      <w:r>
        <w:t>support</w:t>
      </w:r>
      <w:r w:rsidR="00447432">
        <w:t xml:space="preserve"> </w:t>
      </w:r>
      <w:r>
        <w:t>participation</w:t>
      </w:r>
      <w:r w:rsidR="00447432">
        <w:t xml:space="preserve"> </w:t>
      </w:r>
      <w:r>
        <w:t>in</w:t>
      </w:r>
      <w:r w:rsidR="00447432">
        <w:t xml:space="preserve"> </w:t>
      </w:r>
      <w:r>
        <w:t>physical</w:t>
      </w:r>
      <w:r w:rsidR="00447432">
        <w:t xml:space="preserve"> </w:t>
      </w:r>
      <w:r>
        <w:t>activity.</w:t>
      </w:r>
      <w:r w:rsidR="00447432">
        <w:t xml:space="preserve"> </w:t>
      </w:r>
      <w:r>
        <w:t>There</w:t>
      </w:r>
      <w:r w:rsidR="00447432">
        <w:t xml:space="preserve"> </w:t>
      </w:r>
      <w:r>
        <w:t>has</w:t>
      </w:r>
      <w:r w:rsidR="00447432">
        <w:t xml:space="preserve"> </w:t>
      </w:r>
      <w:r>
        <w:t>been</w:t>
      </w:r>
      <w:r w:rsidR="00447432">
        <w:t xml:space="preserve"> </w:t>
      </w:r>
      <w:r>
        <w:t>a</w:t>
      </w:r>
      <w:r w:rsidR="00447432">
        <w:t xml:space="preserve"> </w:t>
      </w:r>
      <w:r>
        <w:t>great</w:t>
      </w:r>
      <w:r w:rsidR="00447432">
        <w:t xml:space="preserve"> </w:t>
      </w:r>
      <w:r>
        <w:t>uptake</w:t>
      </w:r>
      <w:r w:rsidR="00447432">
        <w:t xml:space="preserve"> </w:t>
      </w:r>
      <w:r>
        <w:t>in</w:t>
      </w:r>
      <w:r w:rsidR="00447432">
        <w:t xml:space="preserve"> </w:t>
      </w:r>
      <w:r>
        <w:t>regional</w:t>
      </w:r>
      <w:r w:rsidR="00447432">
        <w:t xml:space="preserve"> </w:t>
      </w:r>
      <w:r>
        <w:t>centres</w:t>
      </w:r>
      <w:r w:rsidR="00447432">
        <w:t xml:space="preserve"> </w:t>
      </w:r>
      <w:r>
        <w:t>and</w:t>
      </w:r>
      <w:r w:rsidR="00447432">
        <w:t xml:space="preserve"> </w:t>
      </w:r>
      <w:r>
        <w:t>small</w:t>
      </w:r>
      <w:r w:rsidR="00447432">
        <w:t xml:space="preserve"> </w:t>
      </w:r>
      <w:r>
        <w:t>towns,</w:t>
      </w:r>
      <w:r w:rsidR="00447432">
        <w:t xml:space="preserve"> </w:t>
      </w:r>
      <w:r>
        <w:t>supporting</w:t>
      </w:r>
      <w:r w:rsidR="00447432">
        <w:t xml:space="preserve"> </w:t>
      </w:r>
      <w:r>
        <w:t>people</w:t>
      </w:r>
      <w:r w:rsidR="00447432">
        <w:t xml:space="preserve"> </w:t>
      </w:r>
      <w:r>
        <w:t>to</w:t>
      </w:r>
      <w:r w:rsidR="00447432">
        <w:t xml:space="preserve"> </w:t>
      </w:r>
      <w:r>
        <w:t>be</w:t>
      </w:r>
      <w:r w:rsidR="00447432">
        <w:t xml:space="preserve"> </w:t>
      </w:r>
      <w:r>
        <w:t>more</w:t>
      </w:r>
      <w:r w:rsidR="00447432">
        <w:t xml:space="preserve"> </w:t>
      </w:r>
      <w:r>
        <w:t>active,</w:t>
      </w:r>
      <w:r w:rsidR="00447432">
        <w:t xml:space="preserve"> </w:t>
      </w:r>
      <w:r>
        <w:t>more</w:t>
      </w:r>
      <w:r w:rsidR="00447432">
        <w:t xml:space="preserve"> </w:t>
      </w:r>
      <w:r>
        <w:t>often.</w:t>
      </w:r>
    </w:p>
    <w:p w14:paraId="73988502" w14:textId="4156EFD9" w:rsidR="00983633" w:rsidRPr="00983633" w:rsidRDefault="00983633" w:rsidP="00983633">
      <w:pPr>
        <w:rPr>
          <w:lang w:val="en-US"/>
        </w:rPr>
      </w:pPr>
      <w:r w:rsidRPr="00983633">
        <w:rPr>
          <w:b/>
          <w:bCs/>
          <w:lang w:val="en-US"/>
        </w:rPr>
        <w:t>Population</w:t>
      </w:r>
      <w:r>
        <w:rPr>
          <w:b/>
          <w:bCs/>
          <w:lang w:val="en-US"/>
        </w:rPr>
        <w:t>:</w:t>
      </w:r>
      <w:r w:rsidR="00447432">
        <w:rPr>
          <w:lang w:val="en-US"/>
        </w:rPr>
        <w:t xml:space="preserve"> </w:t>
      </w:r>
      <w:r w:rsidRPr="00983633">
        <w:rPr>
          <w:lang w:val="en-US"/>
        </w:rPr>
        <w:t>(2020)</w:t>
      </w:r>
      <w:r w:rsidR="00447432">
        <w:rPr>
          <w:lang w:val="en-US"/>
        </w:rPr>
        <w:t xml:space="preserve"> </w:t>
      </w:r>
      <w:r w:rsidRPr="00983633">
        <w:rPr>
          <w:lang w:val="en-US"/>
        </w:rPr>
        <w:t>131,400</w:t>
      </w:r>
    </w:p>
    <w:p w14:paraId="13DA11B5" w14:textId="2963B413" w:rsidR="00983633" w:rsidRPr="00983633" w:rsidRDefault="00983633" w:rsidP="00983633">
      <w:pPr>
        <w:rPr>
          <w:lang w:val="en-US"/>
        </w:rPr>
      </w:pPr>
      <w:r w:rsidRPr="00983633">
        <w:rPr>
          <w:b/>
          <w:bCs/>
          <w:lang w:val="en-US"/>
        </w:rPr>
        <w:t>Population</w:t>
      </w:r>
      <w:r w:rsidR="00447432">
        <w:rPr>
          <w:b/>
          <w:bCs/>
          <w:lang w:val="en-US"/>
        </w:rPr>
        <w:t xml:space="preserve"> </w:t>
      </w:r>
      <w:r w:rsidRPr="00983633">
        <w:rPr>
          <w:b/>
          <w:bCs/>
          <w:lang w:val="en-US"/>
        </w:rPr>
        <w:t>growth</w:t>
      </w:r>
      <w:r>
        <w:rPr>
          <w:b/>
          <w:bCs/>
          <w:lang w:val="en-US"/>
        </w:rPr>
        <w:t>:</w:t>
      </w:r>
      <w:r w:rsidR="00447432">
        <w:rPr>
          <w:lang w:val="en-US"/>
        </w:rPr>
        <w:t xml:space="preserve"> </w:t>
      </w:r>
      <w:r w:rsidRPr="00983633">
        <w:rPr>
          <w:lang w:val="en-US"/>
        </w:rPr>
        <w:t>(2011</w:t>
      </w:r>
      <w:r w:rsidRPr="00983633">
        <w:rPr>
          <w:rFonts w:ascii="Cambria Math" w:hAnsi="Cambria Math" w:cs="Cambria Math"/>
          <w:lang w:val="en-US"/>
        </w:rPr>
        <w:t>‑</w:t>
      </w:r>
      <w:r w:rsidRPr="00983633">
        <w:rPr>
          <w:lang w:val="en-US"/>
        </w:rPr>
        <w:t>20)</w:t>
      </w:r>
      <w:r w:rsidR="00447432">
        <w:rPr>
          <w:lang w:val="en-US"/>
        </w:rPr>
        <w:t xml:space="preserve"> </w:t>
      </w:r>
      <w:r w:rsidRPr="00983633">
        <w:rPr>
          <w:lang w:val="en-US"/>
        </w:rPr>
        <w:t>11.1%</w:t>
      </w:r>
    </w:p>
    <w:p w14:paraId="7F19ED21" w14:textId="4EDABE21" w:rsidR="00983633" w:rsidRPr="00983633" w:rsidRDefault="00983633" w:rsidP="00983633">
      <w:pPr>
        <w:rPr>
          <w:lang w:val="en-US"/>
        </w:rPr>
      </w:pPr>
      <w:r w:rsidRPr="00983633">
        <w:rPr>
          <w:b/>
          <w:bCs/>
          <w:lang w:val="en-US"/>
        </w:rPr>
        <w:t>Gross</w:t>
      </w:r>
      <w:r w:rsidR="00447432">
        <w:rPr>
          <w:b/>
          <w:bCs/>
          <w:lang w:val="en-US"/>
        </w:rPr>
        <w:t xml:space="preserve"> </w:t>
      </w:r>
      <w:r w:rsidRPr="00983633">
        <w:rPr>
          <w:b/>
          <w:bCs/>
          <w:lang w:val="en-US"/>
        </w:rPr>
        <w:t>Regional</w:t>
      </w:r>
      <w:r w:rsidR="00447432">
        <w:rPr>
          <w:b/>
          <w:bCs/>
          <w:lang w:val="en-US"/>
        </w:rPr>
        <w:t xml:space="preserve"> </w:t>
      </w:r>
      <w:r w:rsidRPr="00983633">
        <w:rPr>
          <w:b/>
          <w:bCs/>
          <w:lang w:val="en-US"/>
        </w:rPr>
        <w:t>Product</w:t>
      </w:r>
      <w:r>
        <w:rPr>
          <w:b/>
          <w:bCs/>
          <w:lang w:val="en-US"/>
        </w:rPr>
        <w:t>:</w:t>
      </w:r>
      <w:r w:rsidR="00447432">
        <w:rPr>
          <w:lang w:val="en-US"/>
        </w:rPr>
        <w:t xml:space="preserve"> </w:t>
      </w:r>
      <w:r w:rsidRPr="00983633">
        <w:rPr>
          <w:lang w:val="en-US"/>
        </w:rPr>
        <w:t>(2020)</w:t>
      </w:r>
      <w:r w:rsidR="00447432">
        <w:rPr>
          <w:lang w:val="en-US"/>
        </w:rPr>
        <w:t xml:space="preserve"> </w:t>
      </w:r>
      <w:r w:rsidRPr="00983633">
        <w:rPr>
          <w:lang w:val="en-US"/>
        </w:rPr>
        <w:t>$6.5B</w:t>
      </w:r>
      <w:r w:rsidR="00447432">
        <w:rPr>
          <w:lang w:val="en-US"/>
        </w:rPr>
        <w:t xml:space="preserve"> </w:t>
      </w:r>
    </w:p>
    <w:p w14:paraId="045131FE" w14:textId="3E712E3A" w:rsidR="003C4631" w:rsidRPr="003C4631" w:rsidRDefault="003C4631" w:rsidP="003C4631">
      <w:pPr>
        <w:pStyle w:val="Heading3"/>
        <w:rPr>
          <w:lang w:val="en-GB"/>
        </w:rPr>
      </w:pPr>
      <w:r w:rsidRPr="003C4631">
        <w:rPr>
          <w:lang w:val="en-GB"/>
        </w:rPr>
        <w:lastRenderedPageBreak/>
        <w:t>Case</w:t>
      </w:r>
      <w:r w:rsidR="00447432">
        <w:rPr>
          <w:lang w:val="en-GB"/>
        </w:rPr>
        <w:t xml:space="preserve"> </w:t>
      </w:r>
      <w:r w:rsidRPr="003C4631">
        <w:rPr>
          <w:lang w:val="en-GB"/>
        </w:rPr>
        <w:t>study:</w:t>
      </w:r>
    </w:p>
    <w:p w14:paraId="39F796E5" w14:textId="75B05D5E" w:rsidR="003C4631" w:rsidRPr="003C4631" w:rsidRDefault="003C4631" w:rsidP="003C4631">
      <w:pPr>
        <w:rPr>
          <w:lang w:val="en-GB"/>
        </w:rPr>
      </w:pPr>
      <w:r w:rsidRPr="003C4631">
        <w:rPr>
          <w:lang w:val="en-GB"/>
        </w:rPr>
        <w:t>Healthy</w:t>
      </w:r>
      <w:r w:rsidR="00447432">
        <w:rPr>
          <w:lang w:val="en-GB"/>
        </w:rPr>
        <w:t xml:space="preserve"> </w:t>
      </w:r>
      <w:r w:rsidRPr="003C4631">
        <w:rPr>
          <w:lang w:val="en-GB"/>
        </w:rPr>
        <w:t>Heart</w:t>
      </w:r>
      <w:r w:rsidR="00447432">
        <w:rPr>
          <w:lang w:val="en-GB"/>
        </w:rPr>
        <w:t xml:space="preserve"> </w:t>
      </w:r>
      <w:r w:rsidRPr="003C4631">
        <w:rPr>
          <w:lang w:val="en-GB"/>
        </w:rPr>
        <w:t>of</w:t>
      </w:r>
      <w:r w:rsidR="00447432">
        <w:rPr>
          <w:lang w:val="en-GB"/>
        </w:rPr>
        <w:t xml:space="preserve"> </w:t>
      </w:r>
      <w:r w:rsidRPr="003C4631">
        <w:rPr>
          <w:lang w:val="en-GB"/>
        </w:rPr>
        <w:t>Victoria,</w:t>
      </w:r>
      <w:r w:rsidR="00447432">
        <w:rPr>
          <w:lang w:val="en-GB"/>
        </w:rPr>
        <w:t xml:space="preserve"> </w:t>
      </w:r>
      <w:r w:rsidRPr="003C4631">
        <w:rPr>
          <w:lang w:val="en-GB"/>
        </w:rPr>
        <w:t>the</w:t>
      </w:r>
      <w:r w:rsidR="00447432">
        <w:rPr>
          <w:lang w:val="en-GB"/>
        </w:rPr>
        <w:t xml:space="preserve"> </w:t>
      </w:r>
      <w:r w:rsidRPr="003C4631">
        <w:rPr>
          <w:lang w:val="en-GB"/>
        </w:rPr>
        <w:t>LCRP’s</w:t>
      </w:r>
      <w:r w:rsidR="00447432">
        <w:rPr>
          <w:lang w:val="en-GB"/>
        </w:rPr>
        <w:t xml:space="preserve"> </w:t>
      </w:r>
      <w:r w:rsidRPr="003C4631">
        <w:rPr>
          <w:lang w:val="en-GB"/>
        </w:rPr>
        <w:t>flagship</w:t>
      </w:r>
      <w:r w:rsidR="00447432">
        <w:rPr>
          <w:lang w:val="en-GB"/>
        </w:rPr>
        <w:t xml:space="preserve"> </w:t>
      </w:r>
      <w:r w:rsidRPr="003C4631">
        <w:rPr>
          <w:lang w:val="en-GB"/>
        </w:rPr>
        <w:t>initiative,</w:t>
      </w:r>
      <w:r w:rsidR="00447432">
        <w:rPr>
          <w:lang w:val="en-GB"/>
        </w:rPr>
        <w:t xml:space="preserve"> </w:t>
      </w:r>
      <w:r w:rsidRPr="003C4631">
        <w:rPr>
          <w:lang w:val="en-GB"/>
        </w:rPr>
        <w:t>recently</w:t>
      </w:r>
      <w:r w:rsidR="00447432">
        <w:rPr>
          <w:lang w:val="en-GB"/>
        </w:rPr>
        <w:t xml:space="preserve"> </w:t>
      </w:r>
      <w:r w:rsidRPr="003C4631">
        <w:rPr>
          <w:lang w:val="en-GB"/>
        </w:rPr>
        <w:t>succeeded</w:t>
      </w:r>
      <w:r w:rsidR="00447432">
        <w:rPr>
          <w:lang w:val="en-GB"/>
        </w:rPr>
        <w:t xml:space="preserve"> </w:t>
      </w:r>
      <w:r w:rsidRPr="003C4631">
        <w:rPr>
          <w:lang w:val="en-GB"/>
        </w:rPr>
        <w:t>in</w:t>
      </w:r>
      <w:r w:rsidR="00447432">
        <w:rPr>
          <w:lang w:val="en-GB"/>
        </w:rPr>
        <w:t xml:space="preserve"> </w:t>
      </w:r>
      <w:r w:rsidRPr="003C4631">
        <w:rPr>
          <w:lang w:val="en-GB"/>
        </w:rPr>
        <w:t>attracting</w:t>
      </w:r>
      <w:r w:rsidR="00447432">
        <w:rPr>
          <w:lang w:val="en-GB"/>
        </w:rPr>
        <w:t xml:space="preserve"> </w:t>
      </w:r>
      <w:r w:rsidRPr="003C4631">
        <w:rPr>
          <w:lang w:val="en-GB"/>
        </w:rPr>
        <w:t>a</w:t>
      </w:r>
      <w:r w:rsidR="00447432">
        <w:rPr>
          <w:lang w:val="en-GB"/>
        </w:rPr>
        <w:t xml:space="preserve"> </w:t>
      </w:r>
      <w:r w:rsidRPr="003C4631">
        <w:rPr>
          <w:lang w:val="en-GB"/>
        </w:rPr>
        <w:t>further</w:t>
      </w:r>
      <w:r w:rsidR="00447432">
        <w:rPr>
          <w:lang w:val="en-GB"/>
        </w:rPr>
        <w:t xml:space="preserve"> </w:t>
      </w:r>
      <w:r w:rsidRPr="003C4631">
        <w:rPr>
          <w:lang w:val="en-GB"/>
        </w:rPr>
        <w:t>$6.6</w:t>
      </w:r>
      <w:r w:rsidR="00447432">
        <w:rPr>
          <w:lang w:val="en-GB"/>
        </w:rPr>
        <w:t xml:space="preserve"> </w:t>
      </w:r>
      <w:r w:rsidRPr="003C4631">
        <w:rPr>
          <w:lang w:val="en-GB"/>
        </w:rPr>
        <w:t>million</w:t>
      </w:r>
      <w:r w:rsidR="00447432">
        <w:rPr>
          <w:lang w:val="en-GB"/>
        </w:rPr>
        <w:t xml:space="preserve"> </w:t>
      </w:r>
      <w:r w:rsidRPr="003C4631">
        <w:rPr>
          <w:lang w:val="en-GB"/>
        </w:rPr>
        <w:t>investment</w:t>
      </w:r>
      <w:r w:rsidR="00447432">
        <w:rPr>
          <w:lang w:val="en-GB"/>
        </w:rPr>
        <w:t xml:space="preserve"> </w:t>
      </w:r>
      <w:r w:rsidRPr="003C4631">
        <w:rPr>
          <w:lang w:val="en-GB"/>
        </w:rPr>
        <w:t>over</w:t>
      </w:r>
      <w:r w:rsidR="00447432">
        <w:rPr>
          <w:lang w:val="en-GB"/>
        </w:rPr>
        <w:t xml:space="preserve"> </w:t>
      </w:r>
      <w:r w:rsidRPr="003C4631">
        <w:rPr>
          <w:lang w:val="en-GB"/>
        </w:rPr>
        <w:t>four</w:t>
      </w:r>
      <w:r w:rsidR="00447432">
        <w:rPr>
          <w:lang w:val="en-GB"/>
        </w:rPr>
        <w:t xml:space="preserve"> </w:t>
      </w:r>
      <w:r w:rsidRPr="003C4631">
        <w:rPr>
          <w:lang w:val="en-GB"/>
        </w:rPr>
        <w:t>years,</w:t>
      </w:r>
      <w:r w:rsidR="00447432">
        <w:rPr>
          <w:lang w:val="en-GB"/>
        </w:rPr>
        <w:t xml:space="preserve"> </w:t>
      </w:r>
      <w:r w:rsidRPr="003C4631">
        <w:rPr>
          <w:lang w:val="en-GB"/>
        </w:rPr>
        <w:t>which</w:t>
      </w:r>
      <w:r w:rsidR="00447432">
        <w:rPr>
          <w:lang w:val="en-GB"/>
        </w:rPr>
        <w:t xml:space="preserve"> </w:t>
      </w:r>
      <w:r w:rsidRPr="003C4631">
        <w:rPr>
          <w:lang w:val="en-GB"/>
        </w:rPr>
        <w:t>was</w:t>
      </w:r>
      <w:r w:rsidR="00447432">
        <w:rPr>
          <w:lang w:val="en-GB"/>
        </w:rPr>
        <w:t xml:space="preserve"> </w:t>
      </w:r>
      <w:r w:rsidRPr="003C4631">
        <w:rPr>
          <w:lang w:val="en-GB"/>
        </w:rPr>
        <w:t>announced</w:t>
      </w:r>
      <w:r w:rsidR="00447432">
        <w:rPr>
          <w:lang w:val="en-GB"/>
        </w:rPr>
        <w:t xml:space="preserve"> </w:t>
      </w:r>
      <w:r w:rsidRPr="003C4631">
        <w:rPr>
          <w:lang w:val="en-GB"/>
        </w:rPr>
        <w:t>in</w:t>
      </w:r>
      <w:r w:rsidR="00447432">
        <w:rPr>
          <w:lang w:val="en-GB"/>
        </w:rPr>
        <w:t xml:space="preserve"> </w:t>
      </w:r>
      <w:r w:rsidRPr="003C4631">
        <w:rPr>
          <w:lang w:val="en-GB"/>
        </w:rPr>
        <w:t>the</w:t>
      </w:r>
      <w:r w:rsidR="00447432">
        <w:rPr>
          <w:lang w:val="en-GB"/>
        </w:rPr>
        <w:t xml:space="preserve"> </w:t>
      </w:r>
      <w:r w:rsidRPr="003C4631">
        <w:rPr>
          <w:lang w:val="en-GB"/>
        </w:rPr>
        <w:t>2022–23</w:t>
      </w:r>
      <w:r w:rsidR="00447432">
        <w:rPr>
          <w:lang w:val="en-GB"/>
        </w:rPr>
        <w:t xml:space="preserve"> </w:t>
      </w:r>
      <w:r w:rsidRPr="003C4631">
        <w:rPr>
          <w:lang w:val="en-GB"/>
        </w:rPr>
        <w:t>State</w:t>
      </w:r>
      <w:r w:rsidR="00447432">
        <w:rPr>
          <w:lang w:val="en-GB"/>
        </w:rPr>
        <w:t xml:space="preserve"> </w:t>
      </w:r>
      <w:r w:rsidRPr="003C4631">
        <w:rPr>
          <w:lang w:val="en-GB"/>
        </w:rPr>
        <w:t>Budget.</w:t>
      </w:r>
    </w:p>
    <w:p w14:paraId="6A649CD1" w14:textId="6BA50F56" w:rsidR="003C4631" w:rsidRPr="003C4631" w:rsidRDefault="003C4631" w:rsidP="003C4631">
      <w:pPr>
        <w:rPr>
          <w:lang w:val="en-GB"/>
        </w:rPr>
      </w:pPr>
      <w:r w:rsidRPr="003C4631">
        <w:rPr>
          <w:lang w:val="en-GB"/>
        </w:rPr>
        <w:t>Health</w:t>
      </w:r>
      <w:r w:rsidR="00447432">
        <w:rPr>
          <w:lang w:val="en-GB"/>
        </w:rPr>
        <w:t xml:space="preserve"> </w:t>
      </w:r>
      <w:r w:rsidRPr="003C4631">
        <w:rPr>
          <w:lang w:val="en-GB"/>
        </w:rPr>
        <w:t>Brokers</w:t>
      </w:r>
      <w:r w:rsidR="00447432">
        <w:rPr>
          <w:lang w:val="en-GB"/>
        </w:rPr>
        <w:t xml:space="preserve"> </w:t>
      </w:r>
      <w:r w:rsidRPr="003C4631">
        <w:rPr>
          <w:lang w:val="en-GB"/>
        </w:rPr>
        <w:t>have</w:t>
      </w:r>
      <w:r w:rsidR="00447432">
        <w:rPr>
          <w:lang w:val="en-GB"/>
        </w:rPr>
        <w:t xml:space="preserve"> </w:t>
      </w:r>
      <w:r w:rsidRPr="003C4631">
        <w:rPr>
          <w:lang w:val="en-GB"/>
        </w:rPr>
        <w:t>continued</w:t>
      </w:r>
      <w:r w:rsidR="00447432">
        <w:rPr>
          <w:lang w:val="en-GB"/>
        </w:rPr>
        <w:t xml:space="preserve"> </w:t>
      </w:r>
      <w:r w:rsidRPr="003C4631">
        <w:rPr>
          <w:lang w:val="en-GB"/>
        </w:rPr>
        <w:t>working</w:t>
      </w:r>
      <w:r w:rsidR="00447432">
        <w:rPr>
          <w:lang w:val="en-GB"/>
        </w:rPr>
        <w:t xml:space="preserve"> </w:t>
      </w:r>
      <w:r w:rsidRPr="003C4631">
        <w:rPr>
          <w:lang w:val="en-GB"/>
        </w:rPr>
        <w:t>collaboratively</w:t>
      </w:r>
      <w:r w:rsidR="00447432">
        <w:rPr>
          <w:lang w:val="en-GB"/>
        </w:rPr>
        <w:t xml:space="preserve"> </w:t>
      </w:r>
      <w:r w:rsidRPr="003C4631">
        <w:rPr>
          <w:lang w:val="en-GB"/>
        </w:rPr>
        <w:t>to</w:t>
      </w:r>
      <w:r w:rsidR="00447432">
        <w:rPr>
          <w:lang w:val="en-GB"/>
        </w:rPr>
        <w:t xml:space="preserve"> </w:t>
      </w:r>
      <w:r w:rsidRPr="003C4631">
        <w:rPr>
          <w:lang w:val="en-GB"/>
        </w:rPr>
        <w:t>deliver</w:t>
      </w:r>
      <w:r w:rsidR="00447432">
        <w:rPr>
          <w:lang w:val="en-GB"/>
        </w:rPr>
        <w:t xml:space="preserve"> </w:t>
      </w:r>
      <w:r w:rsidRPr="003C4631">
        <w:rPr>
          <w:lang w:val="en-GB"/>
        </w:rPr>
        <w:t>bespoke</w:t>
      </w:r>
      <w:r w:rsidR="00447432">
        <w:rPr>
          <w:lang w:val="en-GB"/>
        </w:rPr>
        <w:t xml:space="preserve"> </w:t>
      </w:r>
      <w:r w:rsidRPr="003C4631">
        <w:rPr>
          <w:lang w:val="en-GB"/>
        </w:rPr>
        <w:t>health</w:t>
      </w:r>
      <w:r w:rsidR="00447432">
        <w:rPr>
          <w:lang w:val="en-GB"/>
        </w:rPr>
        <w:t xml:space="preserve"> </w:t>
      </w:r>
      <w:r w:rsidRPr="003C4631">
        <w:rPr>
          <w:lang w:val="en-GB"/>
        </w:rPr>
        <w:t>and</w:t>
      </w:r>
      <w:r w:rsidR="00447432">
        <w:rPr>
          <w:lang w:val="en-GB"/>
        </w:rPr>
        <w:t xml:space="preserve"> </w:t>
      </w:r>
      <w:r w:rsidRPr="003C4631">
        <w:rPr>
          <w:lang w:val="en-GB"/>
        </w:rPr>
        <w:t>wellbeing</w:t>
      </w:r>
      <w:r w:rsidR="00447432">
        <w:rPr>
          <w:lang w:val="en-GB"/>
        </w:rPr>
        <w:t xml:space="preserve"> </w:t>
      </w:r>
      <w:r w:rsidRPr="003C4631">
        <w:rPr>
          <w:lang w:val="en-GB"/>
        </w:rPr>
        <w:t>programs</w:t>
      </w:r>
      <w:r w:rsidR="00447432">
        <w:rPr>
          <w:lang w:val="en-GB"/>
        </w:rPr>
        <w:t xml:space="preserve"> </w:t>
      </w:r>
      <w:r w:rsidRPr="003C4631">
        <w:rPr>
          <w:lang w:val="en-GB"/>
        </w:rPr>
        <w:t>aiming</w:t>
      </w:r>
      <w:r w:rsidR="00447432">
        <w:rPr>
          <w:lang w:val="en-GB"/>
        </w:rPr>
        <w:t xml:space="preserve"> </w:t>
      </w:r>
      <w:r w:rsidRPr="003C4631">
        <w:rPr>
          <w:lang w:val="en-GB"/>
        </w:rPr>
        <w:t>to</w:t>
      </w:r>
      <w:r w:rsidR="00447432">
        <w:rPr>
          <w:lang w:val="en-GB"/>
        </w:rPr>
        <w:t xml:space="preserve"> </w:t>
      </w:r>
      <w:r w:rsidRPr="003C4631">
        <w:rPr>
          <w:lang w:val="en-GB"/>
        </w:rPr>
        <w:t>reduce</w:t>
      </w:r>
      <w:r w:rsidR="00447432">
        <w:rPr>
          <w:lang w:val="en-GB"/>
        </w:rPr>
        <w:t xml:space="preserve"> </w:t>
      </w:r>
      <w:r w:rsidRPr="003C4631">
        <w:rPr>
          <w:lang w:val="en-GB"/>
        </w:rPr>
        <w:t>the</w:t>
      </w:r>
      <w:r w:rsidR="00447432">
        <w:rPr>
          <w:lang w:val="en-GB"/>
        </w:rPr>
        <w:t xml:space="preserve"> </w:t>
      </w:r>
      <w:r w:rsidRPr="003C4631">
        <w:rPr>
          <w:lang w:val="en-GB"/>
        </w:rPr>
        <w:t>rates</w:t>
      </w:r>
      <w:r w:rsidR="00447432">
        <w:rPr>
          <w:lang w:val="en-GB"/>
        </w:rPr>
        <w:t xml:space="preserve"> </w:t>
      </w:r>
      <w:r w:rsidRPr="003C4631">
        <w:rPr>
          <w:lang w:val="en-GB"/>
        </w:rPr>
        <w:t>of</w:t>
      </w:r>
      <w:r w:rsidR="00447432">
        <w:rPr>
          <w:lang w:val="en-GB"/>
        </w:rPr>
        <w:t xml:space="preserve"> </w:t>
      </w:r>
      <w:r w:rsidRPr="003C4631">
        <w:rPr>
          <w:lang w:val="en-GB"/>
        </w:rPr>
        <w:t>chronic</w:t>
      </w:r>
      <w:r w:rsidR="00447432">
        <w:rPr>
          <w:lang w:val="en-GB"/>
        </w:rPr>
        <w:t xml:space="preserve"> </w:t>
      </w:r>
      <w:r w:rsidRPr="003C4631">
        <w:rPr>
          <w:lang w:val="en-GB"/>
        </w:rPr>
        <w:t>illness</w:t>
      </w:r>
      <w:r w:rsidR="00447432">
        <w:rPr>
          <w:lang w:val="en-GB"/>
        </w:rPr>
        <w:t xml:space="preserve"> </w:t>
      </w:r>
      <w:r w:rsidRPr="003C4631">
        <w:rPr>
          <w:lang w:val="en-GB"/>
        </w:rPr>
        <w:t>and</w:t>
      </w:r>
      <w:r w:rsidR="00447432">
        <w:rPr>
          <w:lang w:val="en-GB"/>
        </w:rPr>
        <w:t xml:space="preserve"> </w:t>
      </w:r>
      <w:r w:rsidRPr="003C4631">
        <w:rPr>
          <w:lang w:val="en-GB"/>
        </w:rPr>
        <w:t>rising</w:t>
      </w:r>
      <w:r w:rsidR="00447432">
        <w:rPr>
          <w:lang w:val="en-GB"/>
        </w:rPr>
        <w:t xml:space="preserve"> </w:t>
      </w:r>
      <w:r w:rsidRPr="003C4631">
        <w:rPr>
          <w:lang w:val="en-GB"/>
        </w:rPr>
        <w:t>cost</w:t>
      </w:r>
      <w:r w:rsidR="00447432">
        <w:rPr>
          <w:lang w:val="en-GB"/>
        </w:rPr>
        <w:t xml:space="preserve"> </w:t>
      </w:r>
      <w:r w:rsidRPr="003C4631">
        <w:rPr>
          <w:lang w:val="en-GB"/>
        </w:rPr>
        <w:t>of</w:t>
      </w:r>
      <w:r w:rsidR="00447432">
        <w:rPr>
          <w:lang w:val="en-GB"/>
        </w:rPr>
        <w:t xml:space="preserve"> </w:t>
      </w:r>
      <w:r w:rsidRPr="003C4631">
        <w:rPr>
          <w:lang w:val="en-GB"/>
        </w:rPr>
        <w:t>health</w:t>
      </w:r>
      <w:r w:rsidR="00447432">
        <w:rPr>
          <w:lang w:val="en-GB"/>
        </w:rPr>
        <w:t xml:space="preserve"> </w:t>
      </w:r>
      <w:r w:rsidRPr="003C4631">
        <w:rPr>
          <w:lang w:val="en-GB"/>
        </w:rPr>
        <w:t>services.</w:t>
      </w:r>
      <w:r w:rsidR="00447432">
        <w:rPr>
          <w:lang w:val="en-GB"/>
        </w:rPr>
        <w:t xml:space="preserve"> </w:t>
      </w:r>
      <w:r w:rsidRPr="003C4631">
        <w:rPr>
          <w:lang w:val="en-GB"/>
        </w:rPr>
        <w:t>Health</w:t>
      </w:r>
      <w:r w:rsidR="00447432">
        <w:rPr>
          <w:lang w:val="en-GB"/>
        </w:rPr>
        <w:t xml:space="preserve"> </w:t>
      </w:r>
      <w:r w:rsidRPr="003C4631">
        <w:rPr>
          <w:lang w:val="en-GB"/>
        </w:rPr>
        <w:t>Brokers</w:t>
      </w:r>
      <w:r w:rsidR="00447432">
        <w:rPr>
          <w:lang w:val="en-GB"/>
        </w:rPr>
        <w:t xml:space="preserve"> </w:t>
      </w:r>
      <w:r w:rsidRPr="003C4631">
        <w:rPr>
          <w:lang w:val="en-GB"/>
        </w:rPr>
        <w:t>work</w:t>
      </w:r>
      <w:r w:rsidR="00447432">
        <w:rPr>
          <w:lang w:val="en-GB"/>
        </w:rPr>
        <w:t xml:space="preserve"> </w:t>
      </w:r>
      <w:r w:rsidRPr="003C4631">
        <w:rPr>
          <w:lang w:val="en-GB"/>
        </w:rPr>
        <w:t>across</w:t>
      </w:r>
      <w:r w:rsidR="00447432">
        <w:rPr>
          <w:lang w:val="en-GB"/>
        </w:rPr>
        <w:t xml:space="preserve"> </w:t>
      </w:r>
      <w:r w:rsidRPr="003C4631">
        <w:rPr>
          <w:lang w:val="en-GB"/>
        </w:rPr>
        <w:t>the</w:t>
      </w:r>
      <w:r w:rsidR="00447432">
        <w:rPr>
          <w:lang w:val="en-GB"/>
        </w:rPr>
        <w:t xml:space="preserve"> </w:t>
      </w:r>
      <w:r w:rsidRPr="003C4631">
        <w:rPr>
          <w:lang w:val="en-GB"/>
        </w:rPr>
        <w:t>six</w:t>
      </w:r>
      <w:r w:rsidR="00447432">
        <w:rPr>
          <w:lang w:val="en-GB"/>
        </w:rPr>
        <w:t xml:space="preserve"> </w:t>
      </w:r>
      <w:r w:rsidRPr="003C4631">
        <w:rPr>
          <w:lang w:val="en-GB"/>
        </w:rPr>
        <w:t>local</w:t>
      </w:r>
      <w:r w:rsidR="00447432">
        <w:rPr>
          <w:lang w:val="en-GB"/>
        </w:rPr>
        <w:t xml:space="preserve"> </w:t>
      </w:r>
      <w:r w:rsidRPr="003C4631">
        <w:rPr>
          <w:lang w:val="en-GB"/>
        </w:rPr>
        <w:t>government</w:t>
      </w:r>
      <w:r w:rsidR="00447432">
        <w:rPr>
          <w:lang w:val="en-GB"/>
        </w:rPr>
        <w:t xml:space="preserve"> </w:t>
      </w:r>
      <w:r w:rsidRPr="003C4631">
        <w:rPr>
          <w:lang w:val="en-GB"/>
        </w:rPr>
        <w:t>areas</w:t>
      </w:r>
      <w:r w:rsidR="00447432">
        <w:rPr>
          <w:lang w:val="en-GB"/>
        </w:rPr>
        <w:t xml:space="preserve"> </w:t>
      </w:r>
      <w:r w:rsidRPr="003C4631">
        <w:rPr>
          <w:lang w:val="en-GB"/>
        </w:rPr>
        <w:t>in</w:t>
      </w:r>
      <w:r w:rsidR="00447432">
        <w:rPr>
          <w:lang w:val="en-GB"/>
        </w:rPr>
        <w:t xml:space="preserve"> </w:t>
      </w:r>
      <w:r w:rsidRPr="003C4631">
        <w:rPr>
          <w:lang w:val="en-GB"/>
        </w:rPr>
        <w:t>Loddon</w:t>
      </w:r>
      <w:r w:rsidR="00447432">
        <w:rPr>
          <w:lang w:val="en-GB"/>
        </w:rPr>
        <w:t xml:space="preserve"> </w:t>
      </w:r>
      <w:r w:rsidRPr="003C4631">
        <w:rPr>
          <w:lang w:val="en-GB"/>
        </w:rPr>
        <w:t>Campaspe.</w:t>
      </w:r>
      <w:r w:rsidR="00447432">
        <w:rPr>
          <w:lang w:val="en-GB"/>
        </w:rPr>
        <w:t xml:space="preserve"> </w:t>
      </w:r>
      <w:r w:rsidRPr="003C4631">
        <w:rPr>
          <w:lang w:val="en-GB"/>
        </w:rPr>
        <w:t>The</w:t>
      </w:r>
      <w:r w:rsidR="00447432">
        <w:rPr>
          <w:lang w:val="en-GB"/>
        </w:rPr>
        <w:t xml:space="preserve"> </w:t>
      </w:r>
      <w:r w:rsidRPr="003C4631">
        <w:rPr>
          <w:lang w:val="en-GB"/>
        </w:rPr>
        <w:t>initiative</w:t>
      </w:r>
      <w:r w:rsidR="00447432">
        <w:rPr>
          <w:lang w:val="en-GB"/>
        </w:rPr>
        <w:t xml:space="preserve"> </w:t>
      </w:r>
      <w:r w:rsidRPr="003C4631">
        <w:rPr>
          <w:lang w:val="en-GB"/>
        </w:rPr>
        <w:t>is</w:t>
      </w:r>
      <w:r w:rsidR="00447432">
        <w:rPr>
          <w:lang w:val="en-GB"/>
        </w:rPr>
        <w:t xml:space="preserve"> </w:t>
      </w:r>
      <w:r w:rsidRPr="003C4631">
        <w:rPr>
          <w:lang w:val="en-GB"/>
        </w:rPr>
        <w:t>governed</w:t>
      </w:r>
      <w:r w:rsidR="00447432">
        <w:rPr>
          <w:lang w:val="en-GB"/>
        </w:rPr>
        <w:t xml:space="preserve"> </w:t>
      </w:r>
      <w:r w:rsidRPr="003C4631">
        <w:rPr>
          <w:lang w:val="en-GB"/>
        </w:rPr>
        <w:t>by</w:t>
      </w:r>
      <w:r w:rsidR="00447432">
        <w:rPr>
          <w:lang w:val="en-GB"/>
        </w:rPr>
        <w:t xml:space="preserve"> </w:t>
      </w:r>
      <w:r w:rsidRPr="003C4631">
        <w:rPr>
          <w:lang w:val="en-GB"/>
        </w:rPr>
        <w:t>a</w:t>
      </w:r>
      <w:r w:rsidR="00447432">
        <w:rPr>
          <w:lang w:val="en-GB"/>
        </w:rPr>
        <w:t xml:space="preserve"> </w:t>
      </w:r>
      <w:r w:rsidRPr="003C4631">
        <w:rPr>
          <w:lang w:val="en-GB"/>
        </w:rPr>
        <w:t>regional</w:t>
      </w:r>
      <w:r w:rsidR="00447432">
        <w:rPr>
          <w:lang w:val="en-GB"/>
        </w:rPr>
        <w:t xml:space="preserve"> </w:t>
      </w:r>
      <w:r w:rsidRPr="003C4631">
        <w:rPr>
          <w:lang w:val="en-GB"/>
        </w:rPr>
        <w:t>steering</w:t>
      </w:r>
      <w:r w:rsidR="00447432">
        <w:rPr>
          <w:lang w:val="en-GB"/>
        </w:rPr>
        <w:t xml:space="preserve"> </w:t>
      </w:r>
      <w:r w:rsidRPr="003C4631">
        <w:rPr>
          <w:lang w:val="en-GB"/>
        </w:rPr>
        <w:t>group</w:t>
      </w:r>
      <w:r w:rsidR="00447432">
        <w:rPr>
          <w:lang w:val="en-GB"/>
        </w:rPr>
        <w:t xml:space="preserve"> </w:t>
      </w:r>
      <w:r w:rsidRPr="003C4631">
        <w:rPr>
          <w:lang w:val="en-GB"/>
        </w:rPr>
        <w:t>consisting</w:t>
      </w:r>
      <w:r w:rsidR="00447432">
        <w:rPr>
          <w:lang w:val="en-GB"/>
        </w:rPr>
        <w:t xml:space="preserve"> </w:t>
      </w:r>
      <w:r w:rsidRPr="003C4631">
        <w:rPr>
          <w:lang w:val="en-GB"/>
        </w:rPr>
        <w:t>of</w:t>
      </w:r>
      <w:r w:rsidR="00447432">
        <w:rPr>
          <w:lang w:val="en-GB"/>
        </w:rPr>
        <w:t xml:space="preserve"> </w:t>
      </w:r>
      <w:r w:rsidRPr="003C4631">
        <w:rPr>
          <w:lang w:val="en-GB"/>
        </w:rPr>
        <w:t>government</w:t>
      </w:r>
      <w:r w:rsidR="00447432">
        <w:rPr>
          <w:lang w:val="en-GB"/>
        </w:rPr>
        <w:t xml:space="preserve"> </w:t>
      </w:r>
      <w:r w:rsidRPr="003C4631">
        <w:rPr>
          <w:lang w:val="en-GB"/>
        </w:rPr>
        <w:t>representatives</w:t>
      </w:r>
      <w:r w:rsidR="00447432">
        <w:rPr>
          <w:lang w:val="en-GB"/>
        </w:rPr>
        <w:t xml:space="preserve"> </w:t>
      </w:r>
      <w:r w:rsidRPr="003C4631">
        <w:rPr>
          <w:lang w:val="en-GB"/>
        </w:rPr>
        <w:t>and</w:t>
      </w:r>
      <w:r w:rsidR="00447432">
        <w:rPr>
          <w:lang w:val="en-GB"/>
        </w:rPr>
        <w:t xml:space="preserve"> </w:t>
      </w:r>
      <w:r w:rsidRPr="003C4631">
        <w:rPr>
          <w:lang w:val="en-GB"/>
        </w:rPr>
        <w:t>not</w:t>
      </w:r>
      <w:r w:rsidR="00447432">
        <w:rPr>
          <w:lang w:val="en-GB"/>
        </w:rPr>
        <w:t xml:space="preserve"> </w:t>
      </w:r>
      <w:r w:rsidRPr="003C4631">
        <w:rPr>
          <w:lang w:val="en-GB"/>
        </w:rPr>
        <w:t>for</w:t>
      </w:r>
      <w:r w:rsidR="00447432">
        <w:rPr>
          <w:lang w:val="en-GB"/>
        </w:rPr>
        <w:t xml:space="preserve"> </w:t>
      </w:r>
      <w:r w:rsidRPr="003C4631">
        <w:rPr>
          <w:lang w:val="en-GB"/>
        </w:rPr>
        <w:t>profit</w:t>
      </w:r>
      <w:r w:rsidR="00447432">
        <w:rPr>
          <w:lang w:val="en-GB"/>
        </w:rPr>
        <w:t xml:space="preserve"> </w:t>
      </w:r>
      <w:r w:rsidRPr="003C4631">
        <w:rPr>
          <w:lang w:val="en-GB"/>
        </w:rPr>
        <w:t>leaders</w:t>
      </w:r>
      <w:r w:rsidR="00447432">
        <w:rPr>
          <w:lang w:val="en-GB"/>
        </w:rPr>
        <w:t xml:space="preserve"> </w:t>
      </w:r>
      <w:r w:rsidRPr="003C4631">
        <w:rPr>
          <w:lang w:val="en-GB"/>
        </w:rPr>
        <w:t>and</w:t>
      </w:r>
      <w:r w:rsidR="00447432">
        <w:rPr>
          <w:lang w:val="en-GB"/>
        </w:rPr>
        <w:t xml:space="preserve"> </w:t>
      </w:r>
      <w:r w:rsidRPr="003C4631">
        <w:rPr>
          <w:lang w:val="en-GB"/>
        </w:rPr>
        <w:t>is</w:t>
      </w:r>
      <w:r w:rsidR="00447432">
        <w:rPr>
          <w:lang w:val="en-GB"/>
        </w:rPr>
        <w:t xml:space="preserve"> </w:t>
      </w:r>
      <w:r w:rsidRPr="003C4631">
        <w:rPr>
          <w:lang w:val="en-GB"/>
        </w:rPr>
        <w:t>operationally</w:t>
      </w:r>
      <w:r w:rsidR="00447432">
        <w:rPr>
          <w:lang w:val="en-GB"/>
        </w:rPr>
        <w:t xml:space="preserve"> </w:t>
      </w:r>
      <w:r w:rsidRPr="003C4631">
        <w:rPr>
          <w:lang w:val="en-GB"/>
        </w:rPr>
        <w:t>led</w:t>
      </w:r>
      <w:r w:rsidR="00447432">
        <w:rPr>
          <w:lang w:val="en-GB"/>
        </w:rPr>
        <w:t xml:space="preserve"> </w:t>
      </w:r>
      <w:r w:rsidRPr="003C4631">
        <w:rPr>
          <w:lang w:val="en-GB"/>
        </w:rPr>
        <w:t>by</w:t>
      </w:r>
      <w:r w:rsidR="00447432">
        <w:rPr>
          <w:lang w:val="en-GB"/>
        </w:rPr>
        <w:t xml:space="preserve"> </w:t>
      </w:r>
      <w:r w:rsidRPr="003C4631">
        <w:rPr>
          <w:lang w:val="en-GB"/>
        </w:rPr>
        <w:t>the</w:t>
      </w:r>
      <w:r w:rsidR="00447432">
        <w:rPr>
          <w:lang w:val="en-GB"/>
        </w:rPr>
        <w:t xml:space="preserve"> </w:t>
      </w:r>
      <w:r w:rsidRPr="003C4631">
        <w:rPr>
          <w:lang w:val="en-GB"/>
        </w:rPr>
        <w:t>City</w:t>
      </w:r>
      <w:r w:rsidR="00447432">
        <w:rPr>
          <w:lang w:val="en-GB"/>
        </w:rPr>
        <w:t xml:space="preserve"> </w:t>
      </w:r>
      <w:r w:rsidRPr="003C4631">
        <w:rPr>
          <w:lang w:val="en-GB"/>
        </w:rPr>
        <w:t>of</w:t>
      </w:r>
      <w:r w:rsidR="00447432">
        <w:rPr>
          <w:lang w:val="en-GB"/>
        </w:rPr>
        <w:t xml:space="preserve"> </w:t>
      </w:r>
      <w:r w:rsidRPr="003C4631">
        <w:rPr>
          <w:lang w:val="en-GB"/>
        </w:rPr>
        <w:t>Greater</w:t>
      </w:r>
      <w:r w:rsidR="00447432">
        <w:rPr>
          <w:lang w:val="en-GB"/>
        </w:rPr>
        <w:t xml:space="preserve"> </w:t>
      </w:r>
      <w:r w:rsidRPr="003C4631">
        <w:rPr>
          <w:lang w:val="en-GB"/>
        </w:rPr>
        <w:t>Bendigo.</w:t>
      </w:r>
      <w:r w:rsidR="00447432">
        <w:rPr>
          <w:lang w:val="en-GB"/>
        </w:rPr>
        <w:t xml:space="preserve"> </w:t>
      </w:r>
    </w:p>
    <w:p w14:paraId="20AB007A" w14:textId="475FF8B1" w:rsidR="00983633" w:rsidRPr="00983633" w:rsidRDefault="003C4631" w:rsidP="003C4631">
      <w:pPr>
        <w:rPr>
          <w:lang w:val="en-US"/>
        </w:rPr>
      </w:pPr>
      <w:r w:rsidRPr="003C4631">
        <w:rPr>
          <w:lang w:val="en-GB"/>
        </w:rPr>
        <w:t>The</w:t>
      </w:r>
      <w:r w:rsidR="00447432">
        <w:rPr>
          <w:lang w:val="en-GB"/>
        </w:rPr>
        <w:t xml:space="preserve"> </w:t>
      </w:r>
      <w:r w:rsidRPr="003C4631">
        <w:rPr>
          <w:lang w:val="en-GB"/>
        </w:rPr>
        <w:t>initiative</w:t>
      </w:r>
      <w:r w:rsidR="00447432">
        <w:rPr>
          <w:lang w:val="en-GB"/>
        </w:rPr>
        <w:t xml:space="preserve"> </w:t>
      </w:r>
      <w:r w:rsidRPr="003C4631">
        <w:rPr>
          <w:lang w:val="en-GB"/>
        </w:rPr>
        <w:t>has</w:t>
      </w:r>
      <w:r w:rsidR="00447432">
        <w:rPr>
          <w:lang w:val="en-GB"/>
        </w:rPr>
        <w:t xml:space="preserve"> </w:t>
      </w:r>
      <w:r w:rsidRPr="003C4631">
        <w:rPr>
          <w:lang w:val="en-GB"/>
        </w:rPr>
        <w:t>delivered</w:t>
      </w:r>
      <w:r w:rsidR="00447432">
        <w:rPr>
          <w:lang w:val="en-GB"/>
        </w:rPr>
        <w:t xml:space="preserve"> </w:t>
      </w:r>
      <w:r w:rsidRPr="003C4631">
        <w:rPr>
          <w:lang w:val="en-GB"/>
        </w:rPr>
        <w:t>a</w:t>
      </w:r>
      <w:r w:rsidR="00447432">
        <w:rPr>
          <w:lang w:val="en-GB"/>
        </w:rPr>
        <w:t xml:space="preserve"> </w:t>
      </w:r>
      <w:r w:rsidRPr="003C4631">
        <w:rPr>
          <w:lang w:val="en-GB"/>
        </w:rPr>
        <w:t>suite</w:t>
      </w:r>
      <w:r w:rsidR="00447432">
        <w:rPr>
          <w:lang w:val="en-GB"/>
        </w:rPr>
        <w:t xml:space="preserve"> </w:t>
      </w:r>
      <w:r w:rsidRPr="003C4631">
        <w:rPr>
          <w:lang w:val="en-GB"/>
        </w:rPr>
        <w:t>of</w:t>
      </w:r>
      <w:r w:rsidR="00447432">
        <w:rPr>
          <w:lang w:val="en-GB"/>
        </w:rPr>
        <w:t xml:space="preserve"> </w:t>
      </w:r>
      <w:r w:rsidRPr="003C4631">
        <w:rPr>
          <w:lang w:val="en-GB"/>
        </w:rPr>
        <w:t>infrastructure</w:t>
      </w:r>
      <w:r w:rsidR="00447432">
        <w:rPr>
          <w:lang w:val="en-GB"/>
        </w:rPr>
        <w:t xml:space="preserve"> </w:t>
      </w:r>
      <w:r w:rsidRPr="003C4631">
        <w:rPr>
          <w:lang w:val="en-GB"/>
        </w:rPr>
        <w:t>investments</w:t>
      </w:r>
      <w:r w:rsidR="00447432">
        <w:rPr>
          <w:lang w:val="en-GB"/>
        </w:rPr>
        <w:t xml:space="preserve"> </w:t>
      </w:r>
      <w:r w:rsidRPr="003C4631">
        <w:rPr>
          <w:lang w:val="en-GB"/>
        </w:rPr>
        <w:t>across</w:t>
      </w:r>
      <w:r w:rsidR="00447432">
        <w:rPr>
          <w:lang w:val="en-GB"/>
        </w:rPr>
        <w:t xml:space="preserve"> </w:t>
      </w:r>
      <w:r w:rsidRPr="003C4631">
        <w:rPr>
          <w:lang w:val="en-GB"/>
        </w:rPr>
        <w:t>the</w:t>
      </w:r>
      <w:r w:rsidR="00447432">
        <w:rPr>
          <w:lang w:val="en-GB"/>
        </w:rPr>
        <w:t xml:space="preserve"> </w:t>
      </w:r>
      <w:r w:rsidRPr="003C4631">
        <w:rPr>
          <w:lang w:val="en-GB"/>
        </w:rPr>
        <w:t>region</w:t>
      </w:r>
      <w:r w:rsidR="00447432">
        <w:rPr>
          <w:lang w:val="en-GB"/>
        </w:rPr>
        <w:t xml:space="preserve"> </w:t>
      </w:r>
      <w:r w:rsidRPr="003C4631">
        <w:rPr>
          <w:lang w:val="en-GB"/>
        </w:rPr>
        <w:t>to</w:t>
      </w:r>
      <w:r w:rsidR="00447432">
        <w:rPr>
          <w:lang w:val="en-GB"/>
        </w:rPr>
        <w:t xml:space="preserve"> </w:t>
      </w:r>
      <w:r w:rsidRPr="003C4631">
        <w:rPr>
          <w:lang w:val="en-GB"/>
        </w:rPr>
        <w:t>activate</w:t>
      </w:r>
      <w:r w:rsidR="00447432">
        <w:rPr>
          <w:lang w:val="en-GB"/>
        </w:rPr>
        <w:t xml:space="preserve"> </w:t>
      </w:r>
      <w:r w:rsidRPr="003C4631">
        <w:rPr>
          <w:lang w:val="en-GB"/>
        </w:rPr>
        <w:t>spaces</w:t>
      </w:r>
      <w:r w:rsidR="00447432">
        <w:rPr>
          <w:lang w:val="en-GB"/>
        </w:rPr>
        <w:t xml:space="preserve"> </w:t>
      </w:r>
      <w:r w:rsidRPr="003C4631">
        <w:rPr>
          <w:lang w:val="en-GB"/>
        </w:rPr>
        <w:t>and</w:t>
      </w:r>
      <w:r w:rsidR="00447432">
        <w:rPr>
          <w:lang w:val="en-GB"/>
        </w:rPr>
        <w:t xml:space="preserve"> </w:t>
      </w:r>
      <w:r w:rsidRPr="003C4631">
        <w:rPr>
          <w:lang w:val="en-GB"/>
        </w:rPr>
        <w:t>deliver</w:t>
      </w:r>
      <w:r w:rsidR="00447432">
        <w:rPr>
          <w:lang w:val="en-GB"/>
        </w:rPr>
        <w:t xml:space="preserve"> </w:t>
      </w:r>
      <w:r w:rsidRPr="003C4631">
        <w:rPr>
          <w:lang w:val="en-GB"/>
        </w:rPr>
        <w:t>healthy</w:t>
      </w:r>
      <w:r w:rsidR="00447432">
        <w:rPr>
          <w:lang w:val="en-GB"/>
        </w:rPr>
        <w:t xml:space="preserve"> </w:t>
      </w:r>
      <w:r w:rsidRPr="003C4631">
        <w:rPr>
          <w:lang w:val="en-GB"/>
        </w:rPr>
        <w:t>eating</w:t>
      </w:r>
      <w:r w:rsidR="00447432">
        <w:rPr>
          <w:lang w:val="en-GB"/>
        </w:rPr>
        <w:t xml:space="preserve"> </w:t>
      </w:r>
      <w:r w:rsidRPr="003C4631">
        <w:rPr>
          <w:lang w:val="en-GB"/>
        </w:rPr>
        <w:t>and</w:t>
      </w:r>
      <w:r w:rsidR="00447432">
        <w:rPr>
          <w:lang w:val="en-GB"/>
        </w:rPr>
        <w:t xml:space="preserve"> </w:t>
      </w:r>
      <w:r w:rsidRPr="003C4631">
        <w:rPr>
          <w:lang w:val="en-GB"/>
        </w:rPr>
        <w:t>exercise</w:t>
      </w:r>
      <w:r w:rsidR="00447432">
        <w:rPr>
          <w:lang w:val="en-GB"/>
        </w:rPr>
        <w:t xml:space="preserve"> </w:t>
      </w:r>
      <w:r w:rsidRPr="003C4631">
        <w:rPr>
          <w:lang w:val="en-GB"/>
        </w:rPr>
        <w:t>programs</w:t>
      </w:r>
      <w:r w:rsidR="00447432">
        <w:rPr>
          <w:lang w:val="en-GB"/>
        </w:rPr>
        <w:t xml:space="preserve"> </w:t>
      </w:r>
      <w:r w:rsidRPr="003C4631">
        <w:rPr>
          <w:lang w:val="en-GB"/>
        </w:rPr>
        <w:t>to</w:t>
      </w:r>
      <w:r w:rsidR="00447432">
        <w:rPr>
          <w:lang w:val="en-GB"/>
        </w:rPr>
        <w:t xml:space="preserve"> </w:t>
      </w:r>
      <w:r w:rsidRPr="003C4631">
        <w:rPr>
          <w:lang w:val="en-GB"/>
        </w:rPr>
        <w:t>support</w:t>
      </w:r>
      <w:r w:rsidR="00447432">
        <w:rPr>
          <w:lang w:val="en-GB"/>
        </w:rPr>
        <w:t xml:space="preserve"> </w:t>
      </w:r>
      <w:r w:rsidRPr="003C4631">
        <w:rPr>
          <w:lang w:val="en-GB"/>
        </w:rPr>
        <w:t>participation</w:t>
      </w:r>
      <w:r w:rsidR="00447432">
        <w:rPr>
          <w:lang w:val="en-GB"/>
        </w:rPr>
        <w:t xml:space="preserve"> </w:t>
      </w:r>
      <w:r w:rsidRPr="003C4631">
        <w:rPr>
          <w:lang w:val="en-GB"/>
        </w:rPr>
        <w:t>in</w:t>
      </w:r>
      <w:r w:rsidR="00447432">
        <w:rPr>
          <w:lang w:val="en-GB"/>
        </w:rPr>
        <w:t xml:space="preserve"> </w:t>
      </w:r>
      <w:r w:rsidRPr="003C4631">
        <w:rPr>
          <w:lang w:val="en-GB"/>
        </w:rPr>
        <w:t>physical</w:t>
      </w:r>
      <w:r w:rsidR="00447432">
        <w:rPr>
          <w:lang w:val="en-GB"/>
        </w:rPr>
        <w:t xml:space="preserve"> </w:t>
      </w:r>
      <w:r w:rsidRPr="003C4631">
        <w:rPr>
          <w:lang w:val="en-GB"/>
        </w:rPr>
        <w:t>activity.</w:t>
      </w:r>
      <w:r w:rsidR="00447432">
        <w:rPr>
          <w:lang w:val="en-GB"/>
        </w:rPr>
        <w:t xml:space="preserve"> </w:t>
      </w:r>
      <w:r w:rsidRPr="003C4631">
        <w:rPr>
          <w:lang w:val="en-GB"/>
        </w:rPr>
        <w:t>There</w:t>
      </w:r>
      <w:r w:rsidR="00447432">
        <w:rPr>
          <w:lang w:val="en-GB"/>
        </w:rPr>
        <w:t xml:space="preserve"> </w:t>
      </w:r>
      <w:r w:rsidRPr="003C4631">
        <w:rPr>
          <w:lang w:val="en-GB"/>
        </w:rPr>
        <w:t>has</w:t>
      </w:r>
      <w:r w:rsidR="00447432">
        <w:rPr>
          <w:lang w:val="en-GB"/>
        </w:rPr>
        <w:t xml:space="preserve"> </w:t>
      </w:r>
      <w:r w:rsidRPr="003C4631">
        <w:rPr>
          <w:lang w:val="en-GB"/>
        </w:rPr>
        <w:t>been</w:t>
      </w:r>
      <w:r w:rsidR="00447432">
        <w:rPr>
          <w:lang w:val="en-GB"/>
        </w:rPr>
        <w:t xml:space="preserve"> </w:t>
      </w:r>
      <w:r w:rsidRPr="003C4631">
        <w:rPr>
          <w:lang w:val="en-GB"/>
        </w:rPr>
        <w:t>a</w:t>
      </w:r>
      <w:r w:rsidR="00447432">
        <w:rPr>
          <w:lang w:val="en-GB"/>
        </w:rPr>
        <w:t xml:space="preserve"> </w:t>
      </w:r>
      <w:r w:rsidRPr="003C4631">
        <w:rPr>
          <w:lang w:val="en-GB"/>
        </w:rPr>
        <w:t>great</w:t>
      </w:r>
      <w:r w:rsidR="00447432">
        <w:rPr>
          <w:lang w:val="en-GB"/>
        </w:rPr>
        <w:t xml:space="preserve"> </w:t>
      </w:r>
      <w:r w:rsidRPr="003C4631">
        <w:rPr>
          <w:lang w:val="en-GB"/>
        </w:rPr>
        <w:t>uptake</w:t>
      </w:r>
      <w:r w:rsidR="00447432">
        <w:rPr>
          <w:lang w:val="en-GB"/>
        </w:rPr>
        <w:t xml:space="preserve"> </w:t>
      </w:r>
      <w:r w:rsidRPr="003C4631">
        <w:rPr>
          <w:lang w:val="en-GB"/>
        </w:rPr>
        <w:t>in</w:t>
      </w:r>
      <w:r w:rsidR="00447432">
        <w:rPr>
          <w:lang w:val="en-GB"/>
        </w:rPr>
        <w:t xml:space="preserve"> </w:t>
      </w:r>
      <w:r w:rsidRPr="003C4631">
        <w:rPr>
          <w:lang w:val="en-GB"/>
        </w:rPr>
        <w:t>regional</w:t>
      </w:r>
      <w:r w:rsidR="00447432">
        <w:rPr>
          <w:lang w:val="en-GB"/>
        </w:rPr>
        <w:t xml:space="preserve"> </w:t>
      </w:r>
      <w:r w:rsidRPr="003C4631">
        <w:rPr>
          <w:lang w:val="en-GB"/>
        </w:rPr>
        <w:t>centres</w:t>
      </w:r>
      <w:r w:rsidR="00447432">
        <w:rPr>
          <w:lang w:val="en-GB"/>
        </w:rPr>
        <w:t xml:space="preserve"> </w:t>
      </w:r>
      <w:r w:rsidRPr="003C4631">
        <w:rPr>
          <w:lang w:val="en-GB"/>
        </w:rPr>
        <w:t>and</w:t>
      </w:r>
      <w:r w:rsidR="00447432">
        <w:rPr>
          <w:lang w:val="en-GB"/>
        </w:rPr>
        <w:t xml:space="preserve"> </w:t>
      </w:r>
      <w:r w:rsidRPr="003C4631">
        <w:rPr>
          <w:lang w:val="en-GB"/>
        </w:rPr>
        <w:t>small</w:t>
      </w:r>
      <w:r w:rsidR="00447432">
        <w:rPr>
          <w:lang w:val="en-GB"/>
        </w:rPr>
        <w:t xml:space="preserve"> </w:t>
      </w:r>
      <w:r w:rsidRPr="003C4631">
        <w:rPr>
          <w:lang w:val="en-GB"/>
        </w:rPr>
        <w:t>towns,</w:t>
      </w:r>
      <w:r w:rsidR="00447432">
        <w:rPr>
          <w:lang w:val="en-GB"/>
        </w:rPr>
        <w:t xml:space="preserve"> </w:t>
      </w:r>
      <w:r w:rsidRPr="003C4631">
        <w:rPr>
          <w:lang w:val="en-GB"/>
        </w:rPr>
        <w:t>supporting</w:t>
      </w:r>
      <w:r w:rsidR="00447432">
        <w:rPr>
          <w:lang w:val="en-GB"/>
        </w:rPr>
        <w:t xml:space="preserve"> </w:t>
      </w:r>
      <w:r w:rsidRPr="003C4631">
        <w:rPr>
          <w:lang w:val="en-GB"/>
        </w:rPr>
        <w:t>people</w:t>
      </w:r>
      <w:r w:rsidR="00447432">
        <w:rPr>
          <w:lang w:val="en-GB"/>
        </w:rPr>
        <w:t xml:space="preserve"> </w:t>
      </w:r>
      <w:r w:rsidRPr="003C4631">
        <w:rPr>
          <w:lang w:val="en-GB"/>
        </w:rPr>
        <w:t>to</w:t>
      </w:r>
      <w:r w:rsidR="00447432">
        <w:rPr>
          <w:lang w:val="en-GB"/>
        </w:rPr>
        <w:t xml:space="preserve"> </w:t>
      </w:r>
      <w:r w:rsidRPr="003C4631">
        <w:rPr>
          <w:lang w:val="en-GB"/>
        </w:rPr>
        <w:t>be</w:t>
      </w:r>
      <w:r w:rsidR="00447432">
        <w:rPr>
          <w:lang w:val="en-GB"/>
        </w:rPr>
        <w:t xml:space="preserve"> </w:t>
      </w:r>
      <w:r w:rsidRPr="003C4631">
        <w:rPr>
          <w:lang w:val="en-GB"/>
        </w:rPr>
        <w:t>more</w:t>
      </w:r>
      <w:r w:rsidR="00447432">
        <w:rPr>
          <w:lang w:val="en-GB"/>
        </w:rPr>
        <w:t xml:space="preserve"> </w:t>
      </w:r>
      <w:r w:rsidRPr="003C4631">
        <w:rPr>
          <w:lang w:val="en-GB"/>
        </w:rPr>
        <w:t>active,</w:t>
      </w:r>
      <w:r w:rsidR="00447432">
        <w:rPr>
          <w:lang w:val="en-GB"/>
        </w:rPr>
        <w:t xml:space="preserve"> </w:t>
      </w:r>
      <w:r w:rsidRPr="003C4631">
        <w:rPr>
          <w:lang w:val="en-GB"/>
        </w:rPr>
        <w:t>more</w:t>
      </w:r>
      <w:r w:rsidR="00447432">
        <w:rPr>
          <w:lang w:val="en-GB"/>
        </w:rPr>
        <w:t xml:space="preserve"> </w:t>
      </w:r>
      <w:r w:rsidRPr="003C4631">
        <w:rPr>
          <w:lang w:val="en-GB"/>
        </w:rPr>
        <w:t>often.</w:t>
      </w:r>
    </w:p>
    <w:p w14:paraId="6FA8C21D" w14:textId="77777777" w:rsidR="00000000" w:rsidRDefault="00000000" w:rsidP="003C4631">
      <w:pPr>
        <w:pStyle w:val="Heading2"/>
        <w:rPr>
          <w:rFonts w:ascii="VIC Light" w:hAnsi="VIC Light" w:cs="VIC Light"/>
          <w:spacing w:val="-2"/>
          <w:sz w:val="16"/>
          <w:szCs w:val="16"/>
        </w:rPr>
      </w:pPr>
      <w:bookmarkStart w:id="20" w:name="_Toc117691095"/>
      <w:r>
        <w:t>Gippsland</w:t>
      </w:r>
      <w:bookmarkEnd w:id="20"/>
    </w:p>
    <w:p w14:paraId="382BC89F" w14:textId="4CD92491" w:rsidR="00000000" w:rsidRDefault="00000000" w:rsidP="00674539">
      <w:r>
        <w:t>In</w:t>
      </w:r>
      <w:r w:rsidR="00447432">
        <w:t xml:space="preserve"> </w:t>
      </w:r>
      <w:r>
        <w:t>March</w:t>
      </w:r>
      <w:r w:rsidR="00447432">
        <w:t xml:space="preserve"> </w:t>
      </w:r>
      <w:r>
        <w:t>2021</w:t>
      </w:r>
      <w:r w:rsidR="00447432">
        <w:t xml:space="preserve"> </w:t>
      </w:r>
      <w:r>
        <w:t>the</w:t>
      </w:r>
      <w:r w:rsidR="00447432">
        <w:t xml:space="preserve"> </w:t>
      </w:r>
      <w:r>
        <w:t>Gippsland</w:t>
      </w:r>
      <w:r w:rsidR="00447432">
        <w:t xml:space="preserve"> </w:t>
      </w:r>
      <w:r>
        <w:t>Regional</w:t>
      </w:r>
      <w:r w:rsidR="00447432">
        <w:t xml:space="preserve"> </w:t>
      </w:r>
      <w:r>
        <w:t>Partnership</w:t>
      </w:r>
      <w:r w:rsidR="00447432">
        <w:t xml:space="preserve"> </w:t>
      </w:r>
      <w:r>
        <w:t>introduced</w:t>
      </w:r>
      <w:r w:rsidR="00447432">
        <w:t xml:space="preserve"> </w:t>
      </w:r>
      <w:r>
        <w:t>a</w:t>
      </w:r>
      <w:r w:rsidR="00447432">
        <w:t xml:space="preserve"> </w:t>
      </w:r>
      <w:r>
        <w:t>new</w:t>
      </w:r>
      <w:r w:rsidR="00447432">
        <w:t xml:space="preserve"> </w:t>
      </w:r>
      <w:r>
        <w:t>Regional</w:t>
      </w:r>
      <w:r w:rsidR="00447432">
        <w:t xml:space="preserve"> </w:t>
      </w:r>
      <w:r>
        <w:t>Partnership</w:t>
      </w:r>
      <w:r w:rsidR="00447432">
        <w:t xml:space="preserve"> </w:t>
      </w:r>
      <w:r>
        <w:t>Chair</w:t>
      </w:r>
      <w:r w:rsidR="00447432">
        <w:t xml:space="preserve"> </w:t>
      </w:r>
      <w:r>
        <w:t>and</w:t>
      </w:r>
      <w:r w:rsidR="00447432">
        <w:t xml:space="preserve"> </w:t>
      </w:r>
      <w:r>
        <w:t>welcomed</w:t>
      </w:r>
      <w:r w:rsidR="00447432">
        <w:t xml:space="preserve"> </w:t>
      </w:r>
      <w:proofErr w:type="gramStart"/>
      <w:r>
        <w:t>a</w:t>
      </w:r>
      <w:r w:rsidR="00447432">
        <w:t xml:space="preserve"> </w:t>
      </w:r>
      <w:r>
        <w:t>number</w:t>
      </w:r>
      <w:r w:rsidR="00447432">
        <w:t xml:space="preserve"> </w:t>
      </w:r>
      <w:r>
        <w:t>of</w:t>
      </w:r>
      <w:proofErr w:type="gramEnd"/>
      <w:r w:rsidR="00447432">
        <w:t xml:space="preserve"> </w:t>
      </w:r>
      <w:r>
        <w:t>new</w:t>
      </w:r>
      <w:r w:rsidR="00447432">
        <w:t xml:space="preserve"> </w:t>
      </w:r>
      <w:r>
        <w:t>business</w:t>
      </w:r>
      <w:r w:rsidR="00447432">
        <w:t xml:space="preserve"> </w:t>
      </w:r>
      <w:r>
        <w:t>and</w:t>
      </w:r>
      <w:r w:rsidR="00447432">
        <w:t xml:space="preserve"> </w:t>
      </w:r>
      <w:r>
        <w:t>community</w:t>
      </w:r>
      <w:r w:rsidR="00447432">
        <w:t xml:space="preserve"> </w:t>
      </w:r>
      <w:r>
        <w:t>members</w:t>
      </w:r>
      <w:r w:rsidR="00447432">
        <w:t xml:space="preserve"> </w:t>
      </w:r>
      <w:r>
        <w:t>whose</w:t>
      </w:r>
      <w:r w:rsidR="00447432">
        <w:t xml:space="preserve"> </w:t>
      </w:r>
      <w:r>
        <w:t>focus</w:t>
      </w:r>
      <w:r w:rsidR="00447432">
        <w:t xml:space="preserve"> </w:t>
      </w:r>
      <w:r>
        <w:t>has</w:t>
      </w:r>
      <w:r w:rsidR="00447432">
        <w:t xml:space="preserve"> </w:t>
      </w:r>
      <w:r>
        <w:t>remained</w:t>
      </w:r>
      <w:r w:rsidR="00447432">
        <w:t xml:space="preserve"> </w:t>
      </w:r>
      <w:r>
        <w:t>on</w:t>
      </w:r>
      <w:r w:rsidR="00447432">
        <w:t xml:space="preserve"> </w:t>
      </w:r>
      <w:r>
        <w:t>strengthening</w:t>
      </w:r>
      <w:r w:rsidR="00447432">
        <w:t xml:space="preserve"> </w:t>
      </w:r>
      <w:r>
        <w:t>collaboration</w:t>
      </w:r>
      <w:r w:rsidR="00447432">
        <w:t xml:space="preserve"> </w:t>
      </w:r>
      <w:r>
        <w:t>and</w:t>
      </w:r>
      <w:r w:rsidR="00447432">
        <w:t xml:space="preserve"> </w:t>
      </w:r>
      <w:r>
        <w:t>coalescing</w:t>
      </w:r>
      <w:r w:rsidR="00447432">
        <w:t xml:space="preserve"> </w:t>
      </w:r>
      <w:r>
        <w:t>the</w:t>
      </w:r>
      <w:r w:rsidR="00447432">
        <w:rPr>
          <w:rFonts w:ascii="Cambria" w:hAnsi="Cambria" w:cs="Cambria"/>
        </w:rPr>
        <w:t xml:space="preserve"> </w:t>
      </w:r>
      <w:r>
        <w:t>Regional</w:t>
      </w:r>
      <w:r w:rsidR="00447432">
        <w:t xml:space="preserve"> </w:t>
      </w:r>
      <w:r>
        <w:t>Economic</w:t>
      </w:r>
      <w:r w:rsidR="00447432">
        <w:t xml:space="preserve"> </w:t>
      </w:r>
      <w:r>
        <w:t>Development</w:t>
      </w:r>
      <w:r w:rsidR="00447432">
        <w:t xml:space="preserve"> </w:t>
      </w:r>
      <w:r>
        <w:t>Strategy</w:t>
      </w:r>
      <w:r w:rsidR="00447432">
        <w:t xml:space="preserve"> </w:t>
      </w:r>
      <w:r>
        <w:t>(REDS)</w:t>
      </w:r>
      <w:r w:rsidR="00447432">
        <w:t xml:space="preserve"> </w:t>
      </w:r>
      <w:r>
        <w:t>with</w:t>
      </w:r>
      <w:r w:rsidR="00447432">
        <w:t xml:space="preserve"> </w:t>
      </w:r>
      <w:r>
        <w:t>the</w:t>
      </w:r>
      <w:r w:rsidR="00447432">
        <w:t xml:space="preserve"> </w:t>
      </w:r>
      <w:r>
        <w:t>Gippsland</w:t>
      </w:r>
      <w:r w:rsidR="00447432">
        <w:t xml:space="preserve"> </w:t>
      </w:r>
      <w:r>
        <w:t>Regional</w:t>
      </w:r>
      <w:r w:rsidR="00447432">
        <w:t xml:space="preserve"> </w:t>
      </w:r>
      <w:r>
        <w:t>Plan</w:t>
      </w:r>
      <w:r w:rsidR="00447432">
        <w:t xml:space="preserve"> </w:t>
      </w:r>
      <w:r>
        <w:t>2020–25.</w:t>
      </w:r>
      <w:r w:rsidR="00447432">
        <w:t xml:space="preserve"> </w:t>
      </w:r>
    </w:p>
    <w:p w14:paraId="02BC5FCC" w14:textId="24818EB7" w:rsidR="00000000" w:rsidRDefault="00000000" w:rsidP="003C4631">
      <w:pPr>
        <w:pStyle w:val="Normalbeforebullet"/>
      </w:pPr>
      <w:r>
        <w:t>Regional</w:t>
      </w:r>
      <w:r w:rsidR="00447432">
        <w:t xml:space="preserve"> </w:t>
      </w:r>
      <w:r>
        <w:t>priorities</w:t>
      </w:r>
      <w:r w:rsidR="00447432">
        <w:t xml:space="preserve"> </w:t>
      </w:r>
      <w:r>
        <w:t>include:</w:t>
      </w:r>
    </w:p>
    <w:p w14:paraId="0FB3B508" w14:textId="03E53802" w:rsidR="00000000" w:rsidRPr="003C4631" w:rsidRDefault="00000000" w:rsidP="003C4631">
      <w:pPr>
        <w:pStyle w:val="Bullet"/>
      </w:pPr>
      <w:r w:rsidRPr="001672A3">
        <w:rPr>
          <w:rStyle w:val="Bodymedium"/>
          <w:b/>
          <w:bCs/>
        </w:rPr>
        <w:t>Carers</w:t>
      </w:r>
      <w:r w:rsidR="00447432">
        <w:rPr>
          <w:rStyle w:val="Bodymedium"/>
          <w:b/>
          <w:bCs/>
        </w:rPr>
        <w:t xml:space="preserve"> </w:t>
      </w:r>
      <w:r w:rsidRPr="001672A3">
        <w:rPr>
          <w:rStyle w:val="Bodymedium"/>
          <w:b/>
          <w:bCs/>
        </w:rPr>
        <w:t>of</w:t>
      </w:r>
      <w:r w:rsidR="00447432">
        <w:rPr>
          <w:rStyle w:val="Bodymedium"/>
          <w:b/>
          <w:bCs/>
        </w:rPr>
        <w:t xml:space="preserve"> </w:t>
      </w:r>
      <w:r w:rsidRPr="001672A3">
        <w:rPr>
          <w:rStyle w:val="Bodymedium"/>
          <w:b/>
          <w:bCs/>
        </w:rPr>
        <w:t>our</w:t>
      </w:r>
      <w:r w:rsidR="00447432">
        <w:rPr>
          <w:rStyle w:val="Bodymedium"/>
          <w:b/>
          <w:bCs/>
        </w:rPr>
        <w:t xml:space="preserve"> </w:t>
      </w:r>
      <w:r w:rsidRPr="001672A3">
        <w:rPr>
          <w:rStyle w:val="Bodymedium"/>
          <w:b/>
          <w:bCs/>
        </w:rPr>
        <w:t>Country</w:t>
      </w:r>
      <w:r w:rsidRPr="003C4631">
        <w:rPr>
          <w:rStyle w:val="Bodymedium"/>
        </w:rPr>
        <w:t>,</w:t>
      </w:r>
      <w:r w:rsidR="00447432">
        <w:rPr>
          <w:rStyle w:val="Bodymedium"/>
        </w:rPr>
        <w:t xml:space="preserve"> </w:t>
      </w:r>
      <w:proofErr w:type="gramStart"/>
      <w:r w:rsidRPr="003C4631">
        <w:rPr>
          <w:rStyle w:val="Bodymedium"/>
        </w:rPr>
        <w:t>environment</w:t>
      </w:r>
      <w:proofErr w:type="gramEnd"/>
      <w:r w:rsidR="00447432">
        <w:rPr>
          <w:rStyle w:val="Bodymedium"/>
        </w:rPr>
        <w:t xml:space="preserve"> </w:t>
      </w:r>
      <w:r w:rsidRPr="003C4631">
        <w:rPr>
          <w:rStyle w:val="Bodymedium"/>
        </w:rPr>
        <w:t>and</w:t>
      </w:r>
      <w:r w:rsidR="00447432">
        <w:rPr>
          <w:rStyle w:val="Bodymedium"/>
        </w:rPr>
        <w:t xml:space="preserve"> </w:t>
      </w:r>
      <w:r w:rsidRPr="003C4631">
        <w:rPr>
          <w:rStyle w:val="Bodymedium"/>
        </w:rPr>
        <w:t>national</w:t>
      </w:r>
      <w:r w:rsidR="00447432">
        <w:rPr>
          <w:rStyle w:val="Bodymedium"/>
        </w:rPr>
        <w:t xml:space="preserve"> </w:t>
      </w:r>
      <w:r w:rsidRPr="003C4631">
        <w:rPr>
          <w:rStyle w:val="Bodymedium"/>
        </w:rPr>
        <w:t>assets</w:t>
      </w:r>
      <w:r w:rsidR="00447432">
        <w:t xml:space="preserve"> </w:t>
      </w:r>
      <w:r w:rsidRPr="003C4631">
        <w:t>–</w:t>
      </w:r>
      <w:r w:rsidR="00447432">
        <w:t xml:space="preserve"> </w:t>
      </w:r>
      <w:r w:rsidRPr="003C4631">
        <w:t>advocated</w:t>
      </w:r>
      <w:r w:rsidR="00447432">
        <w:t xml:space="preserve"> </w:t>
      </w:r>
      <w:r w:rsidRPr="003C4631">
        <w:t>for</w:t>
      </w:r>
      <w:r w:rsidR="00447432">
        <w:t xml:space="preserve"> </w:t>
      </w:r>
      <w:r w:rsidRPr="003C4631">
        <w:t>priorities</w:t>
      </w:r>
      <w:r w:rsidR="00447432">
        <w:t xml:space="preserve"> </w:t>
      </w:r>
      <w:r w:rsidRPr="003C4631">
        <w:t>such</w:t>
      </w:r>
      <w:r w:rsidR="00447432">
        <w:t xml:space="preserve"> </w:t>
      </w:r>
      <w:r w:rsidRPr="003C4631">
        <w:t>as</w:t>
      </w:r>
      <w:r w:rsidR="00447432">
        <w:t xml:space="preserve"> </w:t>
      </w:r>
      <w:r w:rsidRPr="003C4631">
        <w:t>the</w:t>
      </w:r>
      <w:r w:rsidR="00447432">
        <w:t xml:space="preserve"> </w:t>
      </w:r>
      <w:proofErr w:type="spellStart"/>
      <w:r w:rsidRPr="003C4631">
        <w:t>Croajingolong</w:t>
      </w:r>
      <w:proofErr w:type="spellEnd"/>
      <w:r w:rsidR="00447432">
        <w:t xml:space="preserve"> </w:t>
      </w:r>
      <w:r w:rsidRPr="003C4631">
        <w:t>Coastal</w:t>
      </w:r>
      <w:r w:rsidR="00447432">
        <w:t xml:space="preserve"> </w:t>
      </w:r>
      <w:r w:rsidRPr="003C4631">
        <w:t>Wilderness</w:t>
      </w:r>
      <w:r w:rsidR="00447432">
        <w:t xml:space="preserve"> </w:t>
      </w:r>
      <w:r w:rsidRPr="003C4631">
        <w:t>Walk,</w:t>
      </w:r>
      <w:r w:rsidR="00447432">
        <w:t xml:space="preserve"> </w:t>
      </w:r>
      <w:r w:rsidRPr="003C4631">
        <w:t>Gippsland</w:t>
      </w:r>
      <w:r w:rsidR="00447432">
        <w:t xml:space="preserve"> </w:t>
      </w:r>
      <w:r w:rsidRPr="003C4631">
        <w:t>Lakes</w:t>
      </w:r>
      <w:r w:rsidR="00447432">
        <w:t xml:space="preserve"> </w:t>
      </w:r>
      <w:r w:rsidRPr="003C4631">
        <w:t>Aquatic</w:t>
      </w:r>
      <w:r w:rsidR="00447432">
        <w:t xml:space="preserve"> </w:t>
      </w:r>
      <w:r w:rsidRPr="003C4631">
        <w:t>Trail</w:t>
      </w:r>
      <w:r w:rsidR="00447432">
        <w:t xml:space="preserve"> </w:t>
      </w:r>
      <w:r w:rsidRPr="003C4631">
        <w:t>and</w:t>
      </w:r>
      <w:r w:rsidR="00447432">
        <w:t xml:space="preserve"> </w:t>
      </w:r>
      <w:r w:rsidRPr="003C4631">
        <w:t>Omeo</w:t>
      </w:r>
      <w:r w:rsidR="00447432">
        <w:t xml:space="preserve"> </w:t>
      </w:r>
      <w:r w:rsidRPr="003C4631">
        <w:t>Mountain</w:t>
      </w:r>
      <w:r w:rsidR="00447432">
        <w:t xml:space="preserve"> </w:t>
      </w:r>
      <w:r w:rsidRPr="003C4631">
        <w:t>Bike</w:t>
      </w:r>
      <w:r w:rsidR="00447432">
        <w:t xml:space="preserve"> </w:t>
      </w:r>
      <w:r w:rsidRPr="003C4631">
        <w:t>Park.</w:t>
      </w:r>
    </w:p>
    <w:p w14:paraId="7C34B5EB" w14:textId="4DFE9D36" w:rsidR="00000000" w:rsidRPr="003C4631" w:rsidRDefault="00000000" w:rsidP="003C4631">
      <w:pPr>
        <w:pStyle w:val="Bullet"/>
      </w:pPr>
      <w:r w:rsidRPr="001672A3">
        <w:rPr>
          <w:rStyle w:val="Bodymedium"/>
          <w:b/>
          <w:bCs/>
        </w:rPr>
        <w:t>Highly</w:t>
      </w:r>
      <w:r w:rsidR="00447432">
        <w:rPr>
          <w:rStyle w:val="Bodymedium"/>
          <w:b/>
          <w:bCs/>
        </w:rPr>
        <w:t xml:space="preserve"> </w:t>
      </w:r>
      <w:r w:rsidRPr="001672A3">
        <w:rPr>
          <w:rStyle w:val="Bodymedium"/>
          <w:b/>
          <w:bCs/>
        </w:rPr>
        <w:t>educated</w:t>
      </w:r>
      <w:r w:rsidR="00447432">
        <w:rPr>
          <w:rStyle w:val="Bodymedium"/>
          <w:b/>
          <w:bCs/>
        </w:rPr>
        <w:t xml:space="preserve"> </w:t>
      </w:r>
      <w:r w:rsidRPr="001672A3">
        <w:rPr>
          <w:rStyle w:val="Bodymedium"/>
          <w:b/>
          <w:bCs/>
        </w:rPr>
        <w:t>and</w:t>
      </w:r>
      <w:r w:rsidR="00447432">
        <w:rPr>
          <w:rStyle w:val="Bodymedium"/>
          <w:b/>
          <w:bCs/>
        </w:rPr>
        <w:t xml:space="preserve"> </w:t>
      </w:r>
      <w:r w:rsidRPr="001672A3">
        <w:rPr>
          <w:rStyle w:val="Bodymedium"/>
          <w:b/>
          <w:bCs/>
        </w:rPr>
        <w:t>skilled</w:t>
      </w:r>
      <w:r w:rsidR="00447432">
        <w:rPr>
          <w:rStyle w:val="Bodymedium"/>
          <w:b/>
          <w:bCs/>
        </w:rPr>
        <w:t xml:space="preserve"> </w:t>
      </w:r>
      <w:r w:rsidRPr="001672A3">
        <w:rPr>
          <w:rStyle w:val="Bodymedium"/>
          <w:b/>
          <w:bCs/>
        </w:rPr>
        <w:t>people,</w:t>
      </w:r>
      <w:r w:rsidR="00447432">
        <w:rPr>
          <w:rStyle w:val="Bodymedium"/>
          <w:b/>
          <w:bCs/>
        </w:rPr>
        <w:t xml:space="preserve"> </w:t>
      </w:r>
      <w:r w:rsidRPr="001672A3">
        <w:rPr>
          <w:rStyle w:val="Bodymedium"/>
          <w:b/>
          <w:bCs/>
        </w:rPr>
        <w:t>lifelong</w:t>
      </w:r>
      <w:r w:rsidR="00447432">
        <w:rPr>
          <w:rStyle w:val="Bodymedium"/>
          <w:b/>
          <w:bCs/>
        </w:rPr>
        <w:t xml:space="preserve"> </w:t>
      </w:r>
      <w:r w:rsidRPr="001672A3">
        <w:rPr>
          <w:rStyle w:val="Bodymedium"/>
          <w:b/>
          <w:bCs/>
        </w:rPr>
        <w:t>learners</w:t>
      </w:r>
      <w:r w:rsidR="00447432">
        <w:t xml:space="preserve"> </w:t>
      </w:r>
      <w:r w:rsidRPr="003C4631">
        <w:t>–</w:t>
      </w:r>
      <w:r w:rsidR="00447432">
        <w:t xml:space="preserve"> </w:t>
      </w:r>
      <w:r w:rsidRPr="003C4631">
        <w:t>sought</w:t>
      </w:r>
      <w:r w:rsidR="00447432">
        <w:t xml:space="preserve"> </w:t>
      </w:r>
      <w:r w:rsidRPr="003C4631">
        <w:t>prioritisation</w:t>
      </w:r>
      <w:r w:rsidR="00447432">
        <w:t xml:space="preserve"> </w:t>
      </w:r>
      <w:r w:rsidRPr="003C4631">
        <w:t>of</w:t>
      </w:r>
      <w:r w:rsidR="00447432">
        <w:t xml:space="preserve"> </w:t>
      </w:r>
      <w:r w:rsidRPr="003C4631">
        <w:t>the</w:t>
      </w:r>
      <w:r w:rsidR="00447432">
        <w:t xml:space="preserve"> </w:t>
      </w:r>
      <w:r w:rsidRPr="003C4631">
        <w:t>Gippsland</w:t>
      </w:r>
      <w:r w:rsidR="00447432">
        <w:t xml:space="preserve"> </w:t>
      </w:r>
      <w:r w:rsidRPr="003C4631">
        <w:t>Regional</w:t>
      </w:r>
      <w:r w:rsidR="00447432">
        <w:t xml:space="preserve"> </w:t>
      </w:r>
      <w:r w:rsidRPr="003C4631">
        <w:t>Skills</w:t>
      </w:r>
      <w:r w:rsidR="00447432">
        <w:t xml:space="preserve"> </w:t>
      </w:r>
      <w:r w:rsidRPr="003C4631">
        <w:t>Demand</w:t>
      </w:r>
      <w:r w:rsidR="00447432">
        <w:t xml:space="preserve"> </w:t>
      </w:r>
      <w:r w:rsidRPr="003C4631">
        <w:t>Profile,</w:t>
      </w:r>
      <w:r w:rsidR="00447432">
        <w:t xml:space="preserve"> </w:t>
      </w:r>
      <w:r w:rsidRPr="003C4631">
        <w:t>an</w:t>
      </w:r>
      <w:r w:rsidR="00447432">
        <w:t xml:space="preserve"> </w:t>
      </w:r>
      <w:r w:rsidRPr="003C4631">
        <w:t>expansion</w:t>
      </w:r>
      <w:r w:rsidR="00447432">
        <w:t xml:space="preserve"> </w:t>
      </w:r>
      <w:r w:rsidRPr="003C4631">
        <w:t>of</w:t>
      </w:r>
      <w:r w:rsidR="00447432">
        <w:t xml:space="preserve"> </w:t>
      </w:r>
      <w:r w:rsidRPr="003C4631">
        <w:t>the</w:t>
      </w:r>
      <w:r w:rsidR="00447432">
        <w:t xml:space="preserve"> </w:t>
      </w:r>
      <w:r w:rsidRPr="003C4631">
        <w:t>Department</w:t>
      </w:r>
      <w:r w:rsidR="00447432">
        <w:t xml:space="preserve"> </w:t>
      </w:r>
      <w:r w:rsidRPr="003C4631">
        <w:t>of</w:t>
      </w:r>
      <w:r w:rsidR="00447432">
        <w:t xml:space="preserve"> </w:t>
      </w:r>
      <w:r w:rsidRPr="003C4631">
        <w:t>Education</w:t>
      </w:r>
      <w:r w:rsidR="00447432">
        <w:t xml:space="preserve"> </w:t>
      </w:r>
      <w:r w:rsidRPr="003C4631">
        <w:t>and</w:t>
      </w:r>
      <w:r w:rsidR="00447432">
        <w:t xml:space="preserve"> </w:t>
      </w:r>
      <w:r w:rsidRPr="003C4631">
        <w:t>Training</w:t>
      </w:r>
      <w:r w:rsidR="00447432">
        <w:t xml:space="preserve"> </w:t>
      </w:r>
      <w:r w:rsidRPr="003C4631">
        <w:t>Financial</w:t>
      </w:r>
      <w:r w:rsidR="00447432">
        <w:t xml:space="preserve"> </w:t>
      </w:r>
      <w:r w:rsidRPr="003C4631">
        <w:t>Incentive</w:t>
      </w:r>
      <w:r w:rsidR="00447432">
        <w:t xml:space="preserve"> </w:t>
      </w:r>
      <w:r w:rsidRPr="003C4631">
        <w:t>Program</w:t>
      </w:r>
      <w:r w:rsidR="00447432">
        <w:t xml:space="preserve"> </w:t>
      </w:r>
      <w:r w:rsidRPr="003C4631">
        <w:t>and</w:t>
      </w:r>
      <w:r w:rsidR="00447432">
        <w:t xml:space="preserve"> </w:t>
      </w:r>
      <w:r w:rsidRPr="003C4631">
        <w:t>the</w:t>
      </w:r>
      <w:r w:rsidR="00447432">
        <w:t xml:space="preserve"> </w:t>
      </w:r>
      <w:r w:rsidRPr="003C4631">
        <w:t>establishment</w:t>
      </w:r>
      <w:r w:rsidR="00447432">
        <w:t xml:space="preserve"> </w:t>
      </w:r>
      <w:r w:rsidRPr="003C4631">
        <w:t>of</w:t>
      </w:r>
      <w:r w:rsidR="00447432">
        <w:t xml:space="preserve"> </w:t>
      </w:r>
      <w:r w:rsidRPr="003C4631">
        <w:t>The</w:t>
      </w:r>
      <w:r w:rsidR="00447432">
        <w:t xml:space="preserve"> </w:t>
      </w:r>
      <w:r w:rsidRPr="003C4631">
        <w:t>Huddle,</w:t>
      </w:r>
      <w:r w:rsidR="00447432">
        <w:t xml:space="preserve"> </w:t>
      </w:r>
      <w:r w:rsidRPr="003C4631">
        <w:t>a</w:t>
      </w:r>
      <w:r w:rsidR="00447432">
        <w:t xml:space="preserve"> </w:t>
      </w:r>
      <w:r w:rsidRPr="003C4631">
        <w:t>program</w:t>
      </w:r>
      <w:r w:rsidR="00447432">
        <w:t xml:space="preserve"> </w:t>
      </w:r>
      <w:r w:rsidRPr="003C4631">
        <w:t>to</w:t>
      </w:r>
      <w:r w:rsidR="00447432">
        <w:t xml:space="preserve"> </w:t>
      </w:r>
      <w:r w:rsidRPr="003C4631">
        <w:t>improve</w:t>
      </w:r>
      <w:r w:rsidR="00447432">
        <w:t xml:space="preserve"> </w:t>
      </w:r>
      <w:r w:rsidRPr="003C4631">
        <w:t>education</w:t>
      </w:r>
      <w:r w:rsidR="00447432">
        <w:t xml:space="preserve"> </w:t>
      </w:r>
      <w:r w:rsidRPr="003C4631">
        <w:t>and</w:t>
      </w:r>
      <w:r w:rsidR="00447432">
        <w:t xml:space="preserve"> </w:t>
      </w:r>
      <w:r w:rsidRPr="003C4631">
        <w:t>employment</w:t>
      </w:r>
      <w:r w:rsidR="00447432">
        <w:t xml:space="preserve"> </w:t>
      </w:r>
      <w:r w:rsidRPr="003C4631">
        <w:t>outcomes</w:t>
      </w:r>
      <w:r w:rsidR="00447432">
        <w:t xml:space="preserve"> </w:t>
      </w:r>
      <w:r w:rsidRPr="003C4631">
        <w:t>for</w:t>
      </w:r>
      <w:r w:rsidR="00447432">
        <w:t xml:space="preserve"> </w:t>
      </w:r>
      <w:r w:rsidRPr="003C4631">
        <w:t>young</w:t>
      </w:r>
      <w:r w:rsidR="00447432">
        <w:t xml:space="preserve"> </w:t>
      </w:r>
      <w:r w:rsidRPr="003C4631">
        <w:t>people,</w:t>
      </w:r>
      <w:r w:rsidR="00447432">
        <w:t xml:space="preserve"> </w:t>
      </w:r>
      <w:r w:rsidRPr="003C4631">
        <w:t>including</w:t>
      </w:r>
      <w:r w:rsidR="00447432">
        <w:t xml:space="preserve"> </w:t>
      </w:r>
      <w:r w:rsidRPr="003C4631">
        <w:t>from</w:t>
      </w:r>
      <w:r w:rsidR="00447432">
        <w:t xml:space="preserve"> </w:t>
      </w:r>
      <w:r w:rsidRPr="003C4631">
        <w:t>migrant</w:t>
      </w:r>
      <w:r w:rsidR="00447432">
        <w:t xml:space="preserve"> </w:t>
      </w:r>
      <w:r w:rsidRPr="003C4631">
        <w:t>and</w:t>
      </w:r>
      <w:r w:rsidR="00447432">
        <w:t xml:space="preserve"> </w:t>
      </w:r>
      <w:r w:rsidRPr="003C4631">
        <w:t>refugee</w:t>
      </w:r>
      <w:r w:rsidR="00447432">
        <w:t xml:space="preserve"> </w:t>
      </w:r>
      <w:r w:rsidRPr="003C4631">
        <w:t>backgrounds,</w:t>
      </w:r>
      <w:r w:rsidR="00447432">
        <w:t xml:space="preserve"> </w:t>
      </w:r>
      <w:r w:rsidRPr="003C4631">
        <w:t>by</w:t>
      </w:r>
      <w:r w:rsidR="00447432">
        <w:t xml:space="preserve"> </w:t>
      </w:r>
      <w:r w:rsidRPr="003C4631">
        <w:t>leveraging</w:t>
      </w:r>
      <w:r w:rsidR="00447432">
        <w:t xml:space="preserve"> </w:t>
      </w:r>
      <w:r w:rsidRPr="003C4631">
        <w:t>the</w:t>
      </w:r>
      <w:r w:rsidR="00447432">
        <w:t xml:space="preserve"> </w:t>
      </w:r>
      <w:r w:rsidRPr="003C4631">
        <w:t>power</w:t>
      </w:r>
      <w:r w:rsidR="00447432">
        <w:t xml:space="preserve"> </w:t>
      </w:r>
      <w:r w:rsidRPr="003C4631">
        <w:t>of</w:t>
      </w:r>
      <w:r w:rsidR="00447432">
        <w:t xml:space="preserve"> </w:t>
      </w:r>
      <w:r w:rsidRPr="003C4631">
        <w:t>sport.</w:t>
      </w:r>
    </w:p>
    <w:p w14:paraId="0D33EA31" w14:textId="17EB9414" w:rsidR="00000000" w:rsidRPr="003C4631" w:rsidRDefault="00000000" w:rsidP="003C4631">
      <w:pPr>
        <w:pStyle w:val="Bullet"/>
      </w:pPr>
      <w:r w:rsidRPr="001672A3">
        <w:rPr>
          <w:rStyle w:val="Bodymedium"/>
          <w:b/>
          <w:bCs/>
        </w:rPr>
        <w:t>Happy</w:t>
      </w:r>
      <w:r w:rsidR="00447432">
        <w:rPr>
          <w:rStyle w:val="Bodymedium"/>
          <w:b/>
          <w:bCs/>
        </w:rPr>
        <w:t xml:space="preserve"> </w:t>
      </w:r>
      <w:r w:rsidRPr="001672A3">
        <w:rPr>
          <w:rStyle w:val="Bodymedium"/>
          <w:b/>
          <w:bCs/>
        </w:rPr>
        <w:t>and</w:t>
      </w:r>
      <w:r w:rsidR="00447432">
        <w:rPr>
          <w:rStyle w:val="Bodymedium"/>
          <w:b/>
          <w:bCs/>
        </w:rPr>
        <w:t xml:space="preserve"> </w:t>
      </w:r>
      <w:r w:rsidRPr="001672A3">
        <w:rPr>
          <w:rStyle w:val="Bodymedium"/>
          <w:b/>
          <w:bCs/>
        </w:rPr>
        <w:t>healthy</w:t>
      </w:r>
      <w:r w:rsidR="00447432">
        <w:rPr>
          <w:rStyle w:val="Bodymedium"/>
          <w:b/>
          <w:bCs/>
        </w:rPr>
        <w:t xml:space="preserve"> </w:t>
      </w:r>
      <w:r w:rsidRPr="001672A3">
        <w:rPr>
          <w:rStyle w:val="Bodymedium"/>
          <w:b/>
          <w:bCs/>
        </w:rPr>
        <w:t>communities</w:t>
      </w:r>
      <w:r w:rsidR="00447432">
        <w:t xml:space="preserve"> </w:t>
      </w:r>
      <w:r w:rsidRPr="003C4631">
        <w:t>–</w:t>
      </w:r>
      <w:r w:rsidR="00447432">
        <w:t xml:space="preserve"> </w:t>
      </w:r>
      <w:r w:rsidRPr="003C4631">
        <w:t>advocated</w:t>
      </w:r>
      <w:r w:rsidR="00447432">
        <w:t xml:space="preserve"> </w:t>
      </w:r>
      <w:r w:rsidRPr="003C4631">
        <w:t>for</w:t>
      </w:r>
      <w:r w:rsidR="00447432">
        <w:t xml:space="preserve"> </w:t>
      </w:r>
      <w:r w:rsidRPr="003C4631">
        <w:t>improved</w:t>
      </w:r>
      <w:r w:rsidR="00447432">
        <w:t xml:space="preserve"> </w:t>
      </w:r>
      <w:r w:rsidRPr="003C4631">
        <w:t>health</w:t>
      </w:r>
      <w:r w:rsidR="00447432">
        <w:t xml:space="preserve"> </w:t>
      </w:r>
      <w:r w:rsidRPr="003C4631">
        <w:t>infrastructure</w:t>
      </w:r>
      <w:r w:rsidR="00447432">
        <w:t xml:space="preserve"> </w:t>
      </w:r>
      <w:r w:rsidRPr="003C4631">
        <w:t>in</w:t>
      </w:r>
      <w:r w:rsidR="00447432">
        <w:t xml:space="preserve"> </w:t>
      </w:r>
      <w:r w:rsidRPr="003C4631">
        <w:t>West</w:t>
      </w:r>
      <w:r w:rsidR="00447432">
        <w:t xml:space="preserve"> </w:t>
      </w:r>
      <w:r w:rsidRPr="003C4631">
        <w:t>Gippsland</w:t>
      </w:r>
      <w:r w:rsidR="00447432">
        <w:t xml:space="preserve"> </w:t>
      </w:r>
      <w:r w:rsidRPr="003C4631">
        <w:t>and</w:t>
      </w:r>
      <w:r w:rsidR="00447432">
        <w:t xml:space="preserve"> </w:t>
      </w:r>
      <w:r w:rsidRPr="003C4631">
        <w:t>the</w:t>
      </w:r>
      <w:r w:rsidR="00447432">
        <w:t xml:space="preserve"> </w:t>
      </w:r>
      <w:r w:rsidRPr="003C4631">
        <w:t>prioritisation</w:t>
      </w:r>
      <w:r w:rsidR="00447432">
        <w:t xml:space="preserve"> </w:t>
      </w:r>
      <w:r w:rsidRPr="003C4631">
        <w:t>of</w:t>
      </w:r>
      <w:r w:rsidR="00447432">
        <w:t xml:space="preserve"> </w:t>
      </w:r>
      <w:r w:rsidRPr="003C4631">
        <w:t>funding</w:t>
      </w:r>
      <w:r w:rsidR="00447432">
        <w:t xml:space="preserve"> </w:t>
      </w:r>
      <w:r w:rsidRPr="003C4631">
        <w:t>from</w:t>
      </w:r>
      <w:r w:rsidR="00447432">
        <w:t xml:space="preserve"> </w:t>
      </w:r>
      <w:r w:rsidRPr="003C4631">
        <w:t>the</w:t>
      </w:r>
      <w:r w:rsidR="00447432">
        <w:t xml:space="preserve"> </w:t>
      </w:r>
      <w:r w:rsidRPr="003C4631">
        <w:t>Big</w:t>
      </w:r>
      <w:r w:rsidR="00447432">
        <w:t xml:space="preserve"> </w:t>
      </w:r>
      <w:r w:rsidRPr="003C4631">
        <w:t>Housing</w:t>
      </w:r>
      <w:r w:rsidR="00447432">
        <w:t xml:space="preserve"> </w:t>
      </w:r>
      <w:r w:rsidRPr="003C4631">
        <w:t>Build</w:t>
      </w:r>
      <w:r w:rsidR="00447432">
        <w:t xml:space="preserve"> </w:t>
      </w:r>
      <w:r w:rsidRPr="003C4631">
        <w:t>to</w:t>
      </w:r>
      <w:r w:rsidR="00447432">
        <w:t xml:space="preserve"> </w:t>
      </w:r>
      <w:r w:rsidRPr="003C4631">
        <w:t>ensure</w:t>
      </w:r>
      <w:r w:rsidR="00447432">
        <w:t xml:space="preserve"> </w:t>
      </w:r>
      <w:r w:rsidRPr="003C4631">
        <w:t>community</w:t>
      </w:r>
      <w:r w:rsidR="00447432">
        <w:t xml:space="preserve"> </w:t>
      </w:r>
      <w:r w:rsidRPr="003C4631">
        <w:t>housing</w:t>
      </w:r>
      <w:r w:rsidR="00447432">
        <w:t xml:space="preserve"> </w:t>
      </w:r>
      <w:r w:rsidRPr="003C4631">
        <w:t>is</w:t>
      </w:r>
      <w:r w:rsidR="00447432">
        <w:t xml:space="preserve"> </w:t>
      </w:r>
      <w:r w:rsidRPr="003C4631">
        <w:t>well</w:t>
      </w:r>
      <w:r w:rsidR="00447432">
        <w:t xml:space="preserve"> </w:t>
      </w:r>
      <w:r w:rsidRPr="003C4631">
        <w:t>targeted</w:t>
      </w:r>
      <w:r w:rsidR="00447432">
        <w:t xml:space="preserve"> </w:t>
      </w:r>
      <w:r w:rsidRPr="003C4631">
        <w:t>for</w:t>
      </w:r>
      <w:r w:rsidR="00447432">
        <w:t xml:space="preserve"> </w:t>
      </w:r>
      <w:r w:rsidRPr="003C4631">
        <w:t>the</w:t>
      </w:r>
      <w:r w:rsidR="00447432">
        <w:t xml:space="preserve"> </w:t>
      </w:r>
      <w:r w:rsidRPr="003C4631">
        <w:t>needs</w:t>
      </w:r>
      <w:r w:rsidR="00447432">
        <w:t xml:space="preserve"> </w:t>
      </w:r>
      <w:r w:rsidRPr="003C4631">
        <w:t>of</w:t>
      </w:r>
      <w:r w:rsidR="00447432">
        <w:t xml:space="preserve"> </w:t>
      </w:r>
      <w:r w:rsidRPr="003C4631">
        <w:t>the</w:t>
      </w:r>
      <w:r w:rsidR="00447432">
        <w:t xml:space="preserve"> </w:t>
      </w:r>
      <w:r w:rsidRPr="003C4631">
        <w:t>community.</w:t>
      </w:r>
      <w:r w:rsidR="00447432">
        <w:t xml:space="preserve"> </w:t>
      </w:r>
    </w:p>
    <w:p w14:paraId="1BAC09FB" w14:textId="4D9AFEF6" w:rsidR="00000000" w:rsidRDefault="00000000" w:rsidP="003C4631">
      <w:pPr>
        <w:pStyle w:val="Bullet"/>
      </w:pPr>
      <w:r w:rsidRPr="001672A3">
        <w:rPr>
          <w:rStyle w:val="Bodymedium"/>
          <w:b/>
          <w:bCs/>
        </w:rPr>
        <w:t>Creators</w:t>
      </w:r>
      <w:r w:rsidR="00447432">
        <w:rPr>
          <w:rStyle w:val="Bodymedium"/>
          <w:b/>
          <w:bCs/>
        </w:rPr>
        <w:t xml:space="preserve"> </w:t>
      </w:r>
      <w:r w:rsidRPr="001672A3">
        <w:rPr>
          <w:rStyle w:val="Bodymedium"/>
          <w:b/>
          <w:bCs/>
        </w:rPr>
        <w:t>of</w:t>
      </w:r>
      <w:r w:rsidR="00447432">
        <w:rPr>
          <w:rStyle w:val="Bodymedium"/>
          <w:b/>
          <w:bCs/>
        </w:rPr>
        <w:t xml:space="preserve"> </w:t>
      </w:r>
      <w:r w:rsidRPr="001672A3">
        <w:rPr>
          <w:rStyle w:val="Bodymedium"/>
          <w:b/>
          <w:bCs/>
        </w:rPr>
        <w:t>a</w:t>
      </w:r>
      <w:r w:rsidR="00447432">
        <w:rPr>
          <w:rStyle w:val="Bodymedium"/>
          <w:b/>
          <w:bCs/>
        </w:rPr>
        <w:t xml:space="preserve"> </w:t>
      </w:r>
      <w:r w:rsidRPr="001672A3">
        <w:rPr>
          <w:rStyle w:val="Bodymedium"/>
          <w:b/>
          <w:bCs/>
        </w:rPr>
        <w:t>new</w:t>
      </w:r>
      <w:r w:rsidR="00447432">
        <w:rPr>
          <w:rStyle w:val="Bodymedium"/>
          <w:b/>
          <w:bCs/>
        </w:rPr>
        <w:t xml:space="preserve"> </w:t>
      </w:r>
      <w:r w:rsidRPr="001672A3">
        <w:rPr>
          <w:rStyle w:val="Bodymedium"/>
          <w:b/>
          <w:bCs/>
        </w:rPr>
        <w:t>econom</w:t>
      </w:r>
      <w:r w:rsidRPr="001672A3">
        <w:rPr>
          <w:b/>
          <w:bCs/>
        </w:rPr>
        <w:t>y</w:t>
      </w:r>
      <w:r w:rsidR="00447432">
        <w:t xml:space="preserve"> </w:t>
      </w:r>
      <w:r w:rsidRPr="003C4631">
        <w:t>–</w:t>
      </w:r>
      <w:r w:rsidR="00447432">
        <w:t xml:space="preserve"> </w:t>
      </w:r>
      <w:r w:rsidRPr="003C4631">
        <w:t>identified</w:t>
      </w:r>
      <w:r w:rsidR="00447432">
        <w:t xml:space="preserve"> </w:t>
      </w:r>
      <w:r w:rsidRPr="003C4631">
        <w:t>opportunities</w:t>
      </w:r>
      <w:r w:rsidR="00447432">
        <w:t xml:space="preserve"> </w:t>
      </w:r>
      <w:r w:rsidRPr="003C4631">
        <w:t>to</w:t>
      </w:r>
      <w:r w:rsidR="00447432">
        <w:t xml:space="preserve"> </w:t>
      </w:r>
      <w:r w:rsidRPr="003C4631">
        <w:t>diversify</w:t>
      </w:r>
      <w:r w:rsidR="00447432">
        <w:t xml:space="preserve"> </w:t>
      </w:r>
      <w:r w:rsidRPr="003C4631">
        <w:t>and</w:t>
      </w:r>
      <w:r w:rsidR="00447432">
        <w:t xml:space="preserve"> </w:t>
      </w:r>
      <w:r w:rsidRPr="003C4631">
        <w:t>strengthen</w:t>
      </w:r>
      <w:r w:rsidR="00447432">
        <w:t xml:space="preserve"> </w:t>
      </w:r>
      <w:r w:rsidRPr="003C4631">
        <w:t>the</w:t>
      </w:r>
      <w:r w:rsidR="00447432">
        <w:t xml:space="preserve"> </w:t>
      </w:r>
      <w:r w:rsidRPr="003C4631">
        <w:t>regional</w:t>
      </w:r>
      <w:r w:rsidR="00447432">
        <w:t xml:space="preserve"> </w:t>
      </w:r>
      <w:r w:rsidRPr="003C4631">
        <w:t>economy,</w:t>
      </w:r>
      <w:r w:rsidR="00447432">
        <w:t xml:space="preserve"> </w:t>
      </w:r>
      <w:r w:rsidRPr="003C4631">
        <w:t>including</w:t>
      </w:r>
      <w:r w:rsidR="00447432">
        <w:t xml:space="preserve"> </w:t>
      </w:r>
      <w:r w:rsidRPr="003C4631">
        <w:t>via</w:t>
      </w:r>
      <w:r w:rsidR="00447432">
        <w:t xml:space="preserve"> </w:t>
      </w:r>
      <w:r w:rsidRPr="003C4631">
        <w:t>the</w:t>
      </w:r>
      <w:r w:rsidR="00447432">
        <w:t xml:space="preserve"> </w:t>
      </w:r>
      <w:r w:rsidRPr="003C4631">
        <w:t>Hydrogen</w:t>
      </w:r>
      <w:r w:rsidR="00447432">
        <w:t xml:space="preserve"> </w:t>
      </w:r>
      <w:r w:rsidRPr="003C4631">
        <w:t>Energy</w:t>
      </w:r>
      <w:r w:rsidR="00447432">
        <w:t xml:space="preserve"> </w:t>
      </w:r>
      <w:r w:rsidRPr="003C4631">
        <w:t>Supply</w:t>
      </w:r>
      <w:r w:rsidR="00447432">
        <w:t xml:space="preserve"> </w:t>
      </w:r>
      <w:r w:rsidRPr="003C4631">
        <w:t>Chain</w:t>
      </w:r>
      <w:r w:rsidR="00447432">
        <w:t xml:space="preserve"> </w:t>
      </w:r>
      <w:r w:rsidRPr="003C4631">
        <w:t>pilot,</w:t>
      </w:r>
      <w:r w:rsidR="00447432">
        <w:t xml:space="preserve"> </w:t>
      </w:r>
      <w:r w:rsidRPr="003C4631">
        <w:t>establishment</w:t>
      </w:r>
      <w:r w:rsidR="00447432">
        <w:t xml:space="preserve"> </w:t>
      </w:r>
      <w:r w:rsidRPr="003C4631">
        <w:t>of</w:t>
      </w:r>
      <w:r w:rsidR="00447432">
        <w:t xml:space="preserve"> </w:t>
      </w:r>
      <w:r w:rsidRPr="003C4631">
        <w:t>a</w:t>
      </w:r>
      <w:r w:rsidR="00447432">
        <w:t xml:space="preserve"> </w:t>
      </w:r>
      <w:r w:rsidRPr="003C4631">
        <w:t>facility</w:t>
      </w:r>
      <w:r w:rsidR="00447432">
        <w:t xml:space="preserve"> </w:t>
      </w:r>
      <w:r w:rsidRPr="003C4631">
        <w:t>to</w:t>
      </w:r>
      <w:r w:rsidR="00447432">
        <w:t xml:space="preserve"> </w:t>
      </w:r>
      <w:r w:rsidRPr="003C4631">
        <w:t>upcycle</w:t>
      </w:r>
      <w:r w:rsidR="00447432">
        <w:t xml:space="preserve"> </w:t>
      </w:r>
      <w:r w:rsidRPr="003C4631">
        <w:t>solar</w:t>
      </w:r>
      <w:r w:rsidR="00447432">
        <w:t xml:space="preserve"> </w:t>
      </w:r>
      <w:r w:rsidRPr="003C4631">
        <w:t>panels</w:t>
      </w:r>
      <w:r w:rsidR="00447432">
        <w:t xml:space="preserve"> </w:t>
      </w:r>
      <w:r w:rsidRPr="003C4631">
        <w:t>and</w:t>
      </w:r>
      <w:r w:rsidR="00447432">
        <w:t xml:space="preserve"> </w:t>
      </w:r>
      <w:r w:rsidRPr="003C4631">
        <w:t>improving</w:t>
      </w:r>
      <w:r w:rsidR="00447432">
        <w:t xml:space="preserve"> </w:t>
      </w:r>
      <w:r w:rsidRPr="003C4631">
        <w:t>amenity</w:t>
      </w:r>
      <w:r w:rsidR="00447432">
        <w:t xml:space="preserve"> </w:t>
      </w:r>
      <w:r w:rsidRPr="003C4631">
        <w:t>and</w:t>
      </w:r>
      <w:r w:rsidR="00447432">
        <w:t xml:space="preserve"> </w:t>
      </w:r>
      <w:r w:rsidRPr="003C4631">
        <w:t>infrastructure</w:t>
      </w:r>
      <w:r w:rsidR="00447432">
        <w:t xml:space="preserve"> </w:t>
      </w:r>
      <w:r w:rsidRPr="003C4631">
        <w:t>at</w:t>
      </w:r>
      <w:r w:rsidR="00447432">
        <w:t xml:space="preserve"> </w:t>
      </w:r>
      <w:r w:rsidRPr="003C4631">
        <w:t>Mount</w:t>
      </w:r>
      <w:r w:rsidR="00447432">
        <w:t xml:space="preserve"> </w:t>
      </w:r>
      <w:r w:rsidRPr="003C4631">
        <w:t>Baw</w:t>
      </w:r>
      <w:r w:rsidR="00447432">
        <w:t xml:space="preserve"> </w:t>
      </w:r>
      <w:proofErr w:type="spellStart"/>
      <w:r w:rsidRPr="003C4631">
        <w:t>Baw</w:t>
      </w:r>
      <w:proofErr w:type="spellEnd"/>
      <w:r w:rsidR="00447432">
        <w:t xml:space="preserve"> </w:t>
      </w:r>
      <w:r w:rsidRPr="003C4631">
        <w:t>Alpine</w:t>
      </w:r>
      <w:r w:rsidR="00447432">
        <w:t xml:space="preserve"> </w:t>
      </w:r>
      <w:r w:rsidRPr="003C4631">
        <w:t>Resort.</w:t>
      </w:r>
      <w:r w:rsidR="00447432">
        <w:t xml:space="preserve"> </w:t>
      </w:r>
      <w:r w:rsidRPr="003C4631">
        <w:t>The</w:t>
      </w:r>
      <w:r w:rsidR="00447432">
        <w:t xml:space="preserve"> </w:t>
      </w:r>
      <w:r w:rsidRPr="003C4631">
        <w:t>GRP</w:t>
      </w:r>
      <w:r w:rsidR="00447432">
        <w:t xml:space="preserve"> </w:t>
      </w:r>
      <w:r w:rsidRPr="003C4631">
        <w:t>also</w:t>
      </w:r>
      <w:r w:rsidR="00447432">
        <w:t xml:space="preserve"> </w:t>
      </w:r>
      <w:r w:rsidRPr="003C4631">
        <w:t>sought</w:t>
      </w:r>
      <w:r w:rsidR="00447432">
        <w:t xml:space="preserve"> </w:t>
      </w:r>
      <w:r w:rsidRPr="003C4631">
        <w:t>support</w:t>
      </w:r>
      <w:r w:rsidR="00447432">
        <w:t xml:space="preserve"> </w:t>
      </w:r>
      <w:r w:rsidRPr="003C4631">
        <w:t>for</w:t>
      </w:r>
      <w:r w:rsidR="00447432">
        <w:t xml:space="preserve"> </w:t>
      </w:r>
      <w:r w:rsidRPr="003C4631">
        <w:t>Start</w:t>
      </w:r>
      <w:r w:rsidR="00447432">
        <w:t xml:space="preserve"> </w:t>
      </w:r>
      <w:r w:rsidRPr="003C4631">
        <w:t>Up</w:t>
      </w:r>
      <w:r w:rsidR="00447432">
        <w:t xml:space="preserve"> </w:t>
      </w:r>
      <w:r w:rsidRPr="003C4631">
        <w:t>Gippsland</w:t>
      </w:r>
      <w:r w:rsidR="00447432">
        <w:t xml:space="preserve"> </w:t>
      </w:r>
      <w:r w:rsidRPr="003C4631">
        <w:t>and</w:t>
      </w:r>
      <w:r w:rsidR="00447432">
        <w:t xml:space="preserve"> </w:t>
      </w:r>
      <w:r w:rsidRPr="003C4631">
        <w:t>the</w:t>
      </w:r>
      <w:r w:rsidR="00447432">
        <w:t xml:space="preserve"> </w:t>
      </w:r>
      <w:r w:rsidRPr="003C4631">
        <w:t>establishment</w:t>
      </w:r>
      <w:r w:rsidR="00447432">
        <w:t xml:space="preserve"> </w:t>
      </w:r>
      <w:r w:rsidRPr="003C4631">
        <w:t>of</w:t>
      </w:r>
      <w:r w:rsidR="00447432">
        <w:t xml:space="preserve"> </w:t>
      </w:r>
      <w:r w:rsidRPr="003C4631">
        <w:t>a</w:t>
      </w:r>
      <w:r w:rsidR="00447432">
        <w:t xml:space="preserve"> </w:t>
      </w:r>
      <w:r w:rsidRPr="003C4631">
        <w:t>place</w:t>
      </w:r>
      <w:r w:rsidRPr="003C4631">
        <w:rPr>
          <w:rFonts w:ascii="Cambria Math" w:hAnsi="Cambria Math" w:cs="Cambria Math"/>
        </w:rPr>
        <w:t>‑</w:t>
      </w:r>
      <w:r w:rsidRPr="003C4631">
        <w:t>based</w:t>
      </w:r>
      <w:r w:rsidR="00447432">
        <w:t xml:space="preserve"> </w:t>
      </w:r>
      <w:r>
        <w:t>small</w:t>
      </w:r>
      <w:r w:rsidR="00447432">
        <w:t xml:space="preserve"> </w:t>
      </w:r>
      <w:r>
        <w:t>business</w:t>
      </w:r>
      <w:r w:rsidR="00447432">
        <w:t xml:space="preserve"> </w:t>
      </w:r>
      <w:r>
        <w:t>investment</w:t>
      </w:r>
      <w:r w:rsidR="00447432">
        <w:t xml:space="preserve"> </w:t>
      </w:r>
      <w:r>
        <w:t>fund.</w:t>
      </w:r>
    </w:p>
    <w:p w14:paraId="3207B428" w14:textId="1DC9685F" w:rsidR="00000000" w:rsidRDefault="00000000" w:rsidP="003C4631">
      <w:pPr>
        <w:pStyle w:val="Bulletlast"/>
      </w:pPr>
      <w:r w:rsidRPr="001672A3">
        <w:rPr>
          <w:rStyle w:val="Bodymedium"/>
          <w:b/>
          <w:bCs/>
        </w:rPr>
        <w:t>A</w:t>
      </w:r>
      <w:r w:rsidR="00447432">
        <w:rPr>
          <w:rStyle w:val="Bodymedium"/>
          <w:b/>
          <w:bCs/>
        </w:rPr>
        <w:t xml:space="preserve"> </w:t>
      </w:r>
      <w:r w:rsidRPr="001672A3">
        <w:rPr>
          <w:rStyle w:val="Bodymedium"/>
          <w:b/>
          <w:bCs/>
        </w:rPr>
        <w:t>connected</w:t>
      </w:r>
      <w:r w:rsidR="00447432">
        <w:rPr>
          <w:rStyle w:val="Bodymedium"/>
          <w:b/>
          <w:bCs/>
        </w:rPr>
        <w:t xml:space="preserve"> </w:t>
      </w:r>
      <w:r w:rsidRPr="001672A3">
        <w:rPr>
          <w:rStyle w:val="Bodymedium"/>
          <w:b/>
          <w:bCs/>
        </w:rPr>
        <w:t>Gippsland</w:t>
      </w:r>
      <w:r w:rsidR="00447432">
        <w:t xml:space="preserve"> </w:t>
      </w:r>
      <w:r>
        <w:t>–</w:t>
      </w:r>
      <w:r w:rsidR="00447432">
        <w:t xml:space="preserve"> </w:t>
      </w:r>
      <w:r>
        <w:t>identified</w:t>
      </w:r>
      <w:r w:rsidR="00447432">
        <w:t xml:space="preserve"> </w:t>
      </w:r>
      <w:r>
        <w:t>opportunities</w:t>
      </w:r>
      <w:r w:rsidR="00447432">
        <w:t xml:space="preserve"> </w:t>
      </w:r>
      <w:r>
        <w:t>to</w:t>
      </w:r>
      <w:r w:rsidR="00447432">
        <w:rPr>
          <w:rFonts w:ascii="Cambria" w:hAnsi="Cambria" w:cs="Cambria"/>
        </w:rPr>
        <w:t xml:space="preserve"> </w:t>
      </w:r>
      <w:r>
        <w:t>connect</w:t>
      </w:r>
      <w:r w:rsidR="00447432">
        <w:t xml:space="preserve"> </w:t>
      </w:r>
      <w:r>
        <w:t>communities</w:t>
      </w:r>
      <w:r w:rsidR="00447432">
        <w:t xml:space="preserve"> </w:t>
      </w:r>
      <w:r>
        <w:t>via</w:t>
      </w:r>
      <w:r w:rsidR="00447432">
        <w:t xml:space="preserve"> </w:t>
      </w:r>
      <w:r>
        <w:t>the</w:t>
      </w:r>
      <w:r w:rsidR="00447432">
        <w:t xml:space="preserve"> </w:t>
      </w:r>
      <w:r>
        <w:t>Mallacoota</w:t>
      </w:r>
      <w:r w:rsidR="00447432">
        <w:t xml:space="preserve"> </w:t>
      </w:r>
      <w:r>
        <w:t>Wilderness</w:t>
      </w:r>
      <w:r w:rsidR="00447432">
        <w:t xml:space="preserve"> </w:t>
      </w:r>
      <w:r>
        <w:t>Coworking</w:t>
      </w:r>
      <w:r w:rsidR="00447432">
        <w:t xml:space="preserve"> </w:t>
      </w:r>
      <w:r>
        <w:t>Space</w:t>
      </w:r>
      <w:r w:rsidR="00447432">
        <w:t xml:space="preserve"> </w:t>
      </w:r>
      <w:r>
        <w:t>and</w:t>
      </w:r>
      <w:r w:rsidR="00447432">
        <w:t xml:space="preserve"> </w:t>
      </w:r>
      <w:r>
        <w:t>Innovation</w:t>
      </w:r>
      <w:r w:rsidR="00447432">
        <w:t xml:space="preserve"> </w:t>
      </w:r>
      <w:r>
        <w:t>Hub,</w:t>
      </w:r>
      <w:r w:rsidR="00447432">
        <w:t xml:space="preserve"> </w:t>
      </w:r>
      <w:r>
        <w:t>upgrades</w:t>
      </w:r>
      <w:r w:rsidR="00447432">
        <w:t xml:space="preserve"> </w:t>
      </w:r>
      <w:r>
        <w:t>to</w:t>
      </w:r>
      <w:r w:rsidR="00447432">
        <w:rPr>
          <w:rFonts w:ascii="Cambria" w:hAnsi="Cambria" w:cs="Cambria"/>
        </w:rPr>
        <w:t xml:space="preserve"> </w:t>
      </w:r>
      <w:r>
        <w:t>Kilcunda</w:t>
      </w:r>
      <w:r w:rsidR="00447432">
        <w:t xml:space="preserve"> </w:t>
      </w:r>
      <w:r>
        <w:t>pedestrian</w:t>
      </w:r>
      <w:r w:rsidR="00447432">
        <w:t xml:space="preserve"> </w:t>
      </w:r>
      <w:r>
        <w:t>and</w:t>
      </w:r>
      <w:r w:rsidR="00447432">
        <w:t xml:space="preserve"> </w:t>
      </w:r>
      <w:r>
        <w:t>intersection</w:t>
      </w:r>
      <w:r w:rsidR="00447432">
        <w:t xml:space="preserve"> </w:t>
      </w:r>
      <w:r>
        <w:t>infrastructure,</w:t>
      </w:r>
      <w:r w:rsidR="00447432">
        <w:t xml:space="preserve"> </w:t>
      </w:r>
      <w:r>
        <w:t>and</w:t>
      </w:r>
      <w:r w:rsidR="00447432">
        <w:t xml:space="preserve"> </w:t>
      </w:r>
      <w:r>
        <w:t>improvements</w:t>
      </w:r>
      <w:r w:rsidR="00447432">
        <w:t xml:space="preserve"> </w:t>
      </w:r>
      <w:r>
        <w:t>for</w:t>
      </w:r>
      <w:r w:rsidR="00447432">
        <w:t xml:space="preserve"> </w:t>
      </w:r>
      <w:r w:rsidRPr="003C4631">
        <w:t>transport</w:t>
      </w:r>
      <w:r w:rsidR="00447432">
        <w:t xml:space="preserve"> </w:t>
      </w:r>
      <w:r>
        <w:t>infrastructure</w:t>
      </w:r>
      <w:r w:rsidR="00447432">
        <w:t xml:space="preserve"> </w:t>
      </w:r>
      <w:r>
        <w:t>in</w:t>
      </w:r>
      <w:r w:rsidR="00447432">
        <w:t xml:space="preserve"> </w:t>
      </w:r>
      <w:r>
        <w:t>San</w:t>
      </w:r>
      <w:r w:rsidR="00447432">
        <w:t xml:space="preserve"> </w:t>
      </w:r>
      <w:r>
        <w:t>Remo.</w:t>
      </w:r>
    </w:p>
    <w:p w14:paraId="6C97316E" w14:textId="77777777" w:rsidR="00000000" w:rsidRPr="0088611A" w:rsidRDefault="00000000" w:rsidP="0088611A">
      <w:pPr>
        <w:pStyle w:val="Normalbeforebullet"/>
      </w:pPr>
      <w:r>
        <w:t>Highlights:</w:t>
      </w:r>
    </w:p>
    <w:p w14:paraId="7F502D10" w14:textId="2D109F73" w:rsidR="00000000" w:rsidRDefault="00000000" w:rsidP="0088611A">
      <w:pPr>
        <w:pStyle w:val="Bullet"/>
      </w:pPr>
      <w:r>
        <w:t>In</w:t>
      </w:r>
      <w:r w:rsidR="00447432">
        <w:t xml:space="preserve"> </w:t>
      </w:r>
      <w:r>
        <w:t>April</w:t>
      </w:r>
      <w:r w:rsidR="00447432">
        <w:t xml:space="preserve"> </w:t>
      </w:r>
      <w:r>
        <w:t>2022</w:t>
      </w:r>
      <w:r w:rsidR="00447432">
        <w:t xml:space="preserve"> </w:t>
      </w:r>
      <w:r>
        <w:t>the</w:t>
      </w:r>
      <w:r w:rsidR="00447432">
        <w:t xml:space="preserve"> </w:t>
      </w:r>
      <w:r>
        <w:t>Gippsland</w:t>
      </w:r>
      <w:r w:rsidR="00447432">
        <w:t xml:space="preserve"> </w:t>
      </w:r>
      <w:r>
        <w:t>Regional</w:t>
      </w:r>
      <w:r w:rsidR="00447432">
        <w:t xml:space="preserve"> </w:t>
      </w:r>
      <w:r>
        <w:t>Partnership</w:t>
      </w:r>
      <w:r w:rsidR="00447432">
        <w:t xml:space="preserve"> </w:t>
      </w:r>
      <w:r>
        <w:t>members</w:t>
      </w:r>
      <w:r w:rsidR="00447432">
        <w:t xml:space="preserve"> </w:t>
      </w:r>
      <w:r>
        <w:t>met</w:t>
      </w:r>
      <w:r w:rsidR="00447432">
        <w:t xml:space="preserve"> </w:t>
      </w:r>
      <w:r>
        <w:t>with</w:t>
      </w:r>
      <w:r w:rsidR="00447432">
        <w:t xml:space="preserve"> </w:t>
      </w:r>
      <w:r>
        <w:t>the</w:t>
      </w:r>
      <w:r w:rsidR="00447432">
        <w:t xml:space="preserve"> </w:t>
      </w:r>
      <w:r>
        <w:t>Minister</w:t>
      </w:r>
      <w:r w:rsidR="00447432">
        <w:t xml:space="preserve"> </w:t>
      </w:r>
      <w:r>
        <w:t>for</w:t>
      </w:r>
      <w:r w:rsidR="00447432">
        <w:t xml:space="preserve"> </w:t>
      </w:r>
      <w:r>
        <w:t>Energy</w:t>
      </w:r>
      <w:r w:rsidR="00447432">
        <w:t xml:space="preserve"> </w:t>
      </w:r>
      <w:r>
        <w:t>to</w:t>
      </w:r>
      <w:r w:rsidR="00447432">
        <w:t xml:space="preserve"> </w:t>
      </w:r>
      <w:r>
        <w:t>discuss</w:t>
      </w:r>
      <w:r w:rsidR="00447432">
        <w:t xml:space="preserve"> </w:t>
      </w:r>
      <w:r>
        <w:t>the</w:t>
      </w:r>
      <w:r w:rsidR="00447432">
        <w:t xml:space="preserve"> </w:t>
      </w:r>
      <w:r>
        <w:t>Gippsland</w:t>
      </w:r>
      <w:r w:rsidR="00447432">
        <w:t xml:space="preserve"> </w:t>
      </w:r>
      <w:r>
        <w:t>opportunities</w:t>
      </w:r>
      <w:r w:rsidR="00447432">
        <w:t xml:space="preserve"> </w:t>
      </w:r>
      <w:r>
        <w:t>in</w:t>
      </w:r>
      <w:r w:rsidR="00447432">
        <w:t xml:space="preserve"> </w:t>
      </w:r>
      <w:r>
        <w:t>new</w:t>
      </w:r>
      <w:r w:rsidR="00447432">
        <w:t xml:space="preserve"> </w:t>
      </w:r>
      <w:r>
        <w:t>energy,</w:t>
      </w:r>
      <w:r w:rsidR="00447432">
        <w:t xml:space="preserve"> </w:t>
      </w:r>
      <w:r>
        <w:t>recycling</w:t>
      </w:r>
      <w:r w:rsidR="00447432">
        <w:t xml:space="preserve"> </w:t>
      </w:r>
      <w:r>
        <w:t>and</w:t>
      </w:r>
      <w:r w:rsidR="00447432">
        <w:t xml:space="preserve"> </w:t>
      </w:r>
      <w:r>
        <w:t>product</w:t>
      </w:r>
      <w:r w:rsidR="00447432">
        <w:t xml:space="preserve"> </w:t>
      </w:r>
      <w:r>
        <w:t>stewardship</w:t>
      </w:r>
      <w:r w:rsidR="00447432">
        <w:t xml:space="preserve"> </w:t>
      </w:r>
      <w:r>
        <w:t>and</w:t>
      </w:r>
      <w:r w:rsidR="00447432">
        <w:t xml:space="preserve"> </w:t>
      </w:r>
      <w:r>
        <w:t>the</w:t>
      </w:r>
      <w:r w:rsidR="00447432">
        <w:t xml:space="preserve"> </w:t>
      </w:r>
      <w:r>
        <w:t>importance</w:t>
      </w:r>
      <w:r w:rsidR="00447432">
        <w:t xml:space="preserve"> </w:t>
      </w:r>
      <w:r>
        <w:t>of</w:t>
      </w:r>
      <w:r w:rsidR="00447432">
        <w:t xml:space="preserve"> </w:t>
      </w:r>
      <w:r>
        <w:t>alignment</w:t>
      </w:r>
      <w:r w:rsidR="00447432">
        <w:t xml:space="preserve"> </w:t>
      </w:r>
      <w:r>
        <w:t>with</w:t>
      </w:r>
      <w:r w:rsidR="00447432">
        <w:t xml:space="preserve"> </w:t>
      </w:r>
      <w:r>
        <w:t>government</w:t>
      </w:r>
      <w:r w:rsidR="00447432">
        <w:t xml:space="preserve"> </w:t>
      </w:r>
      <w:r>
        <w:t>policy,</w:t>
      </w:r>
      <w:r w:rsidR="00447432">
        <w:t xml:space="preserve"> </w:t>
      </w:r>
      <w:r>
        <w:t>resulting</w:t>
      </w:r>
      <w:r w:rsidR="00447432">
        <w:t xml:space="preserve"> </w:t>
      </w:r>
      <w:r>
        <w:t>in</w:t>
      </w:r>
      <w:r w:rsidR="00447432">
        <w:t xml:space="preserve"> </w:t>
      </w:r>
      <w:r>
        <w:t>an</w:t>
      </w:r>
      <w:r w:rsidR="00447432">
        <w:t xml:space="preserve"> </w:t>
      </w:r>
      <w:r>
        <w:t>open</w:t>
      </w:r>
      <w:r w:rsidR="00447432">
        <w:t xml:space="preserve"> </w:t>
      </w:r>
      <w:r>
        <w:t>invitation</w:t>
      </w:r>
      <w:r w:rsidR="00447432">
        <w:t xml:space="preserve"> </w:t>
      </w:r>
      <w:r>
        <w:t>for</w:t>
      </w:r>
      <w:r w:rsidR="00447432">
        <w:t xml:space="preserve"> </w:t>
      </w:r>
      <w:r>
        <w:t>the</w:t>
      </w:r>
      <w:r w:rsidR="00447432">
        <w:t xml:space="preserve"> </w:t>
      </w:r>
      <w:r>
        <w:t>Partnership</w:t>
      </w:r>
      <w:r w:rsidR="00447432">
        <w:t xml:space="preserve"> </w:t>
      </w:r>
      <w:r>
        <w:t>to</w:t>
      </w:r>
      <w:r w:rsidR="00447432">
        <w:t xml:space="preserve"> </w:t>
      </w:r>
      <w:r>
        <w:t>connect</w:t>
      </w:r>
      <w:r w:rsidR="00447432">
        <w:t xml:space="preserve"> </w:t>
      </w:r>
      <w:r>
        <w:t>across</w:t>
      </w:r>
      <w:r w:rsidR="00447432">
        <w:t xml:space="preserve"> </w:t>
      </w:r>
      <w:r>
        <w:t>their</w:t>
      </w:r>
      <w:r w:rsidR="00447432">
        <w:t xml:space="preserve"> </w:t>
      </w:r>
      <w:r>
        <w:t>work.</w:t>
      </w:r>
      <w:r w:rsidR="00447432">
        <w:t xml:space="preserve"> </w:t>
      </w:r>
    </w:p>
    <w:p w14:paraId="41DDB26D" w14:textId="69B9286C" w:rsidR="00000000" w:rsidRDefault="00000000" w:rsidP="0088611A">
      <w:pPr>
        <w:pStyle w:val="Bullet"/>
      </w:pPr>
      <w:r>
        <w:t>The</w:t>
      </w:r>
      <w:r w:rsidR="00447432">
        <w:t xml:space="preserve"> </w:t>
      </w:r>
      <w:r>
        <w:t>Partnership’s</w:t>
      </w:r>
      <w:r w:rsidR="00447432">
        <w:t xml:space="preserve"> </w:t>
      </w:r>
      <w:r>
        <w:t>advocacy</w:t>
      </w:r>
      <w:r w:rsidR="00447432">
        <w:t xml:space="preserve"> </w:t>
      </w:r>
      <w:r>
        <w:t>to</w:t>
      </w:r>
      <w:r w:rsidR="00447432">
        <w:t xml:space="preserve"> </w:t>
      </w:r>
      <w:r>
        <w:t>expedite</w:t>
      </w:r>
      <w:r w:rsidR="00447432">
        <w:t xml:space="preserve"> </w:t>
      </w:r>
      <w:r>
        <w:t>a</w:t>
      </w:r>
      <w:r w:rsidR="00447432">
        <w:t xml:space="preserve"> </w:t>
      </w:r>
      <w:r>
        <w:t>refreshed</w:t>
      </w:r>
      <w:r w:rsidR="00447432">
        <w:t xml:space="preserve"> </w:t>
      </w:r>
      <w:r>
        <w:t>Gippsland</w:t>
      </w:r>
      <w:r w:rsidR="00447432">
        <w:t xml:space="preserve"> </w:t>
      </w:r>
      <w:r>
        <w:t>Workforce</w:t>
      </w:r>
      <w:r w:rsidR="00447432">
        <w:t xml:space="preserve"> </w:t>
      </w:r>
      <w:r>
        <w:t>Plan</w:t>
      </w:r>
      <w:r w:rsidR="00447432">
        <w:t xml:space="preserve"> </w:t>
      </w:r>
      <w:r>
        <w:t>resulted</w:t>
      </w:r>
      <w:r w:rsidR="00447432">
        <w:t xml:space="preserve"> </w:t>
      </w:r>
      <w:r>
        <w:t>in</w:t>
      </w:r>
      <w:r w:rsidR="00447432">
        <w:t xml:space="preserve"> </w:t>
      </w:r>
      <w:r>
        <w:t>funding</w:t>
      </w:r>
      <w:r w:rsidR="00447432">
        <w:t xml:space="preserve"> </w:t>
      </w:r>
      <w:r>
        <w:t>support</w:t>
      </w:r>
      <w:r w:rsidR="00447432">
        <w:t xml:space="preserve"> </w:t>
      </w:r>
      <w:r>
        <w:t>for</w:t>
      </w:r>
      <w:r w:rsidR="00447432">
        <w:t xml:space="preserve"> </w:t>
      </w:r>
      <w:r>
        <w:t>the</w:t>
      </w:r>
      <w:r w:rsidR="00447432">
        <w:t xml:space="preserve"> </w:t>
      </w:r>
      <w:r>
        <w:t>development</w:t>
      </w:r>
      <w:r w:rsidR="00447432">
        <w:t xml:space="preserve"> </w:t>
      </w:r>
      <w:r>
        <w:t>of</w:t>
      </w:r>
      <w:r w:rsidR="00447432">
        <w:t xml:space="preserve"> </w:t>
      </w:r>
      <w:r>
        <w:t>a</w:t>
      </w:r>
      <w:r w:rsidR="00447432">
        <w:t xml:space="preserve"> </w:t>
      </w:r>
      <w:r>
        <w:t>renavigated</w:t>
      </w:r>
      <w:r w:rsidR="00447432">
        <w:t xml:space="preserve"> </w:t>
      </w:r>
      <w:r>
        <w:t>Skills</w:t>
      </w:r>
      <w:r w:rsidR="00447432">
        <w:t xml:space="preserve"> </w:t>
      </w:r>
      <w:r>
        <w:t>Demand</w:t>
      </w:r>
      <w:r w:rsidR="00447432">
        <w:t xml:space="preserve"> </w:t>
      </w:r>
      <w:r>
        <w:t>Profile</w:t>
      </w:r>
      <w:r w:rsidR="00447432">
        <w:t xml:space="preserve"> </w:t>
      </w:r>
      <w:r>
        <w:t>currently</w:t>
      </w:r>
      <w:r w:rsidR="00447432">
        <w:t xml:space="preserve"> </w:t>
      </w:r>
      <w:r>
        <w:t>underway</w:t>
      </w:r>
      <w:r w:rsidR="00447432">
        <w:t xml:space="preserve"> </w:t>
      </w:r>
      <w:r>
        <w:t>and</w:t>
      </w:r>
      <w:r w:rsidR="00447432">
        <w:t xml:space="preserve"> </w:t>
      </w:r>
      <w:r>
        <w:t>due</w:t>
      </w:r>
      <w:r w:rsidR="00447432">
        <w:t xml:space="preserve"> </w:t>
      </w:r>
      <w:r>
        <w:t>for</w:t>
      </w:r>
      <w:r w:rsidR="00447432">
        <w:t xml:space="preserve"> </w:t>
      </w:r>
      <w:r>
        <w:t>release</w:t>
      </w:r>
      <w:r w:rsidR="00447432">
        <w:t xml:space="preserve"> </w:t>
      </w:r>
      <w:r>
        <w:t>later</w:t>
      </w:r>
      <w:r w:rsidR="00447432">
        <w:t xml:space="preserve"> </w:t>
      </w:r>
      <w:r>
        <w:t>this</w:t>
      </w:r>
      <w:r w:rsidR="00447432">
        <w:t xml:space="preserve"> </w:t>
      </w:r>
      <w:r>
        <w:t>year.</w:t>
      </w:r>
      <w:r w:rsidR="00447432">
        <w:t xml:space="preserve"> </w:t>
      </w:r>
      <w:r>
        <w:t>The</w:t>
      </w:r>
      <w:r w:rsidR="00447432">
        <w:t xml:space="preserve"> </w:t>
      </w:r>
      <w:r>
        <w:t>Partnership</w:t>
      </w:r>
      <w:r w:rsidR="00447432">
        <w:t xml:space="preserve"> </w:t>
      </w:r>
      <w:r>
        <w:t>is</w:t>
      </w:r>
      <w:r w:rsidR="00447432">
        <w:t xml:space="preserve"> </w:t>
      </w:r>
      <w:r>
        <w:t>actively</w:t>
      </w:r>
      <w:r w:rsidR="00447432">
        <w:t xml:space="preserve"> </w:t>
      </w:r>
      <w:r>
        <w:t>engaged</w:t>
      </w:r>
      <w:r w:rsidR="00447432">
        <w:t xml:space="preserve"> </w:t>
      </w:r>
      <w:r>
        <w:t>on</w:t>
      </w:r>
      <w:r w:rsidR="00447432">
        <w:t xml:space="preserve"> </w:t>
      </w:r>
      <w:r>
        <w:t>the</w:t>
      </w:r>
      <w:r w:rsidR="00447432">
        <w:t xml:space="preserve"> </w:t>
      </w:r>
      <w:r>
        <w:t>Regional</w:t>
      </w:r>
      <w:r w:rsidR="00447432">
        <w:t xml:space="preserve"> </w:t>
      </w:r>
      <w:r>
        <w:t>Skills</w:t>
      </w:r>
      <w:r w:rsidR="00447432">
        <w:t xml:space="preserve"> </w:t>
      </w:r>
      <w:r>
        <w:t>Taskforce</w:t>
      </w:r>
      <w:r w:rsidR="00447432">
        <w:t xml:space="preserve"> </w:t>
      </w:r>
      <w:r>
        <w:t>and</w:t>
      </w:r>
      <w:r w:rsidR="00447432">
        <w:t xml:space="preserve"> </w:t>
      </w:r>
      <w:r>
        <w:t>across</w:t>
      </w:r>
      <w:r w:rsidR="00447432">
        <w:t xml:space="preserve"> </w:t>
      </w:r>
      <w:r>
        <w:t>the</w:t>
      </w:r>
      <w:r w:rsidR="00447432">
        <w:t xml:space="preserve"> </w:t>
      </w:r>
      <w:r>
        <w:t>various</w:t>
      </w:r>
      <w:r w:rsidR="00447432">
        <w:t xml:space="preserve"> </w:t>
      </w:r>
      <w:r>
        <w:t>working</w:t>
      </w:r>
      <w:r w:rsidR="00447432">
        <w:t xml:space="preserve"> </w:t>
      </w:r>
      <w:r>
        <w:t>groups</w:t>
      </w:r>
      <w:r w:rsidR="00447432">
        <w:t xml:space="preserve"> </w:t>
      </w:r>
      <w:r>
        <w:t>including</w:t>
      </w:r>
      <w:r w:rsidR="00447432">
        <w:t xml:space="preserve"> </w:t>
      </w:r>
      <w:r>
        <w:t>Energy,</w:t>
      </w:r>
      <w:r w:rsidR="00447432">
        <w:t xml:space="preserve"> </w:t>
      </w:r>
      <w:r>
        <w:t>and</w:t>
      </w:r>
      <w:r w:rsidR="00447432">
        <w:t xml:space="preserve"> </w:t>
      </w:r>
      <w:r>
        <w:t>Food</w:t>
      </w:r>
      <w:r w:rsidR="00447432">
        <w:t xml:space="preserve"> </w:t>
      </w:r>
      <w:r>
        <w:t>and</w:t>
      </w:r>
      <w:r w:rsidR="00447432">
        <w:t xml:space="preserve"> </w:t>
      </w:r>
      <w:r>
        <w:t>Fibre.</w:t>
      </w:r>
    </w:p>
    <w:p w14:paraId="7112E3ED" w14:textId="230736AC" w:rsidR="00000000" w:rsidRDefault="00000000" w:rsidP="0088611A">
      <w:pPr>
        <w:pStyle w:val="Bullet"/>
      </w:pPr>
      <w:r>
        <w:lastRenderedPageBreak/>
        <w:t>Secured</w:t>
      </w:r>
      <w:r w:rsidR="00447432">
        <w:t xml:space="preserve"> </w:t>
      </w:r>
      <w:r>
        <w:t>$7.5</w:t>
      </w:r>
      <w:r w:rsidR="00447432">
        <w:t xml:space="preserve"> </w:t>
      </w:r>
      <w:r>
        <w:t>million</w:t>
      </w:r>
      <w:r w:rsidR="00447432">
        <w:t xml:space="preserve"> </w:t>
      </w:r>
      <w:r>
        <w:t>funding</w:t>
      </w:r>
      <w:r w:rsidR="00447432">
        <w:t xml:space="preserve"> </w:t>
      </w:r>
      <w:r>
        <w:t>support</w:t>
      </w:r>
      <w:r w:rsidR="00447432">
        <w:t xml:space="preserve"> </w:t>
      </w:r>
      <w:r>
        <w:t>in</w:t>
      </w:r>
      <w:r w:rsidR="00447432">
        <w:t xml:space="preserve"> </w:t>
      </w:r>
      <w:r>
        <w:t>the</w:t>
      </w:r>
      <w:r w:rsidR="00447432">
        <w:t xml:space="preserve"> </w:t>
      </w:r>
      <w:r>
        <w:t>2022–23</w:t>
      </w:r>
      <w:r w:rsidR="00447432">
        <w:t xml:space="preserve"> </w:t>
      </w:r>
      <w:r>
        <w:t>State</w:t>
      </w:r>
      <w:r w:rsidR="00447432">
        <w:t xml:space="preserve"> </w:t>
      </w:r>
      <w:r>
        <w:t>Budget</w:t>
      </w:r>
      <w:r w:rsidR="00447432">
        <w:t xml:space="preserve"> </w:t>
      </w:r>
      <w:r>
        <w:t>to</w:t>
      </w:r>
      <w:r w:rsidR="00447432">
        <w:t xml:space="preserve"> </w:t>
      </w:r>
      <w:r>
        <w:t>continue</w:t>
      </w:r>
      <w:r w:rsidR="00447432">
        <w:t xml:space="preserve"> </w:t>
      </w:r>
      <w:r>
        <w:t>the</w:t>
      </w:r>
      <w:r w:rsidR="00447432">
        <w:t xml:space="preserve"> </w:t>
      </w:r>
      <w:r>
        <w:t>development</w:t>
      </w:r>
      <w:r w:rsidR="00447432">
        <w:t xml:space="preserve"> </w:t>
      </w:r>
      <w:r>
        <w:t>of</w:t>
      </w:r>
      <w:r w:rsidR="00447432">
        <w:t xml:space="preserve"> </w:t>
      </w:r>
      <w:r>
        <w:t>the</w:t>
      </w:r>
      <w:r w:rsidR="00447432">
        <w:t xml:space="preserve"> </w:t>
      </w:r>
      <w:proofErr w:type="spellStart"/>
      <w:r>
        <w:t>Croajingolong</w:t>
      </w:r>
      <w:proofErr w:type="spellEnd"/>
      <w:r w:rsidR="00447432">
        <w:t xml:space="preserve"> </w:t>
      </w:r>
      <w:r>
        <w:t>Coastal</w:t>
      </w:r>
      <w:r w:rsidR="00447432">
        <w:t xml:space="preserve"> </w:t>
      </w:r>
      <w:r>
        <w:t>Wilderness</w:t>
      </w:r>
      <w:r w:rsidR="00447432">
        <w:t xml:space="preserve"> </w:t>
      </w:r>
      <w:r>
        <w:t>Walk</w:t>
      </w:r>
      <w:r w:rsidR="00447432">
        <w:t xml:space="preserve"> </w:t>
      </w:r>
      <w:r>
        <w:t>–</w:t>
      </w:r>
      <w:r w:rsidR="00447432">
        <w:t xml:space="preserve"> </w:t>
      </w:r>
      <w:r>
        <w:t>identified</w:t>
      </w:r>
      <w:r w:rsidR="00447432">
        <w:t xml:space="preserve"> </w:t>
      </w:r>
      <w:r>
        <w:t>as</w:t>
      </w:r>
      <w:r w:rsidR="00447432">
        <w:t xml:space="preserve"> </w:t>
      </w:r>
      <w:r>
        <w:t>a</w:t>
      </w:r>
      <w:r w:rsidR="00447432">
        <w:t xml:space="preserve"> </w:t>
      </w:r>
      <w:r>
        <w:t>hero</w:t>
      </w:r>
      <w:r w:rsidR="00447432">
        <w:t xml:space="preserve"> </w:t>
      </w:r>
      <w:r>
        <w:t>project</w:t>
      </w:r>
      <w:r w:rsidR="00447432">
        <w:t xml:space="preserve"> </w:t>
      </w:r>
      <w:r>
        <w:t>in</w:t>
      </w:r>
      <w:r w:rsidR="00447432">
        <w:t xml:space="preserve"> </w:t>
      </w:r>
      <w:r>
        <w:t>the</w:t>
      </w:r>
      <w:r w:rsidR="00447432">
        <w:t xml:space="preserve"> </w:t>
      </w:r>
      <w:r>
        <w:t>Destination</w:t>
      </w:r>
      <w:r w:rsidR="00447432">
        <w:t xml:space="preserve"> </w:t>
      </w:r>
      <w:r>
        <w:t>Management</w:t>
      </w:r>
      <w:r w:rsidR="00447432">
        <w:t xml:space="preserve"> </w:t>
      </w:r>
      <w:r>
        <w:t>Plan.</w:t>
      </w:r>
      <w:r w:rsidR="00447432">
        <w:t xml:space="preserve"> </w:t>
      </w:r>
    </w:p>
    <w:p w14:paraId="7CBEDD40" w14:textId="07681709" w:rsidR="00000000" w:rsidRDefault="00000000" w:rsidP="0088611A">
      <w:pPr>
        <w:pStyle w:val="Bullet"/>
      </w:pPr>
      <w:r>
        <w:t>The</w:t>
      </w:r>
      <w:r w:rsidR="00447432">
        <w:t xml:space="preserve"> </w:t>
      </w:r>
      <w:r>
        <w:t>Partnership</w:t>
      </w:r>
      <w:r w:rsidR="00447432">
        <w:t xml:space="preserve"> </w:t>
      </w:r>
      <w:r>
        <w:t>was</w:t>
      </w:r>
      <w:r w:rsidR="00447432">
        <w:t xml:space="preserve"> </w:t>
      </w:r>
      <w:r>
        <w:t>actively</w:t>
      </w:r>
      <w:r w:rsidR="00447432">
        <w:t xml:space="preserve"> </w:t>
      </w:r>
      <w:r>
        <w:t>involved</w:t>
      </w:r>
      <w:r w:rsidR="00447432">
        <w:t xml:space="preserve"> </w:t>
      </w:r>
      <w:r>
        <w:t>in</w:t>
      </w:r>
      <w:r w:rsidR="00447432">
        <w:t xml:space="preserve"> </w:t>
      </w:r>
      <w:r>
        <w:t>the</w:t>
      </w:r>
      <w:r w:rsidR="00447432">
        <w:t xml:space="preserve"> </w:t>
      </w:r>
      <w:r>
        <w:t>formal</w:t>
      </w:r>
      <w:r w:rsidR="00447432">
        <w:t xml:space="preserve"> </w:t>
      </w:r>
      <w:r>
        <w:t>opening</w:t>
      </w:r>
      <w:r w:rsidR="00447432">
        <w:t xml:space="preserve"> </w:t>
      </w:r>
      <w:r>
        <w:t>of</w:t>
      </w:r>
      <w:r w:rsidR="00447432">
        <w:t xml:space="preserve"> </w:t>
      </w:r>
      <w:r>
        <w:t>the</w:t>
      </w:r>
      <w:r w:rsidR="00447432">
        <w:t xml:space="preserve"> </w:t>
      </w:r>
      <w:r>
        <w:t>contemporary</w:t>
      </w:r>
      <w:r w:rsidR="00447432">
        <w:t xml:space="preserve"> </w:t>
      </w:r>
      <w:r>
        <w:t>Morwell</w:t>
      </w:r>
      <w:r w:rsidR="00447432">
        <w:t xml:space="preserve"> </w:t>
      </w:r>
      <w:proofErr w:type="spellStart"/>
      <w:r>
        <w:t>GovHub</w:t>
      </w:r>
      <w:proofErr w:type="spellEnd"/>
      <w:r w:rsidR="00447432">
        <w:t xml:space="preserve"> </w:t>
      </w:r>
      <w:r>
        <w:t>facility</w:t>
      </w:r>
      <w:r w:rsidR="00447432">
        <w:t xml:space="preserve"> </w:t>
      </w:r>
      <w:r>
        <w:t>which</w:t>
      </w:r>
      <w:r w:rsidR="00447432">
        <w:t xml:space="preserve"> </w:t>
      </w:r>
      <w:r>
        <w:t>can</w:t>
      </w:r>
      <w:r w:rsidR="00447432">
        <w:t xml:space="preserve"> </w:t>
      </w:r>
      <w:r>
        <w:t>accommodate</w:t>
      </w:r>
      <w:r w:rsidR="00447432">
        <w:t xml:space="preserve"> </w:t>
      </w:r>
      <w:r>
        <w:t>up</w:t>
      </w:r>
      <w:r w:rsidR="00447432">
        <w:t xml:space="preserve"> </w:t>
      </w:r>
      <w:r>
        <w:t>to</w:t>
      </w:r>
      <w:r w:rsidR="00447432">
        <w:t xml:space="preserve"> </w:t>
      </w:r>
      <w:r>
        <w:t>300</w:t>
      </w:r>
      <w:r w:rsidR="00447432">
        <w:t xml:space="preserve"> </w:t>
      </w:r>
      <w:r>
        <w:t>public</w:t>
      </w:r>
      <w:r w:rsidR="00447432">
        <w:t xml:space="preserve"> </w:t>
      </w:r>
      <w:r>
        <w:t>sector</w:t>
      </w:r>
      <w:r w:rsidR="00447432">
        <w:t xml:space="preserve"> </w:t>
      </w:r>
      <w:r>
        <w:t>employees,</w:t>
      </w:r>
      <w:r w:rsidR="00447432">
        <w:t xml:space="preserve"> </w:t>
      </w:r>
      <w:r>
        <w:t>of</w:t>
      </w:r>
      <w:r w:rsidR="00447432">
        <w:t xml:space="preserve"> </w:t>
      </w:r>
      <w:r>
        <w:t>which</w:t>
      </w:r>
      <w:r w:rsidR="00447432">
        <w:t xml:space="preserve"> </w:t>
      </w:r>
      <w:r>
        <w:t>nearly</w:t>
      </w:r>
      <w:r w:rsidR="00447432">
        <w:t xml:space="preserve"> </w:t>
      </w:r>
      <w:r>
        <w:t>200</w:t>
      </w:r>
      <w:r w:rsidR="00447432">
        <w:t xml:space="preserve"> </w:t>
      </w:r>
      <w:r>
        <w:t>are</w:t>
      </w:r>
      <w:r w:rsidR="00447432">
        <w:t xml:space="preserve"> </w:t>
      </w:r>
      <w:r>
        <w:t>new</w:t>
      </w:r>
      <w:r w:rsidR="00447432">
        <w:t xml:space="preserve"> </w:t>
      </w:r>
      <w:r>
        <w:t>jobs</w:t>
      </w:r>
      <w:r w:rsidR="00447432">
        <w:t xml:space="preserve"> </w:t>
      </w:r>
      <w:r>
        <w:t>to</w:t>
      </w:r>
      <w:r w:rsidR="00447432">
        <w:t xml:space="preserve"> </w:t>
      </w:r>
      <w:r>
        <w:t>the</w:t>
      </w:r>
      <w:r w:rsidR="00447432">
        <w:t xml:space="preserve"> </w:t>
      </w:r>
      <w:r>
        <w:t>region.</w:t>
      </w:r>
    </w:p>
    <w:p w14:paraId="413ADEA7" w14:textId="278648DA" w:rsidR="00000000" w:rsidRDefault="00000000" w:rsidP="0088611A">
      <w:pPr>
        <w:pStyle w:val="Bulletlast"/>
      </w:pPr>
      <w:r>
        <w:t>The</w:t>
      </w:r>
      <w:r w:rsidR="00447432">
        <w:t xml:space="preserve"> </w:t>
      </w:r>
      <w:r>
        <w:t>Partnership</w:t>
      </w:r>
      <w:r w:rsidR="00447432">
        <w:t xml:space="preserve"> </w:t>
      </w:r>
      <w:r>
        <w:t>supported</w:t>
      </w:r>
      <w:r w:rsidR="00447432">
        <w:t xml:space="preserve"> </w:t>
      </w:r>
      <w:r>
        <w:t>two</w:t>
      </w:r>
      <w:r w:rsidR="00447432">
        <w:t xml:space="preserve"> </w:t>
      </w:r>
      <w:r>
        <w:t>innovative</w:t>
      </w:r>
      <w:r w:rsidR="00447432">
        <w:t xml:space="preserve"> </w:t>
      </w:r>
      <w:r>
        <w:t>projects</w:t>
      </w:r>
      <w:r w:rsidR="00447432">
        <w:t xml:space="preserve"> </w:t>
      </w:r>
      <w:r>
        <w:t>within</w:t>
      </w:r>
      <w:r w:rsidR="00447432">
        <w:t xml:space="preserve"> </w:t>
      </w:r>
      <w:r>
        <w:t>the</w:t>
      </w:r>
      <w:r w:rsidR="00447432">
        <w:t xml:space="preserve"> </w:t>
      </w:r>
      <w:r>
        <w:t>region</w:t>
      </w:r>
      <w:r w:rsidR="00447432">
        <w:t xml:space="preserve"> </w:t>
      </w:r>
      <w:r>
        <w:t>with</w:t>
      </w:r>
      <w:r w:rsidR="00447432">
        <w:t xml:space="preserve"> </w:t>
      </w:r>
      <w:r>
        <w:t>seed</w:t>
      </w:r>
      <w:r w:rsidR="00447432">
        <w:t xml:space="preserve"> </w:t>
      </w:r>
      <w:r>
        <w:t>funding.</w:t>
      </w:r>
      <w:r w:rsidR="00447432">
        <w:t xml:space="preserve"> </w:t>
      </w:r>
      <w:r>
        <w:t>Funding</w:t>
      </w:r>
      <w:r w:rsidR="00447432">
        <w:t xml:space="preserve"> </w:t>
      </w:r>
      <w:r>
        <w:t>was</w:t>
      </w:r>
      <w:r w:rsidR="00447432">
        <w:t xml:space="preserve"> </w:t>
      </w:r>
      <w:r>
        <w:t>granted</w:t>
      </w:r>
      <w:r w:rsidR="00447432">
        <w:t xml:space="preserve"> </w:t>
      </w:r>
      <w:r>
        <w:t>to</w:t>
      </w:r>
      <w:r w:rsidR="00447432">
        <w:t xml:space="preserve"> </w:t>
      </w:r>
      <w:r>
        <w:t>the</w:t>
      </w:r>
      <w:r w:rsidR="00447432">
        <w:t xml:space="preserve"> </w:t>
      </w:r>
      <w:r>
        <w:t>SME</w:t>
      </w:r>
      <w:r w:rsidR="00447432">
        <w:t xml:space="preserve"> </w:t>
      </w:r>
      <w:r>
        <w:t>Export</w:t>
      </w:r>
      <w:r w:rsidR="00447432">
        <w:t xml:space="preserve"> </w:t>
      </w:r>
      <w:r>
        <w:t>Hub,</w:t>
      </w:r>
      <w:r w:rsidR="00447432">
        <w:t xml:space="preserve"> </w:t>
      </w:r>
      <w:r>
        <w:t>which</w:t>
      </w:r>
      <w:r w:rsidR="00447432">
        <w:t xml:space="preserve"> </w:t>
      </w:r>
      <w:r>
        <w:t>facilitates</w:t>
      </w:r>
      <w:r w:rsidR="00447432">
        <w:t xml:space="preserve"> </w:t>
      </w:r>
      <w:r>
        <w:t>export</w:t>
      </w:r>
      <w:r w:rsidR="00447432">
        <w:t xml:space="preserve"> </w:t>
      </w:r>
      <w:r>
        <w:t>opportunities</w:t>
      </w:r>
      <w:r w:rsidR="00447432">
        <w:t xml:space="preserve"> </w:t>
      </w:r>
      <w:r>
        <w:t>and</w:t>
      </w:r>
      <w:r w:rsidR="00447432">
        <w:t xml:space="preserve"> </w:t>
      </w:r>
      <w:r>
        <w:t>provides</w:t>
      </w:r>
      <w:r w:rsidR="00447432">
        <w:t xml:space="preserve"> </w:t>
      </w:r>
      <w:r>
        <w:t>access</w:t>
      </w:r>
      <w:r w:rsidR="00447432">
        <w:t xml:space="preserve"> </w:t>
      </w:r>
      <w:r>
        <w:t>to</w:t>
      </w:r>
      <w:r w:rsidR="00447432">
        <w:t xml:space="preserve"> </w:t>
      </w:r>
      <w:r>
        <w:t>online</w:t>
      </w:r>
      <w:r w:rsidR="00447432">
        <w:t xml:space="preserve"> </w:t>
      </w:r>
      <w:r>
        <w:t>platforms</w:t>
      </w:r>
      <w:r w:rsidR="00447432">
        <w:t xml:space="preserve"> </w:t>
      </w:r>
      <w:r>
        <w:t>to</w:t>
      </w:r>
      <w:r w:rsidR="00447432">
        <w:t xml:space="preserve"> </w:t>
      </w:r>
      <w:r>
        <w:t>make</w:t>
      </w:r>
      <w:r w:rsidR="00447432">
        <w:t xml:space="preserve"> </w:t>
      </w:r>
      <w:r>
        <w:t>exporting</w:t>
      </w:r>
      <w:r w:rsidR="00447432">
        <w:t xml:space="preserve"> </w:t>
      </w:r>
      <w:r>
        <w:t>more</w:t>
      </w:r>
      <w:r w:rsidR="00447432">
        <w:t xml:space="preserve"> </w:t>
      </w:r>
      <w:r>
        <w:t>accessible.</w:t>
      </w:r>
      <w:r w:rsidR="00447432">
        <w:t xml:space="preserve"> </w:t>
      </w:r>
      <w:r>
        <w:t>In</w:t>
      </w:r>
      <w:r w:rsidR="00447432">
        <w:t xml:space="preserve"> </w:t>
      </w:r>
      <w:r>
        <w:t>addition,</w:t>
      </w:r>
      <w:r w:rsidR="00447432">
        <w:t xml:space="preserve"> </w:t>
      </w:r>
      <w:r>
        <w:t>Federation</w:t>
      </w:r>
      <w:r w:rsidR="00447432">
        <w:t xml:space="preserve"> </w:t>
      </w:r>
      <w:r>
        <w:t>University</w:t>
      </w:r>
      <w:r w:rsidR="00447432">
        <w:t xml:space="preserve"> </w:t>
      </w:r>
      <w:r>
        <w:t>was</w:t>
      </w:r>
      <w:r w:rsidR="00447432">
        <w:t xml:space="preserve"> </w:t>
      </w:r>
      <w:r>
        <w:t>supported</w:t>
      </w:r>
      <w:r w:rsidR="00447432">
        <w:t xml:space="preserve"> </w:t>
      </w:r>
      <w:r>
        <w:t>to</w:t>
      </w:r>
      <w:r w:rsidR="00447432">
        <w:t xml:space="preserve"> </w:t>
      </w:r>
      <w:r>
        <w:t>upskill</w:t>
      </w:r>
      <w:r w:rsidR="00447432">
        <w:t xml:space="preserve"> </w:t>
      </w:r>
      <w:r>
        <w:t>the</w:t>
      </w:r>
      <w:r w:rsidR="00447432">
        <w:t xml:space="preserve"> </w:t>
      </w:r>
      <w:r>
        <w:t>region’s</w:t>
      </w:r>
      <w:r w:rsidR="00447432">
        <w:t xml:space="preserve"> </w:t>
      </w:r>
      <w:r>
        <w:t>food</w:t>
      </w:r>
      <w:r w:rsidR="00447432">
        <w:t xml:space="preserve"> </w:t>
      </w:r>
      <w:r>
        <w:t>and</w:t>
      </w:r>
      <w:r w:rsidR="00447432">
        <w:t xml:space="preserve"> </w:t>
      </w:r>
      <w:r>
        <w:t>fibre</w:t>
      </w:r>
      <w:r w:rsidR="00447432">
        <w:t xml:space="preserve"> </w:t>
      </w:r>
      <w:r>
        <w:t>small</w:t>
      </w:r>
      <w:r w:rsidR="00447432">
        <w:t xml:space="preserve"> </w:t>
      </w:r>
      <w:r>
        <w:t>and</w:t>
      </w:r>
      <w:r w:rsidR="00447432">
        <w:t xml:space="preserve"> </w:t>
      </w:r>
      <w:r>
        <w:t>medium</w:t>
      </w:r>
      <w:r w:rsidR="00447432">
        <w:t xml:space="preserve"> </w:t>
      </w:r>
      <w:r>
        <w:t>enterprise</w:t>
      </w:r>
      <w:r w:rsidR="00447432">
        <w:t xml:space="preserve"> </w:t>
      </w:r>
      <w:r>
        <w:t>sector,</w:t>
      </w:r>
      <w:r w:rsidR="00447432">
        <w:t xml:space="preserve"> </w:t>
      </w:r>
      <w:r>
        <w:t>drive</w:t>
      </w:r>
      <w:r w:rsidR="00447432">
        <w:t xml:space="preserve"> </w:t>
      </w:r>
      <w:r>
        <w:t>growth</w:t>
      </w:r>
      <w:r w:rsidR="00447432">
        <w:t xml:space="preserve"> </w:t>
      </w:r>
      <w:r>
        <w:t>and</w:t>
      </w:r>
      <w:r w:rsidR="00447432">
        <w:t xml:space="preserve"> </w:t>
      </w:r>
      <w:r>
        <w:t>provide</w:t>
      </w:r>
      <w:r w:rsidR="00447432">
        <w:t xml:space="preserve"> </w:t>
      </w:r>
      <w:r>
        <w:t>innovation</w:t>
      </w:r>
      <w:r w:rsidR="00447432">
        <w:t xml:space="preserve"> </w:t>
      </w:r>
      <w:r>
        <w:t>support</w:t>
      </w:r>
      <w:r w:rsidR="00447432">
        <w:t xml:space="preserve"> </w:t>
      </w:r>
      <w:r>
        <w:t>to</w:t>
      </w:r>
      <w:r w:rsidR="00447432">
        <w:t xml:space="preserve"> </w:t>
      </w:r>
      <w:r>
        <w:t>turn</w:t>
      </w:r>
      <w:r w:rsidR="00447432">
        <w:t xml:space="preserve"> </w:t>
      </w:r>
      <w:r>
        <w:t>challenges</w:t>
      </w:r>
      <w:r w:rsidR="00447432">
        <w:t xml:space="preserve"> </w:t>
      </w:r>
      <w:r>
        <w:t>into</w:t>
      </w:r>
      <w:r w:rsidR="00447432">
        <w:t xml:space="preserve"> </w:t>
      </w:r>
      <w:r>
        <w:t>opportunities.</w:t>
      </w:r>
      <w:r w:rsidR="00447432">
        <w:t xml:space="preserve"> </w:t>
      </w:r>
    </w:p>
    <w:p w14:paraId="3489BAC5" w14:textId="76437F80" w:rsidR="00983D4B" w:rsidRPr="00983D4B" w:rsidRDefault="00983D4B" w:rsidP="00983D4B">
      <w:pPr>
        <w:rPr>
          <w:lang w:val="en-US"/>
        </w:rPr>
      </w:pPr>
      <w:r w:rsidRPr="00983D4B">
        <w:rPr>
          <w:b/>
          <w:bCs/>
          <w:lang w:val="en-US"/>
        </w:rPr>
        <w:t>Population</w:t>
      </w:r>
      <w:r>
        <w:rPr>
          <w:b/>
          <w:bCs/>
          <w:lang w:val="en-US"/>
        </w:rPr>
        <w:t>:</w:t>
      </w:r>
      <w:r w:rsidR="00447432">
        <w:rPr>
          <w:lang w:val="en-US"/>
        </w:rPr>
        <w:t xml:space="preserve"> </w:t>
      </w:r>
      <w:r w:rsidRPr="00983D4B">
        <w:rPr>
          <w:lang w:val="en-US"/>
        </w:rPr>
        <w:t>(2020)</w:t>
      </w:r>
      <w:r w:rsidR="00447432">
        <w:rPr>
          <w:lang w:val="en-US"/>
        </w:rPr>
        <w:t xml:space="preserve"> </w:t>
      </w:r>
      <w:r w:rsidRPr="00983D4B">
        <w:rPr>
          <w:lang w:val="en-US"/>
        </w:rPr>
        <w:t>291,000</w:t>
      </w:r>
    </w:p>
    <w:p w14:paraId="23A33DE1" w14:textId="48323D14" w:rsidR="00983D4B" w:rsidRPr="00983D4B" w:rsidRDefault="007E3B18" w:rsidP="00983D4B">
      <w:pPr>
        <w:rPr>
          <w:lang w:val="en-US"/>
        </w:rPr>
      </w:pPr>
      <w:r w:rsidRPr="00983D4B">
        <w:rPr>
          <w:b/>
          <w:bCs/>
          <w:lang w:val="en-US"/>
        </w:rPr>
        <w:t>Population</w:t>
      </w:r>
      <w:r w:rsidR="00447432">
        <w:rPr>
          <w:b/>
          <w:bCs/>
          <w:lang w:val="en-US"/>
        </w:rPr>
        <w:t xml:space="preserve"> </w:t>
      </w:r>
      <w:r w:rsidRPr="00983D4B">
        <w:rPr>
          <w:b/>
          <w:bCs/>
          <w:lang w:val="en-US"/>
        </w:rPr>
        <w:t>growth</w:t>
      </w:r>
      <w:r>
        <w:rPr>
          <w:b/>
          <w:bCs/>
          <w:lang w:val="en-US"/>
        </w:rPr>
        <w:t>:</w:t>
      </w:r>
      <w:r w:rsidR="00447432">
        <w:rPr>
          <w:lang w:val="en-US"/>
        </w:rPr>
        <w:t xml:space="preserve"> </w:t>
      </w:r>
      <w:r w:rsidRPr="00983D4B">
        <w:rPr>
          <w:lang w:val="en-US"/>
        </w:rPr>
        <w:t>(2011</w:t>
      </w:r>
      <w:r w:rsidRPr="00983D4B">
        <w:rPr>
          <w:rFonts w:ascii="Cambria Math" w:hAnsi="Cambria Math" w:cs="Cambria Math"/>
          <w:lang w:val="en-US"/>
        </w:rPr>
        <w:t>‑</w:t>
      </w:r>
      <w:r w:rsidRPr="00983D4B">
        <w:rPr>
          <w:lang w:val="en-US"/>
        </w:rPr>
        <w:t>20)</w:t>
      </w:r>
      <w:r w:rsidR="00447432">
        <w:rPr>
          <w:lang w:val="en-US"/>
        </w:rPr>
        <w:t xml:space="preserve"> </w:t>
      </w:r>
      <w:r w:rsidR="00983D4B" w:rsidRPr="00983D4B">
        <w:rPr>
          <w:lang w:val="en-US"/>
        </w:rPr>
        <w:t>12.0%</w:t>
      </w:r>
    </w:p>
    <w:p w14:paraId="318361CF" w14:textId="4BC84D23" w:rsidR="00983D4B" w:rsidRPr="00983D4B" w:rsidRDefault="007E3B18" w:rsidP="00983D4B">
      <w:pPr>
        <w:rPr>
          <w:lang w:val="en-US"/>
        </w:rPr>
      </w:pPr>
      <w:r w:rsidRPr="00983D4B">
        <w:rPr>
          <w:b/>
          <w:bCs/>
          <w:lang w:val="en-US"/>
        </w:rPr>
        <w:t>Gross</w:t>
      </w:r>
      <w:r w:rsidR="00447432">
        <w:rPr>
          <w:b/>
          <w:bCs/>
          <w:lang w:val="en-US"/>
        </w:rPr>
        <w:t xml:space="preserve"> </w:t>
      </w:r>
      <w:r w:rsidRPr="00983D4B">
        <w:rPr>
          <w:b/>
          <w:bCs/>
          <w:lang w:val="en-US"/>
        </w:rPr>
        <w:t>Regional</w:t>
      </w:r>
      <w:r w:rsidR="00447432">
        <w:rPr>
          <w:b/>
          <w:bCs/>
          <w:lang w:val="en-US"/>
        </w:rPr>
        <w:t xml:space="preserve"> </w:t>
      </w:r>
      <w:r w:rsidRPr="00983D4B">
        <w:rPr>
          <w:b/>
          <w:bCs/>
          <w:lang w:val="en-US"/>
        </w:rPr>
        <w:t>Product</w:t>
      </w:r>
      <w:r>
        <w:rPr>
          <w:b/>
          <w:bCs/>
          <w:lang w:val="en-US"/>
        </w:rPr>
        <w:t>:</w:t>
      </w:r>
      <w:r w:rsidR="00447432">
        <w:rPr>
          <w:lang w:val="en-US"/>
        </w:rPr>
        <w:t xml:space="preserve"> </w:t>
      </w:r>
      <w:r w:rsidRPr="00983D4B">
        <w:rPr>
          <w:lang w:val="en-US"/>
        </w:rPr>
        <w:t>(2020)</w:t>
      </w:r>
      <w:r w:rsidR="00447432">
        <w:rPr>
          <w:lang w:val="en-US"/>
        </w:rPr>
        <w:t xml:space="preserve"> </w:t>
      </w:r>
      <w:r w:rsidR="00983D4B" w:rsidRPr="00983D4B">
        <w:rPr>
          <w:lang w:val="en-US"/>
        </w:rPr>
        <w:t>$18B</w:t>
      </w:r>
      <w:r w:rsidR="00447432">
        <w:rPr>
          <w:lang w:val="en-US"/>
        </w:rPr>
        <w:t xml:space="preserve"> </w:t>
      </w:r>
    </w:p>
    <w:p w14:paraId="604B3FF5" w14:textId="76732E75" w:rsidR="00447432" w:rsidRPr="00447432" w:rsidRDefault="00447432" w:rsidP="00447432">
      <w:pPr>
        <w:pStyle w:val="Heading3"/>
        <w:rPr>
          <w:lang w:val="en-GB"/>
        </w:rPr>
      </w:pPr>
      <w:r w:rsidRPr="00447432">
        <w:rPr>
          <w:lang w:val="en-GB"/>
        </w:rPr>
        <w:t>Case</w:t>
      </w:r>
      <w:r>
        <w:rPr>
          <w:lang w:val="en-GB"/>
        </w:rPr>
        <w:t xml:space="preserve"> </w:t>
      </w:r>
      <w:r w:rsidRPr="00447432">
        <w:rPr>
          <w:lang w:val="en-GB"/>
        </w:rPr>
        <w:t>study:</w:t>
      </w:r>
    </w:p>
    <w:p w14:paraId="41E17E7C" w14:textId="27C5B48A" w:rsidR="00447432" w:rsidRPr="00447432" w:rsidRDefault="00447432" w:rsidP="00447432">
      <w:pPr>
        <w:keepLines/>
        <w:rPr>
          <w:lang w:val="en-GB"/>
        </w:rPr>
      </w:pPr>
      <w:r w:rsidRPr="00447432">
        <w:rPr>
          <w:lang w:val="en-GB"/>
        </w:rPr>
        <w:t>The</w:t>
      </w:r>
      <w:r>
        <w:rPr>
          <w:lang w:val="en-GB"/>
        </w:rPr>
        <w:t xml:space="preserve"> </w:t>
      </w:r>
      <w:r w:rsidRPr="00447432">
        <w:rPr>
          <w:lang w:val="en-GB"/>
        </w:rPr>
        <w:t>Gippsland</w:t>
      </w:r>
      <w:r>
        <w:rPr>
          <w:lang w:val="en-GB"/>
        </w:rPr>
        <w:t xml:space="preserve"> </w:t>
      </w:r>
      <w:r w:rsidRPr="00447432">
        <w:rPr>
          <w:lang w:val="en-GB"/>
        </w:rPr>
        <w:t>Regional</w:t>
      </w:r>
      <w:r>
        <w:rPr>
          <w:lang w:val="en-GB"/>
        </w:rPr>
        <w:t xml:space="preserve"> </w:t>
      </w:r>
      <w:r w:rsidRPr="00447432">
        <w:rPr>
          <w:lang w:val="en-GB"/>
        </w:rPr>
        <w:t>Partnership’s</w:t>
      </w:r>
      <w:r>
        <w:rPr>
          <w:lang w:val="en-GB"/>
        </w:rPr>
        <w:t xml:space="preserve"> </w:t>
      </w:r>
      <w:r w:rsidRPr="00447432">
        <w:rPr>
          <w:lang w:val="en-GB"/>
        </w:rPr>
        <w:t>ongoing</w:t>
      </w:r>
      <w:r>
        <w:rPr>
          <w:lang w:val="en-GB"/>
        </w:rPr>
        <w:t xml:space="preserve"> </w:t>
      </w:r>
      <w:r w:rsidRPr="00447432">
        <w:rPr>
          <w:lang w:val="en-GB"/>
        </w:rPr>
        <w:t>advocacy</w:t>
      </w:r>
      <w:r>
        <w:rPr>
          <w:lang w:val="en-GB"/>
        </w:rPr>
        <w:t xml:space="preserve"> </w:t>
      </w:r>
      <w:r w:rsidRPr="00447432">
        <w:rPr>
          <w:lang w:val="en-GB"/>
        </w:rPr>
        <w:t>to</w:t>
      </w:r>
      <w:r>
        <w:rPr>
          <w:lang w:val="en-GB"/>
        </w:rPr>
        <w:t xml:space="preserve"> </w:t>
      </w:r>
      <w:r w:rsidRPr="00447432">
        <w:rPr>
          <w:lang w:val="en-GB"/>
        </w:rPr>
        <w:t>improve</w:t>
      </w:r>
      <w:r>
        <w:rPr>
          <w:lang w:val="en-GB"/>
        </w:rPr>
        <w:t xml:space="preserve"> </w:t>
      </w:r>
      <w:r w:rsidRPr="00447432">
        <w:rPr>
          <w:lang w:val="en-GB"/>
        </w:rPr>
        <w:t>digital</w:t>
      </w:r>
      <w:r>
        <w:rPr>
          <w:lang w:val="en-GB"/>
        </w:rPr>
        <w:t xml:space="preserve"> </w:t>
      </w:r>
      <w:r w:rsidRPr="00447432">
        <w:rPr>
          <w:lang w:val="en-GB"/>
        </w:rPr>
        <w:t>outcomes</w:t>
      </w:r>
      <w:r>
        <w:rPr>
          <w:lang w:val="en-GB"/>
        </w:rPr>
        <w:t xml:space="preserve"> </w:t>
      </w:r>
      <w:r w:rsidRPr="00447432">
        <w:rPr>
          <w:lang w:val="en-GB"/>
        </w:rPr>
        <w:t>initiated</w:t>
      </w:r>
      <w:r>
        <w:rPr>
          <w:lang w:val="en-GB"/>
        </w:rPr>
        <w:t xml:space="preserve"> </w:t>
      </w:r>
      <w:r w:rsidRPr="00447432">
        <w:rPr>
          <w:lang w:val="en-GB"/>
        </w:rPr>
        <w:t>the</w:t>
      </w:r>
      <w:r>
        <w:rPr>
          <w:lang w:val="en-GB"/>
        </w:rPr>
        <w:t xml:space="preserve"> </w:t>
      </w:r>
      <w:r w:rsidRPr="00447432">
        <w:rPr>
          <w:lang w:val="en-GB"/>
        </w:rPr>
        <w:t>inaugural</w:t>
      </w:r>
      <w:r>
        <w:rPr>
          <w:lang w:val="en-GB"/>
        </w:rPr>
        <w:t xml:space="preserve"> </w:t>
      </w:r>
      <w:r w:rsidRPr="00447432">
        <w:rPr>
          <w:lang w:val="en-GB"/>
        </w:rPr>
        <w:t>Gippsland</w:t>
      </w:r>
      <w:r>
        <w:rPr>
          <w:lang w:val="en-GB"/>
        </w:rPr>
        <w:t xml:space="preserve"> </w:t>
      </w:r>
      <w:r w:rsidRPr="00447432">
        <w:rPr>
          <w:lang w:val="en-GB"/>
        </w:rPr>
        <w:t>Digital</w:t>
      </w:r>
      <w:r>
        <w:rPr>
          <w:lang w:val="en-GB"/>
        </w:rPr>
        <w:t xml:space="preserve"> </w:t>
      </w:r>
      <w:r w:rsidRPr="00447432">
        <w:rPr>
          <w:lang w:val="en-GB"/>
        </w:rPr>
        <w:t>Plan.</w:t>
      </w:r>
      <w:r>
        <w:rPr>
          <w:lang w:val="en-GB"/>
        </w:rPr>
        <w:t xml:space="preserve"> </w:t>
      </w:r>
      <w:r w:rsidRPr="00447432">
        <w:rPr>
          <w:lang w:val="en-GB"/>
        </w:rPr>
        <w:t>The</w:t>
      </w:r>
      <w:r>
        <w:rPr>
          <w:lang w:val="en-GB"/>
        </w:rPr>
        <w:t xml:space="preserve"> </w:t>
      </w:r>
      <w:r w:rsidRPr="00447432">
        <w:rPr>
          <w:lang w:val="en-GB"/>
        </w:rPr>
        <w:t>plan</w:t>
      </w:r>
      <w:r>
        <w:rPr>
          <w:lang w:val="en-GB"/>
        </w:rPr>
        <w:t xml:space="preserve"> </w:t>
      </w:r>
      <w:r w:rsidRPr="00447432">
        <w:rPr>
          <w:lang w:val="en-GB"/>
        </w:rPr>
        <w:t>resulted</w:t>
      </w:r>
      <w:r>
        <w:rPr>
          <w:lang w:val="en-GB"/>
        </w:rPr>
        <w:t xml:space="preserve"> </w:t>
      </w:r>
      <w:r w:rsidRPr="00447432">
        <w:rPr>
          <w:lang w:val="en-GB"/>
        </w:rPr>
        <w:t>in</w:t>
      </w:r>
      <w:r>
        <w:rPr>
          <w:lang w:val="en-GB"/>
        </w:rPr>
        <w:t xml:space="preserve"> </w:t>
      </w:r>
      <w:r w:rsidRPr="00447432">
        <w:rPr>
          <w:lang w:val="en-GB"/>
        </w:rPr>
        <w:t>a</w:t>
      </w:r>
      <w:r>
        <w:rPr>
          <w:lang w:val="en-GB"/>
        </w:rPr>
        <w:t xml:space="preserve"> </w:t>
      </w:r>
      <w:r w:rsidRPr="00447432">
        <w:rPr>
          <w:lang w:val="en-GB"/>
        </w:rPr>
        <w:t>specific</w:t>
      </w:r>
      <w:r>
        <w:rPr>
          <w:lang w:val="en-GB"/>
        </w:rPr>
        <w:t xml:space="preserve"> </w:t>
      </w:r>
      <w:r w:rsidRPr="00447432">
        <w:rPr>
          <w:lang w:val="en-GB"/>
        </w:rPr>
        <w:t>allocation</w:t>
      </w:r>
      <w:r>
        <w:rPr>
          <w:lang w:val="en-GB"/>
        </w:rPr>
        <w:t xml:space="preserve"> </w:t>
      </w:r>
      <w:r w:rsidRPr="00447432">
        <w:rPr>
          <w:lang w:val="en-GB"/>
        </w:rPr>
        <w:t>from</w:t>
      </w:r>
      <w:r>
        <w:rPr>
          <w:lang w:val="en-GB"/>
        </w:rPr>
        <w:t xml:space="preserve"> </w:t>
      </w:r>
      <w:r w:rsidRPr="00447432">
        <w:rPr>
          <w:lang w:val="en-GB"/>
        </w:rPr>
        <w:t>the</w:t>
      </w:r>
      <w:r>
        <w:rPr>
          <w:lang w:val="en-GB"/>
        </w:rPr>
        <w:t xml:space="preserve"> </w:t>
      </w:r>
      <w:r w:rsidRPr="00447432">
        <w:rPr>
          <w:lang w:val="en-GB"/>
        </w:rPr>
        <w:t>Regional</w:t>
      </w:r>
      <w:r>
        <w:rPr>
          <w:lang w:val="en-GB"/>
        </w:rPr>
        <w:t xml:space="preserve"> </w:t>
      </w:r>
      <w:r w:rsidRPr="00447432">
        <w:rPr>
          <w:lang w:val="en-GB"/>
        </w:rPr>
        <w:t>Digital</w:t>
      </w:r>
      <w:r>
        <w:rPr>
          <w:lang w:val="en-GB"/>
        </w:rPr>
        <w:t xml:space="preserve"> </w:t>
      </w:r>
      <w:r w:rsidRPr="00447432">
        <w:rPr>
          <w:lang w:val="en-GB"/>
        </w:rPr>
        <w:t>Fund</w:t>
      </w:r>
      <w:r>
        <w:rPr>
          <w:lang w:val="en-GB"/>
        </w:rPr>
        <w:t xml:space="preserve"> </w:t>
      </w:r>
      <w:r w:rsidRPr="00447432">
        <w:rPr>
          <w:lang w:val="en-GB"/>
        </w:rPr>
        <w:t>that</w:t>
      </w:r>
      <w:r>
        <w:rPr>
          <w:lang w:val="en-GB"/>
        </w:rPr>
        <w:t xml:space="preserve"> </w:t>
      </w:r>
      <w:r w:rsidRPr="00447432">
        <w:rPr>
          <w:lang w:val="en-GB"/>
        </w:rPr>
        <w:t>aimed</w:t>
      </w:r>
      <w:r>
        <w:rPr>
          <w:lang w:val="en-GB"/>
        </w:rPr>
        <w:t xml:space="preserve"> </w:t>
      </w:r>
      <w:r w:rsidRPr="00447432">
        <w:rPr>
          <w:lang w:val="en-GB"/>
        </w:rPr>
        <w:t>to</w:t>
      </w:r>
      <w:r>
        <w:rPr>
          <w:lang w:val="en-GB"/>
        </w:rPr>
        <w:t xml:space="preserve"> </w:t>
      </w:r>
      <w:r w:rsidRPr="00447432">
        <w:rPr>
          <w:lang w:val="en-GB"/>
        </w:rPr>
        <w:t>support</w:t>
      </w:r>
      <w:r>
        <w:rPr>
          <w:lang w:val="en-GB"/>
        </w:rPr>
        <w:t xml:space="preserve"> </w:t>
      </w:r>
      <w:r w:rsidRPr="00447432">
        <w:rPr>
          <w:lang w:val="en-GB"/>
        </w:rPr>
        <w:t>regional</w:t>
      </w:r>
      <w:r>
        <w:rPr>
          <w:lang w:val="en-GB"/>
        </w:rPr>
        <w:t xml:space="preserve"> </w:t>
      </w:r>
      <w:r w:rsidRPr="00447432">
        <w:rPr>
          <w:lang w:val="en-GB"/>
        </w:rPr>
        <w:t>business</w:t>
      </w:r>
      <w:r>
        <w:rPr>
          <w:lang w:val="en-GB"/>
        </w:rPr>
        <w:t xml:space="preserve"> </w:t>
      </w:r>
      <w:r w:rsidRPr="00447432">
        <w:rPr>
          <w:lang w:val="en-GB"/>
        </w:rPr>
        <w:t>and</w:t>
      </w:r>
      <w:r>
        <w:rPr>
          <w:lang w:val="en-GB"/>
        </w:rPr>
        <w:t xml:space="preserve"> </w:t>
      </w:r>
      <w:r w:rsidRPr="00447432">
        <w:rPr>
          <w:lang w:val="en-GB"/>
        </w:rPr>
        <w:t>service</w:t>
      </w:r>
      <w:r>
        <w:rPr>
          <w:lang w:val="en-GB"/>
        </w:rPr>
        <w:t xml:space="preserve"> </w:t>
      </w:r>
      <w:r w:rsidRPr="00447432">
        <w:rPr>
          <w:lang w:val="en-GB"/>
        </w:rPr>
        <w:t>providers</w:t>
      </w:r>
      <w:r>
        <w:rPr>
          <w:lang w:val="en-GB"/>
        </w:rPr>
        <w:t xml:space="preserve"> </w:t>
      </w:r>
      <w:r w:rsidRPr="00447432">
        <w:rPr>
          <w:lang w:val="en-GB"/>
        </w:rPr>
        <w:t>to</w:t>
      </w:r>
      <w:r>
        <w:rPr>
          <w:lang w:val="en-GB"/>
        </w:rPr>
        <w:t xml:space="preserve"> </w:t>
      </w:r>
      <w:r w:rsidRPr="00447432">
        <w:rPr>
          <w:lang w:val="en-GB"/>
        </w:rPr>
        <w:t>improve</w:t>
      </w:r>
      <w:r>
        <w:rPr>
          <w:lang w:val="en-GB"/>
        </w:rPr>
        <w:t xml:space="preserve"> </w:t>
      </w:r>
      <w:r w:rsidRPr="00447432">
        <w:rPr>
          <w:lang w:val="en-GB"/>
        </w:rPr>
        <w:t>digital</w:t>
      </w:r>
      <w:r>
        <w:rPr>
          <w:lang w:val="en-GB"/>
        </w:rPr>
        <w:t xml:space="preserve"> </w:t>
      </w:r>
      <w:r w:rsidRPr="00447432">
        <w:rPr>
          <w:lang w:val="en-GB"/>
        </w:rPr>
        <w:t>capability</w:t>
      </w:r>
      <w:r>
        <w:rPr>
          <w:lang w:val="en-GB"/>
        </w:rPr>
        <w:t xml:space="preserve"> </w:t>
      </w:r>
      <w:r w:rsidRPr="00447432">
        <w:rPr>
          <w:lang w:val="en-GB"/>
        </w:rPr>
        <w:t>through</w:t>
      </w:r>
      <w:r>
        <w:rPr>
          <w:lang w:val="en-GB"/>
        </w:rPr>
        <w:t xml:space="preserve"> </w:t>
      </w:r>
      <w:r w:rsidRPr="00447432">
        <w:rPr>
          <w:lang w:val="en-GB"/>
        </w:rPr>
        <w:t>small</w:t>
      </w:r>
      <w:r>
        <w:rPr>
          <w:lang w:val="en-GB"/>
        </w:rPr>
        <w:t xml:space="preserve"> </w:t>
      </w:r>
      <w:r w:rsidRPr="00447432">
        <w:rPr>
          <w:lang w:val="en-GB"/>
        </w:rPr>
        <w:t>scale</w:t>
      </w:r>
      <w:r>
        <w:rPr>
          <w:lang w:val="en-GB"/>
        </w:rPr>
        <w:t xml:space="preserve"> </w:t>
      </w:r>
      <w:r w:rsidRPr="00447432">
        <w:rPr>
          <w:lang w:val="en-GB"/>
        </w:rPr>
        <w:t>projects</w:t>
      </w:r>
      <w:r>
        <w:rPr>
          <w:lang w:val="en-GB"/>
        </w:rPr>
        <w:t xml:space="preserve"> </w:t>
      </w:r>
      <w:r w:rsidRPr="00447432">
        <w:rPr>
          <w:lang w:val="en-GB"/>
        </w:rPr>
        <w:t>to</w:t>
      </w:r>
      <w:r>
        <w:rPr>
          <w:lang w:val="en-GB"/>
        </w:rPr>
        <w:t xml:space="preserve"> </w:t>
      </w:r>
      <w:r w:rsidRPr="00447432">
        <w:rPr>
          <w:lang w:val="en-GB"/>
        </w:rPr>
        <w:t>address</w:t>
      </w:r>
      <w:r>
        <w:rPr>
          <w:lang w:val="en-GB"/>
        </w:rPr>
        <w:t xml:space="preserve"> </w:t>
      </w:r>
      <w:r w:rsidRPr="00447432">
        <w:rPr>
          <w:lang w:val="en-GB"/>
        </w:rPr>
        <w:t>needs</w:t>
      </w:r>
      <w:r>
        <w:rPr>
          <w:lang w:val="en-GB"/>
        </w:rPr>
        <w:t xml:space="preserve"> </w:t>
      </w:r>
      <w:r w:rsidRPr="00447432">
        <w:rPr>
          <w:lang w:val="en-GB"/>
        </w:rPr>
        <w:t>identified</w:t>
      </w:r>
      <w:r>
        <w:rPr>
          <w:lang w:val="en-GB"/>
        </w:rPr>
        <w:t xml:space="preserve"> </w:t>
      </w:r>
      <w:r w:rsidRPr="00447432">
        <w:rPr>
          <w:lang w:val="en-GB"/>
        </w:rPr>
        <w:t>in</w:t>
      </w:r>
      <w:r>
        <w:rPr>
          <w:lang w:val="en-GB"/>
        </w:rPr>
        <w:t xml:space="preserve"> </w:t>
      </w:r>
      <w:r w:rsidRPr="00447432">
        <w:rPr>
          <w:lang w:val="en-GB"/>
        </w:rPr>
        <w:t>the</w:t>
      </w:r>
      <w:r>
        <w:rPr>
          <w:lang w:val="en-GB"/>
        </w:rPr>
        <w:t xml:space="preserve"> </w:t>
      </w:r>
      <w:r w:rsidRPr="00447432">
        <w:rPr>
          <w:lang w:val="en-GB"/>
        </w:rPr>
        <w:t>Digital</w:t>
      </w:r>
      <w:r>
        <w:rPr>
          <w:lang w:val="en-GB"/>
        </w:rPr>
        <w:t xml:space="preserve"> </w:t>
      </w:r>
      <w:r w:rsidRPr="00447432">
        <w:rPr>
          <w:lang w:val="en-GB"/>
        </w:rPr>
        <w:t>Plan.</w:t>
      </w:r>
      <w:r>
        <w:rPr>
          <w:lang w:val="en-GB"/>
        </w:rPr>
        <w:t xml:space="preserve"> </w:t>
      </w:r>
    </w:p>
    <w:p w14:paraId="02BE24C8" w14:textId="3BECEB00" w:rsidR="00447432" w:rsidRPr="00447432" w:rsidRDefault="00447432" w:rsidP="00447432">
      <w:pPr>
        <w:rPr>
          <w:lang w:val="en-GB"/>
        </w:rPr>
      </w:pPr>
      <w:r w:rsidRPr="00447432">
        <w:rPr>
          <w:lang w:val="en-GB"/>
        </w:rPr>
        <w:t>The</w:t>
      </w:r>
      <w:r>
        <w:rPr>
          <w:lang w:val="en-GB"/>
        </w:rPr>
        <w:t xml:space="preserve"> </w:t>
      </w:r>
      <w:r w:rsidRPr="00447432">
        <w:rPr>
          <w:lang w:val="en-GB"/>
        </w:rPr>
        <w:t>Partnership</w:t>
      </w:r>
      <w:r>
        <w:rPr>
          <w:lang w:val="en-GB"/>
        </w:rPr>
        <w:t xml:space="preserve"> </w:t>
      </w:r>
      <w:r w:rsidRPr="00447432">
        <w:rPr>
          <w:lang w:val="en-GB"/>
        </w:rPr>
        <w:t>supported</w:t>
      </w:r>
      <w:r>
        <w:rPr>
          <w:lang w:val="en-GB"/>
        </w:rPr>
        <w:t xml:space="preserve"> </w:t>
      </w:r>
      <w:r w:rsidRPr="00447432">
        <w:rPr>
          <w:lang w:val="en-GB"/>
        </w:rPr>
        <w:t>six</w:t>
      </w:r>
      <w:r>
        <w:rPr>
          <w:lang w:val="en-GB"/>
        </w:rPr>
        <w:t xml:space="preserve"> </w:t>
      </w:r>
      <w:r w:rsidRPr="00447432">
        <w:rPr>
          <w:lang w:val="en-GB"/>
        </w:rPr>
        <w:t>signature</w:t>
      </w:r>
      <w:r>
        <w:rPr>
          <w:lang w:val="en-GB"/>
        </w:rPr>
        <w:t xml:space="preserve"> </w:t>
      </w:r>
      <w:r w:rsidRPr="00447432">
        <w:rPr>
          <w:lang w:val="en-GB"/>
        </w:rPr>
        <w:t>projects</w:t>
      </w:r>
      <w:r>
        <w:rPr>
          <w:lang w:val="en-GB"/>
        </w:rPr>
        <w:t xml:space="preserve"> </w:t>
      </w:r>
      <w:r w:rsidRPr="00447432">
        <w:rPr>
          <w:lang w:val="en-GB"/>
        </w:rPr>
        <w:t>with</w:t>
      </w:r>
      <w:r>
        <w:rPr>
          <w:lang w:val="en-GB"/>
        </w:rPr>
        <w:t xml:space="preserve"> </w:t>
      </w:r>
      <w:r w:rsidRPr="00447432">
        <w:rPr>
          <w:lang w:val="en-GB"/>
        </w:rPr>
        <w:t>an</w:t>
      </w:r>
      <w:r>
        <w:rPr>
          <w:lang w:val="en-GB"/>
        </w:rPr>
        <w:t xml:space="preserve"> </w:t>
      </w:r>
      <w:r w:rsidRPr="00447432">
        <w:rPr>
          <w:lang w:val="en-GB"/>
        </w:rPr>
        <w:t>investment</w:t>
      </w:r>
      <w:r>
        <w:rPr>
          <w:lang w:val="en-GB"/>
        </w:rPr>
        <w:t xml:space="preserve"> </w:t>
      </w:r>
      <w:r w:rsidRPr="00447432">
        <w:rPr>
          <w:lang w:val="en-GB"/>
        </w:rPr>
        <w:t>of</w:t>
      </w:r>
      <w:r>
        <w:rPr>
          <w:lang w:val="en-GB"/>
        </w:rPr>
        <w:t xml:space="preserve"> </w:t>
      </w:r>
      <w:r w:rsidRPr="00447432">
        <w:rPr>
          <w:lang w:val="en-GB"/>
        </w:rPr>
        <w:t>$390,000</w:t>
      </w:r>
      <w:r>
        <w:rPr>
          <w:lang w:val="en-GB"/>
        </w:rPr>
        <w:t xml:space="preserve"> </w:t>
      </w:r>
      <w:r w:rsidRPr="00447432">
        <w:rPr>
          <w:lang w:val="en-GB"/>
        </w:rPr>
        <w:t>including</w:t>
      </w:r>
      <w:r>
        <w:rPr>
          <w:lang w:val="en-GB"/>
        </w:rPr>
        <w:t xml:space="preserve"> </w:t>
      </w:r>
      <w:r w:rsidRPr="00447432">
        <w:rPr>
          <w:lang w:val="en-GB"/>
        </w:rPr>
        <w:t>Destination</w:t>
      </w:r>
      <w:r>
        <w:rPr>
          <w:lang w:val="en-GB"/>
        </w:rPr>
        <w:t xml:space="preserve"> </w:t>
      </w:r>
      <w:r w:rsidRPr="00447432">
        <w:rPr>
          <w:lang w:val="en-GB"/>
        </w:rPr>
        <w:t>Gippsland’s</w:t>
      </w:r>
      <w:r>
        <w:rPr>
          <w:lang w:val="en-GB"/>
        </w:rPr>
        <w:t xml:space="preserve"> </w:t>
      </w:r>
      <w:r w:rsidRPr="00447432">
        <w:rPr>
          <w:lang w:val="en-GB"/>
        </w:rPr>
        <w:t>Visitor</w:t>
      </w:r>
      <w:r>
        <w:rPr>
          <w:lang w:val="en-GB"/>
        </w:rPr>
        <w:t xml:space="preserve"> </w:t>
      </w:r>
      <w:r w:rsidRPr="00447432">
        <w:rPr>
          <w:lang w:val="en-GB"/>
        </w:rPr>
        <w:t>Economy</w:t>
      </w:r>
      <w:r>
        <w:rPr>
          <w:lang w:val="en-GB"/>
        </w:rPr>
        <w:t xml:space="preserve"> </w:t>
      </w:r>
      <w:r w:rsidRPr="00447432">
        <w:rPr>
          <w:lang w:val="en-GB"/>
        </w:rPr>
        <w:t>Digital</w:t>
      </w:r>
      <w:r>
        <w:rPr>
          <w:lang w:val="en-GB"/>
        </w:rPr>
        <w:t xml:space="preserve"> </w:t>
      </w:r>
      <w:r w:rsidRPr="00447432">
        <w:rPr>
          <w:lang w:val="en-GB"/>
        </w:rPr>
        <w:t>Training</w:t>
      </w:r>
      <w:r>
        <w:rPr>
          <w:lang w:val="en-GB"/>
        </w:rPr>
        <w:t xml:space="preserve"> </w:t>
      </w:r>
      <w:r w:rsidRPr="00447432">
        <w:rPr>
          <w:lang w:val="en-GB"/>
        </w:rPr>
        <w:t>Program,</w:t>
      </w:r>
      <w:r>
        <w:rPr>
          <w:lang w:val="en-GB"/>
        </w:rPr>
        <w:t xml:space="preserve"> </w:t>
      </w:r>
      <w:r w:rsidRPr="00447432">
        <w:rPr>
          <w:lang w:val="en-GB"/>
        </w:rPr>
        <w:t>the</w:t>
      </w:r>
      <w:r>
        <w:rPr>
          <w:lang w:val="en-GB"/>
        </w:rPr>
        <w:t xml:space="preserve"> </w:t>
      </w:r>
      <w:proofErr w:type="spellStart"/>
      <w:r w:rsidRPr="00447432">
        <w:rPr>
          <w:lang w:val="en-GB"/>
        </w:rPr>
        <w:t>GippsTech</w:t>
      </w:r>
      <w:proofErr w:type="spellEnd"/>
      <w:r>
        <w:rPr>
          <w:lang w:val="en-GB"/>
        </w:rPr>
        <w:t xml:space="preserve"> </w:t>
      </w:r>
      <w:r w:rsidRPr="00447432">
        <w:rPr>
          <w:lang w:val="en-GB"/>
        </w:rPr>
        <w:t>project</w:t>
      </w:r>
      <w:r>
        <w:rPr>
          <w:lang w:val="en-GB"/>
        </w:rPr>
        <w:t xml:space="preserve"> </w:t>
      </w:r>
      <w:r w:rsidRPr="00447432">
        <w:rPr>
          <w:lang w:val="en-GB"/>
        </w:rPr>
        <w:t>which</w:t>
      </w:r>
      <w:r>
        <w:rPr>
          <w:lang w:val="en-GB"/>
        </w:rPr>
        <w:t xml:space="preserve"> </w:t>
      </w:r>
      <w:r w:rsidRPr="00447432">
        <w:rPr>
          <w:lang w:val="en-GB"/>
        </w:rPr>
        <w:t>addressed</w:t>
      </w:r>
      <w:r>
        <w:rPr>
          <w:lang w:val="en-GB"/>
        </w:rPr>
        <w:t xml:space="preserve"> </w:t>
      </w:r>
      <w:r w:rsidRPr="00447432">
        <w:rPr>
          <w:lang w:val="en-GB"/>
        </w:rPr>
        <w:t>gaps</w:t>
      </w:r>
      <w:r>
        <w:rPr>
          <w:lang w:val="en-GB"/>
        </w:rPr>
        <w:t xml:space="preserve"> </w:t>
      </w:r>
      <w:r w:rsidRPr="00447432">
        <w:rPr>
          <w:lang w:val="en-GB"/>
        </w:rPr>
        <w:t>and</w:t>
      </w:r>
      <w:r>
        <w:rPr>
          <w:lang w:val="en-GB"/>
        </w:rPr>
        <w:t xml:space="preserve"> </w:t>
      </w:r>
      <w:r w:rsidRPr="00447432">
        <w:rPr>
          <w:lang w:val="en-GB"/>
        </w:rPr>
        <w:t>built</w:t>
      </w:r>
      <w:r>
        <w:rPr>
          <w:lang w:val="en-GB"/>
        </w:rPr>
        <w:t xml:space="preserve"> </w:t>
      </w:r>
      <w:r w:rsidRPr="00447432">
        <w:rPr>
          <w:lang w:val="en-GB"/>
        </w:rPr>
        <w:t>awareness</w:t>
      </w:r>
      <w:r>
        <w:rPr>
          <w:lang w:val="en-GB"/>
        </w:rPr>
        <w:t xml:space="preserve"> </w:t>
      </w:r>
      <w:r w:rsidRPr="00447432">
        <w:rPr>
          <w:lang w:val="en-GB"/>
        </w:rPr>
        <w:t>in</w:t>
      </w:r>
      <w:r>
        <w:rPr>
          <w:lang w:val="en-GB"/>
        </w:rPr>
        <w:t xml:space="preserve"> </w:t>
      </w:r>
      <w:r w:rsidRPr="00447432">
        <w:rPr>
          <w:lang w:val="en-GB"/>
        </w:rPr>
        <w:t>digital</w:t>
      </w:r>
      <w:r>
        <w:rPr>
          <w:lang w:val="en-GB"/>
        </w:rPr>
        <w:t xml:space="preserve"> </w:t>
      </w:r>
      <w:r w:rsidRPr="00447432">
        <w:rPr>
          <w:lang w:val="en-GB"/>
        </w:rPr>
        <w:t>skills</w:t>
      </w:r>
      <w:r>
        <w:rPr>
          <w:lang w:val="en-GB"/>
        </w:rPr>
        <w:t xml:space="preserve"> </w:t>
      </w:r>
      <w:r w:rsidRPr="00447432">
        <w:rPr>
          <w:lang w:val="en-GB"/>
        </w:rPr>
        <w:t>for</w:t>
      </w:r>
      <w:r>
        <w:rPr>
          <w:lang w:val="en-GB"/>
        </w:rPr>
        <w:t xml:space="preserve"> </w:t>
      </w:r>
      <w:r w:rsidRPr="00447432">
        <w:rPr>
          <w:lang w:val="en-GB"/>
        </w:rPr>
        <w:t>small</w:t>
      </w:r>
      <w:r>
        <w:rPr>
          <w:lang w:val="en-GB"/>
        </w:rPr>
        <w:t xml:space="preserve"> </w:t>
      </w:r>
      <w:r w:rsidRPr="00447432">
        <w:rPr>
          <w:lang w:val="en-GB"/>
        </w:rPr>
        <w:t>business,</w:t>
      </w:r>
      <w:r>
        <w:rPr>
          <w:lang w:val="en-GB"/>
        </w:rPr>
        <w:t xml:space="preserve"> </w:t>
      </w:r>
      <w:r w:rsidRPr="00447432">
        <w:rPr>
          <w:lang w:val="en-GB"/>
        </w:rPr>
        <w:t>the</w:t>
      </w:r>
      <w:r>
        <w:rPr>
          <w:lang w:val="en-GB"/>
        </w:rPr>
        <w:t xml:space="preserve"> </w:t>
      </w:r>
      <w:r w:rsidRPr="00447432">
        <w:rPr>
          <w:lang w:val="en-GB"/>
        </w:rPr>
        <w:t>Gippsland</w:t>
      </w:r>
      <w:r>
        <w:rPr>
          <w:lang w:val="en-GB"/>
        </w:rPr>
        <w:t xml:space="preserve"> </w:t>
      </w:r>
      <w:r w:rsidRPr="00447432">
        <w:rPr>
          <w:lang w:val="en-GB"/>
        </w:rPr>
        <w:t>East</w:t>
      </w:r>
      <w:r>
        <w:rPr>
          <w:lang w:val="en-GB"/>
        </w:rPr>
        <w:t xml:space="preserve"> </w:t>
      </w:r>
      <w:r w:rsidRPr="00447432">
        <w:rPr>
          <w:lang w:val="en-GB"/>
        </w:rPr>
        <w:t>Local</w:t>
      </w:r>
      <w:r>
        <w:rPr>
          <w:lang w:val="en-GB"/>
        </w:rPr>
        <w:t xml:space="preserve"> </w:t>
      </w:r>
      <w:r w:rsidRPr="00447432">
        <w:rPr>
          <w:lang w:val="en-GB"/>
        </w:rPr>
        <w:t>Learning</w:t>
      </w:r>
      <w:r>
        <w:rPr>
          <w:lang w:val="en-GB"/>
        </w:rPr>
        <w:t xml:space="preserve"> </w:t>
      </w:r>
      <w:r w:rsidRPr="00447432">
        <w:rPr>
          <w:lang w:val="en-GB"/>
        </w:rPr>
        <w:t>and</w:t>
      </w:r>
      <w:r>
        <w:rPr>
          <w:lang w:val="en-GB"/>
        </w:rPr>
        <w:t xml:space="preserve"> </w:t>
      </w:r>
      <w:r w:rsidRPr="00447432">
        <w:rPr>
          <w:lang w:val="en-GB"/>
        </w:rPr>
        <w:t>Employment</w:t>
      </w:r>
      <w:r>
        <w:rPr>
          <w:lang w:val="en-GB"/>
        </w:rPr>
        <w:t xml:space="preserve"> </w:t>
      </w:r>
      <w:r w:rsidRPr="00447432">
        <w:rPr>
          <w:lang w:val="en-GB"/>
        </w:rPr>
        <w:t>Network,</w:t>
      </w:r>
      <w:r>
        <w:rPr>
          <w:lang w:val="en-GB"/>
        </w:rPr>
        <w:t xml:space="preserve"> </w:t>
      </w:r>
      <w:r w:rsidRPr="00447432">
        <w:rPr>
          <w:lang w:val="en-GB"/>
        </w:rPr>
        <w:t>the</w:t>
      </w:r>
      <w:r>
        <w:rPr>
          <w:lang w:val="en-GB"/>
        </w:rPr>
        <w:t xml:space="preserve"> </w:t>
      </w:r>
      <w:r w:rsidRPr="00447432">
        <w:rPr>
          <w:lang w:val="en-GB"/>
        </w:rPr>
        <w:t>Broadening</w:t>
      </w:r>
      <w:r>
        <w:rPr>
          <w:lang w:val="en-GB"/>
        </w:rPr>
        <w:t xml:space="preserve"> </w:t>
      </w:r>
      <w:r w:rsidRPr="00447432">
        <w:rPr>
          <w:lang w:val="en-GB"/>
        </w:rPr>
        <w:t>Horizons</w:t>
      </w:r>
      <w:r>
        <w:rPr>
          <w:lang w:val="en-GB"/>
        </w:rPr>
        <w:t xml:space="preserve"> </w:t>
      </w:r>
      <w:r w:rsidRPr="00447432">
        <w:rPr>
          <w:lang w:val="en-GB"/>
        </w:rPr>
        <w:t>Digital</w:t>
      </w:r>
      <w:r>
        <w:rPr>
          <w:lang w:val="en-GB"/>
        </w:rPr>
        <w:t xml:space="preserve"> </w:t>
      </w:r>
      <w:r w:rsidRPr="00447432">
        <w:rPr>
          <w:lang w:val="en-GB"/>
        </w:rPr>
        <w:t>Learning</w:t>
      </w:r>
      <w:r>
        <w:rPr>
          <w:lang w:val="en-GB"/>
        </w:rPr>
        <w:t xml:space="preserve"> </w:t>
      </w:r>
      <w:r w:rsidRPr="00447432">
        <w:rPr>
          <w:lang w:val="en-GB"/>
        </w:rPr>
        <w:t>Series,</w:t>
      </w:r>
      <w:r>
        <w:rPr>
          <w:lang w:val="en-GB"/>
        </w:rPr>
        <w:t xml:space="preserve"> </w:t>
      </w:r>
      <w:r w:rsidRPr="00447432">
        <w:rPr>
          <w:lang w:val="en-GB"/>
        </w:rPr>
        <w:t>the</w:t>
      </w:r>
      <w:r>
        <w:rPr>
          <w:lang w:val="en-GB"/>
        </w:rPr>
        <w:t xml:space="preserve"> </w:t>
      </w:r>
      <w:r w:rsidRPr="00447432">
        <w:rPr>
          <w:lang w:val="en-GB"/>
        </w:rPr>
        <w:t>Neighbourhood</w:t>
      </w:r>
      <w:r>
        <w:rPr>
          <w:lang w:val="en-GB"/>
        </w:rPr>
        <w:t xml:space="preserve"> </w:t>
      </w:r>
      <w:r w:rsidRPr="00447432">
        <w:rPr>
          <w:lang w:val="en-GB"/>
        </w:rPr>
        <w:t>Houses</w:t>
      </w:r>
      <w:r>
        <w:rPr>
          <w:lang w:val="en-GB"/>
        </w:rPr>
        <w:t xml:space="preserve"> </w:t>
      </w:r>
      <w:r w:rsidRPr="00447432">
        <w:rPr>
          <w:lang w:val="en-GB"/>
        </w:rPr>
        <w:t>Gippsland</w:t>
      </w:r>
      <w:r>
        <w:rPr>
          <w:lang w:val="en-GB"/>
        </w:rPr>
        <w:t xml:space="preserve"> </w:t>
      </w:r>
      <w:proofErr w:type="gramStart"/>
      <w:r w:rsidRPr="00447432">
        <w:rPr>
          <w:lang w:val="en-GB"/>
        </w:rPr>
        <w:t>project</w:t>
      </w:r>
      <w:proofErr w:type="gramEnd"/>
      <w:r>
        <w:rPr>
          <w:lang w:val="en-GB"/>
        </w:rPr>
        <w:t xml:space="preserve"> </w:t>
      </w:r>
      <w:r w:rsidRPr="00447432">
        <w:rPr>
          <w:lang w:val="en-GB"/>
        </w:rPr>
        <w:t>and</w:t>
      </w:r>
      <w:r>
        <w:rPr>
          <w:lang w:val="en-GB"/>
        </w:rPr>
        <w:t xml:space="preserve"> </w:t>
      </w:r>
      <w:r w:rsidRPr="00447432">
        <w:rPr>
          <w:lang w:val="en-GB"/>
        </w:rPr>
        <w:t>the</w:t>
      </w:r>
      <w:r>
        <w:rPr>
          <w:lang w:val="en-GB"/>
        </w:rPr>
        <w:t xml:space="preserve"> </w:t>
      </w:r>
      <w:r w:rsidRPr="00447432">
        <w:rPr>
          <w:lang w:val="en-GB"/>
        </w:rPr>
        <w:t>Mallacoota</w:t>
      </w:r>
      <w:r>
        <w:rPr>
          <w:lang w:val="en-GB"/>
        </w:rPr>
        <w:t xml:space="preserve"> </w:t>
      </w:r>
      <w:r w:rsidRPr="00447432">
        <w:rPr>
          <w:lang w:val="en-GB"/>
        </w:rPr>
        <w:t>Digital</w:t>
      </w:r>
      <w:r>
        <w:rPr>
          <w:lang w:val="en-GB"/>
        </w:rPr>
        <w:t xml:space="preserve"> </w:t>
      </w:r>
      <w:r w:rsidRPr="00447432">
        <w:rPr>
          <w:lang w:val="en-GB"/>
        </w:rPr>
        <w:t>Hub.</w:t>
      </w:r>
    </w:p>
    <w:p w14:paraId="6E604AFA" w14:textId="57738001" w:rsidR="0088611A" w:rsidRDefault="00447432" w:rsidP="00447432">
      <w:r w:rsidRPr="00447432">
        <w:rPr>
          <w:lang w:val="en-GB"/>
        </w:rPr>
        <w:t>The</w:t>
      </w:r>
      <w:r>
        <w:rPr>
          <w:lang w:val="en-GB"/>
        </w:rPr>
        <w:t xml:space="preserve"> </w:t>
      </w:r>
      <w:r w:rsidRPr="00447432">
        <w:rPr>
          <w:lang w:val="en-GB"/>
        </w:rPr>
        <w:t>Partnership</w:t>
      </w:r>
      <w:r>
        <w:rPr>
          <w:lang w:val="en-GB"/>
        </w:rPr>
        <w:t xml:space="preserve"> </w:t>
      </w:r>
      <w:r w:rsidRPr="00447432">
        <w:rPr>
          <w:lang w:val="en-GB"/>
        </w:rPr>
        <w:t>continued</w:t>
      </w:r>
      <w:r>
        <w:rPr>
          <w:lang w:val="en-GB"/>
        </w:rPr>
        <w:t xml:space="preserve"> </w:t>
      </w:r>
      <w:r w:rsidRPr="00447432">
        <w:rPr>
          <w:lang w:val="en-GB"/>
        </w:rPr>
        <w:t>its</w:t>
      </w:r>
      <w:r>
        <w:rPr>
          <w:lang w:val="en-GB"/>
        </w:rPr>
        <w:t xml:space="preserve"> </w:t>
      </w:r>
      <w:r w:rsidRPr="00447432">
        <w:rPr>
          <w:lang w:val="en-GB"/>
        </w:rPr>
        <w:t>advocacy</w:t>
      </w:r>
      <w:r>
        <w:rPr>
          <w:lang w:val="en-GB"/>
        </w:rPr>
        <w:t xml:space="preserve"> </w:t>
      </w:r>
      <w:r w:rsidRPr="00447432">
        <w:rPr>
          <w:lang w:val="en-GB"/>
        </w:rPr>
        <w:t>focusing</w:t>
      </w:r>
      <w:r>
        <w:rPr>
          <w:lang w:val="en-GB"/>
        </w:rPr>
        <w:t xml:space="preserve"> </w:t>
      </w:r>
      <w:r w:rsidRPr="00447432">
        <w:rPr>
          <w:lang w:val="en-GB"/>
        </w:rPr>
        <w:t>on</w:t>
      </w:r>
      <w:r>
        <w:rPr>
          <w:lang w:val="en-GB"/>
        </w:rPr>
        <w:t xml:space="preserve"> </w:t>
      </w:r>
      <w:r w:rsidRPr="00447432">
        <w:rPr>
          <w:lang w:val="en-GB"/>
        </w:rPr>
        <w:t>bridging</w:t>
      </w:r>
      <w:r>
        <w:rPr>
          <w:lang w:val="en-GB"/>
        </w:rPr>
        <w:t xml:space="preserve"> </w:t>
      </w:r>
      <w:r w:rsidRPr="00447432">
        <w:rPr>
          <w:lang w:val="en-GB"/>
        </w:rPr>
        <w:t>the</w:t>
      </w:r>
      <w:r>
        <w:rPr>
          <w:lang w:val="en-GB"/>
        </w:rPr>
        <w:t xml:space="preserve"> </w:t>
      </w:r>
      <w:r w:rsidRPr="00447432">
        <w:rPr>
          <w:lang w:val="en-GB"/>
        </w:rPr>
        <w:t>digital</w:t>
      </w:r>
      <w:r>
        <w:rPr>
          <w:lang w:val="en-GB"/>
        </w:rPr>
        <w:t xml:space="preserve"> </w:t>
      </w:r>
      <w:r w:rsidRPr="00447432">
        <w:rPr>
          <w:lang w:val="en-GB"/>
        </w:rPr>
        <w:t>divide</w:t>
      </w:r>
      <w:r>
        <w:rPr>
          <w:lang w:val="en-GB"/>
        </w:rPr>
        <w:t xml:space="preserve"> </w:t>
      </w:r>
      <w:r w:rsidRPr="00447432">
        <w:rPr>
          <w:lang w:val="en-GB"/>
        </w:rPr>
        <w:t>that</w:t>
      </w:r>
      <w:r>
        <w:rPr>
          <w:lang w:val="en-GB"/>
        </w:rPr>
        <w:t xml:space="preserve"> </w:t>
      </w:r>
      <w:r w:rsidRPr="00447432">
        <w:rPr>
          <w:lang w:val="en-GB"/>
        </w:rPr>
        <w:t>regional</w:t>
      </w:r>
      <w:r>
        <w:rPr>
          <w:lang w:val="en-GB"/>
        </w:rPr>
        <w:t xml:space="preserve"> </w:t>
      </w:r>
      <w:r w:rsidRPr="00447432">
        <w:rPr>
          <w:lang w:val="en-GB"/>
        </w:rPr>
        <w:t>Victoria</w:t>
      </w:r>
      <w:r>
        <w:rPr>
          <w:lang w:val="en-GB"/>
        </w:rPr>
        <w:t xml:space="preserve"> </w:t>
      </w:r>
      <w:r w:rsidRPr="00447432">
        <w:rPr>
          <w:lang w:val="en-GB"/>
        </w:rPr>
        <w:t>experiences</w:t>
      </w:r>
      <w:r>
        <w:rPr>
          <w:lang w:val="en-GB"/>
        </w:rPr>
        <w:t xml:space="preserve"> </w:t>
      </w:r>
      <w:r w:rsidRPr="00447432">
        <w:rPr>
          <w:lang w:val="en-GB"/>
        </w:rPr>
        <w:t>across</w:t>
      </w:r>
      <w:r>
        <w:rPr>
          <w:lang w:val="en-GB"/>
        </w:rPr>
        <w:t xml:space="preserve"> </w:t>
      </w:r>
      <w:r w:rsidRPr="00447432">
        <w:rPr>
          <w:lang w:val="en-GB"/>
        </w:rPr>
        <w:t>access,</w:t>
      </w:r>
      <w:r>
        <w:rPr>
          <w:lang w:val="en-GB"/>
        </w:rPr>
        <w:t xml:space="preserve"> </w:t>
      </w:r>
      <w:proofErr w:type="gramStart"/>
      <w:r w:rsidRPr="00447432">
        <w:rPr>
          <w:lang w:val="en-GB"/>
        </w:rPr>
        <w:t>affordability</w:t>
      </w:r>
      <w:proofErr w:type="gramEnd"/>
      <w:r>
        <w:rPr>
          <w:lang w:val="en-GB"/>
        </w:rPr>
        <w:t xml:space="preserve"> </w:t>
      </w:r>
      <w:r w:rsidRPr="00447432">
        <w:rPr>
          <w:lang w:val="en-GB"/>
        </w:rPr>
        <w:t>and</w:t>
      </w:r>
      <w:r>
        <w:rPr>
          <w:lang w:val="en-GB"/>
        </w:rPr>
        <w:t xml:space="preserve"> </w:t>
      </w:r>
      <w:r w:rsidRPr="00447432">
        <w:rPr>
          <w:lang w:val="en-GB"/>
        </w:rPr>
        <w:t>usability.</w:t>
      </w:r>
      <w:r>
        <w:rPr>
          <w:lang w:val="en-GB"/>
        </w:rPr>
        <w:t xml:space="preserve"> </w:t>
      </w:r>
      <w:r w:rsidRPr="00447432">
        <w:rPr>
          <w:lang w:val="en-GB"/>
        </w:rPr>
        <w:t>The</w:t>
      </w:r>
      <w:r>
        <w:rPr>
          <w:lang w:val="en-GB"/>
        </w:rPr>
        <w:t xml:space="preserve"> </w:t>
      </w:r>
      <w:r w:rsidRPr="00447432">
        <w:rPr>
          <w:lang w:val="en-GB"/>
        </w:rPr>
        <w:t>unification</w:t>
      </w:r>
      <w:r>
        <w:rPr>
          <w:lang w:val="en-GB"/>
        </w:rPr>
        <w:t xml:space="preserve"> </w:t>
      </w:r>
      <w:r w:rsidRPr="00447432">
        <w:rPr>
          <w:lang w:val="en-GB"/>
        </w:rPr>
        <w:t>of</w:t>
      </w:r>
      <w:r>
        <w:rPr>
          <w:lang w:val="en-GB"/>
        </w:rPr>
        <w:t xml:space="preserve"> </w:t>
      </w:r>
      <w:r w:rsidRPr="00447432">
        <w:rPr>
          <w:lang w:val="en-GB"/>
        </w:rPr>
        <w:t>Regional</w:t>
      </w:r>
      <w:r>
        <w:rPr>
          <w:lang w:val="en-GB"/>
        </w:rPr>
        <w:t xml:space="preserve"> </w:t>
      </w:r>
      <w:r w:rsidRPr="00447432">
        <w:rPr>
          <w:lang w:val="en-GB"/>
        </w:rPr>
        <w:t>Partnership</w:t>
      </w:r>
      <w:r>
        <w:rPr>
          <w:lang w:val="en-GB"/>
        </w:rPr>
        <w:t xml:space="preserve"> </w:t>
      </w:r>
      <w:r w:rsidRPr="00447432">
        <w:rPr>
          <w:lang w:val="en-GB"/>
        </w:rPr>
        <w:t>voices</w:t>
      </w:r>
      <w:r>
        <w:rPr>
          <w:lang w:val="en-GB"/>
        </w:rPr>
        <w:t xml:space="preserve"> </w:t>
      </w:r>
      <w:r w:rsidRPr="00447432">
        <w:rPr>
          <w:lang w:val="en-GB"/>
        </w:rPr>
        <w:t>was</w:t>
      </w:r>
      <w:r>
        <w:rPr>
          <w:lang w:val="en-GB"/>
        </w:rPr>
        <w:t xml:space="preserve"> </w:t>
      </w:r>
      <w:r w:rsidRPr="00447432">
        <w:rPr>
          <w:lang w:val="en-GB"/>
        </w:rPr>
        <w:t>important</w:t>
      </w:r>
      <w:r>
        <w:rPr>
          <w:lang w:val="en-GB"/>
        </w:rPr>
        <w:t xml:space="preserve"> </w:t>
      </w:r>
      <w:r w:rsidRPr="00447432">
        <w:rPr>
          <w:lang w:val="en-GB"/>
        </w:rPr>
        <w:t>in</w:t>
      </w:r>
      <w:r>
        <w:rPr>
          <w:lang w:val="en-GB"/>
        </w:rPr>
        <w:t xml:space="preserve"> </w:t>
      </w:r>
      <w:r w:rsidRPr="00447432">
        <w:rPr>
          <w:lang w:val="en-GB"/>
        </w:rPr>
        <w:t>the</w:t>
      </w:r>
      <w:r>
        <w:rPr>
          <w:lang w:val="en-GB"/>
        </w:rPr>
        <w:t xml:space="preserve"> </w:t>
      </w:r>
      <w:r w:rsidRPr="00447432">
        <w:rPr>
          <w:lang w:val="en-GB"/>
        </w:rPr>
        <w:t>establishment</w:t>
      </w:r>
      <w:r>
        <w:rPr>
          <w:lang w:val="en-GB"/>
        </w:rPr>
        <w:t xml:space="preserve"> </w:t>
      </w:r>
      <w:r w:rsidRPr="00447432">
        <w:rPr>
          <w:lang w:val="en-GB"/>
        </w:rPr>
        <w:t>of</w:t>
      </w:r>
      <w:r>
        <w:rPr>
          <w:lang w:val="en-GB"/>
        </w:rPr>
        <w:t xml:space="preserve"> </w:t>
      </w:r>
      <w:r w:rsidRPr="00447432">
        <w:rPr>
          <w:lang w:val="en-GB"/>
        </w:rPr>
        <w:t>the</w:t>
      </w:r>
      <w:r>
        <w:rPr>
          <w:lang w:val="en-GB"/>
        </w:rPr>
        <w:t xml:space="preserve"> </w:t>
      </w:r>
      <w:r w:rsidRPr="00447432">
        <w:rPr>
          <w:lang w:val="en-GB"/>
        </w:rPr>
        <w:t>$550</w:t>
      </w:r>
      <w:r>
        <w:rPr>
          <w:lang w:val="en-GB"/>
        </w:rPr>
        <w:t xml:space="preserve"> </w:t>
      </w:r>
      <w:r w:rsidRPr="00447432">
        <w:rPr>
          <w:lang w:val="en-GB"/>
        </w:rPr>
        <w:t>million</w:t>
      </w:r>
      <w:r>
        <w:rPr>
          <w:lang w:val="en-GB"/>
        </w:rPr>
        <w:t xml:space="preserve"> </w:t>
      </w:r>
      <w:r w:rsidRPr="00447432">
        <w:rPr>
          <w:lang w:val="en-GB"/>
        </w:rPr>
        <w:t>Connecting</w:t>
      </w:r>
      <w:r>
        <w:rPr>
          <w:lang w:val="en-GB"/>
        </w:rPr>
        <w:t xml:space="preserve"> </w:t>
      </w:r>
      <w:r w:rsidRPr="00447432">
        <w:rPr>
          <w:lang w:val="en-GB"/>
        </w:rPr>
        <w:t>Victoria</w:t>
      </w:r>
      <w:r>
        <w:rPr>
          <w:lang w:val="en-GB"/>
        </w:rPr>
        <w:t xml:space="preserve"> </w:t>
      </w:r>
      <w:r w:rsidRPr="00447432">
        <w:rPr>
          <w:lang w:val="en-GB"/>
        </w:rPr>
        <w:t>program.</w:t>
      </w:r>
      <w:r>
        <w:rPr>
          <w:lang w:val="en-GB"/>
        </w:rPr>
        <w:t xml:space="preserve"> </w:t>
      </w:r>
      <w:r w:rsidRPr="00447432">
        <w:rPr>
          <w:lang w:val="en-GB"/>
        </w:rPr>
        <w:t>The</w:t>
      </w:r>
      <w:r>
        <w:rPr>
          <w:lang w:val="en-GB"/>
        </w:rPr>
        <w:t xml:space="preserve"> </w:t>
      </w:r>
      <w:r w:rsidRPr="00447432">
        <w:rPr>
          <w:lang w:val="en-GB"/>
        </w:rPr>
        <w:t>purpose</w:t>
      </w:r>
      <w:r>
        <w:rPr>
          <w:lang w:val="en-GB"/>
        </w:rPr>
        <w:t xml:space="preserve"> </w:t>
      </w:r>
      <w:r w:rsidRPr="00447432">
        <w:rPr>
          <w:lang w:val="en-GB"/>
        </w:rPr>
        <w:t>of</w:t>
      </w:r>
      <w:r>
        <w:rPr>
          <w:lang w:val="en-GB"/>
        </w:rPr>
        <w:t xml:space="preserve"> </w:t>
      </w:r>
      <w:r w:rsidRPr="00447432">
        <w:rPr>
          <w:lang w:val="en-GB"/>
        </w:rPr>
        <w:t>the</w:t>
      </w:r>
      <w:r>
        <w:rPr>
          <w:lang w:val="en-GB"/>
        </w:rPr>
        <w:t xml:space="preserve"> </w:t>
      </w:r>
      <w:r w:rsidRPr="00447432">
        <w:rPr>
          <w:lang w:val="en-GB"/>
        </w:rPr>
        <w:t>program</w:t>
      </w:r>
      <w:r>
        <w:rPr>
          <w:lang w:val="en-GB"/>
        </w:rPr>
        <w:t xml:space="preserve"> </w:t>
      </w:r>
      <w:r w:rsidRPr="00447432">
        <w:rPr>
          <w:lang w:val="en-GB"/>
        </w:rPr>
        <w:t>is</w:t>
      </w:r>
      <w:r>
        <w:rPr>
          <w:lang w:val="en-GB"/>
        </w:rPr>
        <w:t xml:space="preserve"> </w:t>
      </w:r>
      <w:r w:rsidRPr="00447432">
        <w:rPr>
          <w:lang w:val="en-GB"/>
        </w:rPr>
        <w:t>to</w:t>
      </w:r>
      <w:r>
        <w:rPr>
          <w:lang w:val="en-GB"/>
        </w:rPr>
        <w:t xml:space="preserve"> </w:t>
      </w:r>
      <w:r w:rsidRPr="00447432">
        <w:rPr>
          <w:lang w:val="en-GB"/>
        </w:rPr>
        <w:t>fast</w:t>
      </w:r>
      <w:r w:rsidRPr="00447432">
        <w:rPr>
          <w:rFonts w:ascii="Cambria Math" w:hAnsi="Cambria Math" w:cs="Cambria Math"/>
          <w:lang w:val="en-GB"/>
        </w:rPr>
        <w:t>‑</w:t>
      </w:r>
      <w:r w:rsidRPr="00447432">
        <w:rPr>
          <w:lang w:val="en-GB"/>
        </w:rPr>
        <w:t>track</w:t>
      </w:r>
      <w:r>
        <w:rPr>
          <w:lang w:val="en-GB"/>
        </w:rPr>
        <w:t xml:space="preserve"> </w:t>
      </w:r>
      <w:r w:rsidRPr="00447432">
        <w:rPr>
          <w:lang w:val="en-GB"/>
        </w:rPr>
        <w:t>broadband</w:t>
      </w:r>
      <w:r>
        <w:rPr>
          <w:lang w:val="en-GB"/>
        </w:rPr>
        <w:t xml:space="preserve"> </w:t>
      </w:r>
      <w:r w:rsidRPr="00447432">
        <w:rPr>
          <w:lang w:val="en-GB"/>
        </w:rPr>
        <w:t>and</w:t>
      </w:r>
      <w:r>
        <w:rPr>
          <w:lang w:val="en-GB"/>
        </w:rPr>
        <w:t xml:space="preserve"> </w:t>
      </w:r>
      <w:r w:rsidRPr="00447432">
        <w:rPr>
          <w:lang w:val="en-GB"/>
        </w:rPr>
        <w:t>mobile</w:t>
      </w:r>
      <w:r>
        <w:rPr>
          <w:lang w:val="en-GB"/>
        </w:rPr>
        <w:t xml:space="preserve"> </w:t>
      </w:r>
      <w:r w:rsidRPr="00447432">
        <w:rPr>
          <w:lang w:val="en-GB"/>
        </w:rPr>
        <w:t>coverage</w:t>
      </w:r>
      <w:r>
        <w:rPr>
          <w:lang w:val="en-GB"/>
        </w:rPr>
        <w:t xml:space="preserve"> </w:t>
      </w:r>
      <w:r w:rsidRPr="00447432">
        <w:rPr>
          <w:lang w:val="en-GB"/>
        </w:rPr>
        <w:t>improvement</w:t>
      </w:r>
      <w:r>
        <w:rPr>
          <w:lang w:val="en-GB"/>
        </w:rPr>
        <w:t xml:space="preserve"> </w:t>
      </w:r>
      <w:r w:rsidRPr="00447432">
        <w:rPr>
          <w:lang w:val="en-GB"/>
        </w:rPr>
        <w:t>and</w:t>
      </w:r>
      <w:r>
        <w:rPr>
          <w:lang w:val="en-GB"/>
        </w:rPr>
        <w:t xml:space="preserve"> </w:t>
      </w:r>
      <w:r w:rsidRPr="00447432">
        <w:rPr>
          <w:lang w:val="en-GB"/>
        </w:rPr>
        <w:t>in</w:t>
      </w:r>
      <w:r>
        <w:rPr>
          <w:lang w:val="en-GB"/>
        </w:rPr>
        <w:t xml:space="preserve"> </w:t>
      </w:r>
      <w:r w:rsidRPr="00447432">
        <w:rPr>
          <w:lang w:val="en-GB"/>
        </w:rPr>
        <w:t>Gippsland,</w:t>
      </w:r>
      <w:r>
        <w:rPr>
          <w:lang w:val="en-GB"/>
        </w:rPr>
        <w:t xml:space="preserve"> </w:t>
      </w:r>
      <w:r w:rsidRPr="00447432">
        <w:rPr>
          <w:lang w:val="en-GB"/>
        </w:rPr>
        <w:t>10</w:t>
      </w:r>
      <w:r>
        <w:rPr>
          <w:lang w:val="en-GB"/>
        </w:rPr>
        <w:t xml:space="preserve"> </w:t>
      </w:r>
      <w:r w:rsidRPr="00447432">
        <w:rPr>
          <w:lang w:val="en-GB"/>
        </w:rPr>
        <w:t>business</w:t>
      </w:r>
      <w:r>
        <w:rPr>
          <w:lang w:val="en-GB"/>
        </w:rPr>
        <w:t xml:space="preserve"> </w:t>
      </w:r>
      <w:r w:rsidRPr="00447432">
        <w:rPr>
          <w:lang w:val="en-GB"/>
        </w:rPr>
        <w:t>and</w:t>
      </w:r>
      <w:r>
        <w:rPr>
          <w:lang w:val="en-GB"/>
        </w:rPr>
        <w:t xml:space="preserve"> </w:t>
      </w:r>
      <w:r w:rsidRPr="00447432">
        <w:rPr>
          <w:lang w:val="en-GB"/>
        </w:rPr>
        <w:t>community</w:t>
      </w:r>
      <w:r>
        <w:rPr>
          <w:lang w:val="en-GB"/>
        </w:rPr>
        <w:t xml:space="preserve"> </w:t>
      </w:r>
      <w:r w:rsidRPr="00447432">
        <w:rPr>
          <w:lang w:val="en-GB"/>
        </w:rPr>
        <w:t>critical</w:t>
      </w:r>
      <w:r>
        <w:rPr>
          <w:lang w:val="en-GB"/>
        </w:rPr>
        <w:t xml:space="preserve"> </w:t>
      </w:r>
      <w:r w:rsidRPr="00447432">
        <w:rPr>
          <w:lang w:val="en-GB"/>
        </w:rPr>
        <w:t>locations</w:t>
      </w:r>
      <w:r>
        <w:rPr>
          <w:lang w:val="en-GB"/>
        </w:rPr>
        <w:t xml:space="preserve"> </w:t>
      </w:r>
      <w:r w:rsidRPr="00447432">
        <w:rPr>
          <w:lang w:val="en-GB"/>
        </w:rPr>
        <w:t>have</w:t>
      </w:r>
      <w:r>
        <w:rPr>
          <w:lang w:val="en-GB"/>
        </w:rPr>
        <w:t xml:space="preserve"> </w:t>
      </w:r>
      <w:r w:rsidRPr="00447432">
        <w:rPr>
          <w:lang w:val="en-GB"/>
        </w:rPr>
        <w:t>been</w:t>
      </w:r>
      <w:r>
        <w:rPr>
          <w:lang w:val="en-GB"/>
        </w:rPr>
        <w:t xml:space="preserve"> </w:t>
      </w:r>
      <w:r w:rsidRPr="00447432">
        <w:rPr>
          <w:lang w:val="en-GB"/>
        </w:rPr>
        <w:t>selected</w:t>
      </w:r>
      <w:r>
        <w:rPr>
          <w:lang w:val="en-GB"/>
        </w:rPr>
        <w:t xml:space="preserve"> </w:t>
      </w:r>
      <w:r w:rsidRPr="00447432">
        <w:rPr>
          <w:lang w:val="en-GB"/>
        </w:rPr>
        <w:t>for</w:t>
      </w:r>
      <w:r>
        <w:rPr>
          <w:lang w:val="en-GB"/>
        </w:rPr>
        <w:t xml:space="preserve"> </w:t>
      </w:r>
      <w:r w:rsidRPr="00447432">
        <w:rPr>
          <w:lang w:val="en-GB"/>
        </w:rPr>
        <w:t>works.</w:t>
      </w:r>
    </w:p>
    <w:p w14:paraId="0A7C96FF" w14:textId="5FEF52E2" w:rsidR="00000000" w:rsidRPr="00F54875" w:rsidRDefault="00000000" w:rsidP="00F54875">
      <w:pPr>
        <w:pStyle w:val="Heading1"/>
      </w:pPr>
      <w:bookmarkStart w:id="21" w:name="_Toc117691096"/>
      <w:r w:rsidRPr="00F54875">
        <w:t>Regional</w:t>
      </w:r>
      <w:r w:rsidR="00447432" w:rsidRPr="00F54875">
        <w:t xml:space="preserve"> </w:t>
      </w:r>
      <w:r w:rsidRPr="00F54875">
        <w:t>Development</w:t>
      </w:r>
      <w:r w:rsidR="00447432" w:rsidRPr="00F54875">
        <w:t xml:space="preserve"> </w:t>
      </w:r>
      <w:r w:rsidRPr="00F54875">
        <w:t>Australia</w:t>
      </w:r>
      <w:bookmarkEnd w:id="21"/>
    </w:p>
    <w:p w14:paraId="68B95E72" w14:textId="42462760" w:rsidR="00000000" w:rsidRPr="00741536" w:rsidRDefault="00000000" w:rsidP="00F54875">
      <w:r w:rsidRPr="00741536">
        <w:t>Victoria’s</w:t>
      </w:r>
      <w:r w:rsidR="00447432">
        <w:t xml:space="preserve"> </w:t>
      </w:r>
      <w:r w:rsidRPr="00741536">
        <w:t>six</w:t>
      </w:r>
      <w:r w:rsidR="00447432">
        <w:t xml:space="preserve"> </w:t>
      </w:r>
      <w:r w:rsidRPr="00741536">
        <w:t>Regional</w:t>
      </w:r>
      <w:r w:rsidR="00447432">
        <w:t xml:space="preserve"> </w:t>
      </w:r>
      <w:r w:rsidRPr="00741536">
        <w:t>Development</w:t>
      </w:r>
      <w:r w:rsidR="00447432">
        <w:t xml:space="preserve"> </w:t>
      </w:r>
      <w:r w:rsidRPr="00741536">
        <w:t>Australia</w:t>
      </w:r>
      <w:r w:rsidR="00447432">
        <w:t xml:space="preserve"> </w:t>
      </w:r>
      <w:r w:rsidRPr="00741536">
        <w:t>(RDA)</w:t>
      </w:r>
      <w:r w:rsidR="00447432">
        <w:t xml:space="preserve"> </w:t>
      </w:r>
      <w:r w:rsidRPr="00741536">
        <w:t>committees</w:t>
      </w:r>
      <w:r w:rsidR="00447432">
        <w:t xml:space="preserve"> </w:t>
      </w:r>
      <w:r w:rsidRPr="00741536">
        <w:t>are</w:t>
      </w:r>
      <w:r w:rsidR="00447432">
        <w:t xml:space="preserve"> </w:t>
      </w:r>
      <w:r w:rsidRPr="00741536">
        <w:t>part</w:t>
      </w:r>
      <w:r w:rsidR="00447432">
        <w:t xml:space="preserve"> </w:t>
      </w:r>
      <w:r w:rsidRPr="00741536">
        <w:t>of</w:t>
      </w:r>
      <w:r w:rsidR="00447432">
        <w:t xml:space="preserve"> </w:t>
      </w:r>
      <w:r w:rsidRPr="00741536">
        <w:t>a</w:t>
      </w:r>
      <w:r w:rsidR="00447432">
        <w:t xml:space="preserve"> </w:t>
      </w:r>
      <w:r w:rsidRPr="00741536">
        <w:t>network</w:t>
      </w:r>
      <w:r w:rsidR="00447432">
        <w:t xml:space="preserve"> </w:t>
      </w:r>
      <w:r w:rsidRPr="00741536">
        <w:t>of</w:t>
      </w:r>
      <w:r w:rsidR="00447432">
        <w:t xml:space="preserve"> </w:t>
      </w:r>
      <w:r w:rsidRPr="00741536">
        <w:t>52</w:t>
      </w:r>
      <w:r w:rsidR="00447432">
        <w:t xml:space="preserve"> </w:t>
      </w:r>
      <w:r w:rsidRPr="00741536">
        <w:t>committees</w:t>
      </w:r>
      <w:r w:rsidR="00447432">
        <w:t xml:space="preserve"> </w:t>
      </w:r>
      <w:r w:rsidRPr="00741536">
        <w:t>across</w:t>
      </w:r>
      <w:r w:rsidR="00447432">
        <w:t xml:space="preserve"> </w:t>
      </w:r>
      <w:r w:rsidRPr="00741536">
        <w:t>Australia,</w:t>
      </w:r>
      <w:r w:rsidR="00447432">
        <w:t xml:space="preserve"> </w:t>
      </w:r>
      <w:r w:rsidRPr="00741536">
        <w:t>that</w:t>
      </w:r>
      <w:r w:rsidR="00447432">
        <w:t xml:space="preserve"> </w:t>
      </w:r>
      <w:r w:rsidRPr="00741536">
        <w:t>work</w:t>
      </w:r>
      <w:r w:rsidR="00447432">
        <w:t xml:space="preserve"> </w:t>
      </w:r>
      <w:r w:rsidRPr="00741536">
        <w:t>with</w:t>
      </w:r>
      <w:r w:rsidR="00447432">
        <w:t xml:space="preserve"> </w:t>
      </w:r>
      <w:r w:rsidRPr="00741536">
        <w:t>all</w:t>
      </w:r>
      <w:r w:rsidR="00447432">
        <w:t xml:space="preserve"> </w:t>
      </w:r>
      <w:r w:rsidRPr="00741536">
        <w:t>tiers</w:t>
      </w:r>
      <w:r w:rsidR="00447432">
        <w:t xml:space="preserve"> </w:t>
      </w:r>
      <w:r w:rsidRPr="00741536">
        <w:t>of</w:t>
      </w:r>
      <w:r w:rsidR="00447432">
        <w:t xml:space="preserve"> </w:t>
      </w:r>
      <w:r w:rsidRPr="00741536">
        <w:t>government,</w:t>
      </w:r>
      <w:r w:rsidR="00447432">
        <w:t xml:space="preserve"> </w:t>
      </w:r>
      <w:proofErr w:type="gramStart"/>
      <w:r w:rsidRPr="00741536">
        <w:t>business</w:t>
      </w:r>
      <w:proofErr w:type="gramEnd"/>
      <w:r w:rsidR="00447432">
        <w:t xml:space="preserve"> </w:t>
      </w:r>
      <w:r w:rsidRPr="00741536">
        <w:t>and</w:t>
      </w:r>
      <w:r w:rsidR="00447432">
        <w:t xml:space="preserve"> </w:t>
      </w:r>
      <w:r w:rsidRPr="00741536">
        <w:t>community</w:t>
      </w:r>
      <w:r w:rsidR="00447432">
        <w:t xml:space="preserve"> </w:t>
      </w:r>
      <w:r w:rsidRPr="00741536">
        <w:t>groups</w:t>
      </w:r>
      <w:r w:rsidR="00447432">
        <w:t xml:space="preserve"> </w:t>
      </w:r>
      <w:r w:rsidRPr="00741536">
        <w:t>to</w:t>
      </w:r>
      <w:r w:rsidR="00447432">
        <w:t xml:space="preserve"> </w:t>
      </w:r>
      <w:r w:rsidRPr="00741536">
        <w:t>support</w:t>
      </w:r>
      <w:r w:rsidR="00447432">
        <w:t xml:space="preserve"> </w:t>
      </w:r>
      <w:r w:rsidRPr="00741536">
        <w:t>regional</w:t>
      </w:r>
      <w:r w:rsidR="00447432">
        <w:t xml:space="preserve"> </w:t>
      </w:r>
      <w:r w:rsidRPr="00741536">
        <w:t>economic</w:t>
      </w:r>
      <w:r w:rsidR="00447432">
        <w:t xml:space="preserve"> </w:t>
      </w:r>
      <w:r w:rsidRPr="00741536">
        <w:t>development.</w:t>
      </w:r>
    </w:p>
    <w:p w14:paraId="2A6922E4" w14:textId="395B2666" w:rsidR="00000000" w:rsidRPr="00741536" w:rsidRDefault="00000000" w:rsidP="00674539">
      <w:r w:rsidRPr="00741536">
        <w:t>A</w:t>
      </w:r>
      <w:r w:rsidR="00447432">
        <w:t xml:space="preserve"> </w:t>
      </w:r>
      <w:r w:rsidRPr="00741536">
        <w:t>partnership</w:t>
      </w:r>
      <w:r w:rsidR="00447432">
        <w:t xml:space="preserve"> </w:t>
      </w:r>
      <w:r w:rsidRPr="00741536">
        <w:t>between</w:t>
      </w:r>
      <w:r w:rsidR="00447432">
        <w:t xml:space="preserve"> </w:t>
      </w:r>
      <w:r w:rsidRPr="00741536">
        <w:t>the</w:t>
      </w:r>
      <w:r w:rsidR="00447432">
        <w:t xml:space="preserve"> </w:t>
      </w:r>
      <w:r w:rsidRPr="00741536">
        <w:t>Commonwealth,</w:t>
      </w:r>
      <w:r w:rsidR="00447432">
        <w:t xml:space="preserve"> </w:t>
      </w:r>
      <w:r w:rsidRPr="00741536">
        <w:t>state</w:t>
      </w:r>
      <w:r w:rsidR="00447432">
        <w:t xml:space="preserve"> </w:t>
      </w:r>
      <w:r w:rsidRPr="00741536">
        <w:t>and</w:t>
      </w:r>
      <w:r w:rsidR="00447432">
        <w:t xml:space="preserve"> </w:t>
      </w:r>
      <w:r w:rsidRPr="00741536">
        <w:t>territory</w:t>
      </w:r>
      <w:r w:rsidR="00447432">
        <w:t xml:space="preserve"> </w:t>
      </w:r>
      <w:r w:rsidRPr="00741536">
        <w:t>governments,</w:t>
      </w:r>
      <w:r w:rsidR="00447432">
        <w:t xml:space="preserve"> </w:t>
      </w:r>
      <w:r w:rsidRPr="00741536">
        <w:t>RDA</w:t>
      </w:r>
      <w:r w:rsidR="00447432">
        <w:t xml:space="preserve"> </w:t>
      </w:r>
      <w:r w:rsidRPr="00741536">
        <w:t>committees</w:t>
      </w:r>
      <w:r w:rsidR="00447432">
        <w:t xml:space="preserve"> </w:t>
      </w:r>
      <w:r w:rsidRPr="00741536">
        <w:t>work</w:t>
      </w:r>
      <w:r w:rsidR="00447432">
        <w:t xml:space="preserve"> </w:t>
      </w:r>
      <w:r w:rsidRPr="00741536">
        <w:t>to</w:t>
      </w:r>
      <w:r w:rsidR="00447432">
        <w:t xml:space="preserve"> </w:t>
      </w:r>
      <w:r w:rsidRPr="00741536">
        <w:t>develop</w:t>
      </w:r>
      <w:r w:rsidR="00447432">
        <w:t xml:space="preserve"> </w:t>
      </w:r>
      <w:r w:rsidRPr="00741536">
        <w:t>confident</w:t>
      </w:r>
      <w:r w:rsidR="00447432">
        <w:t xml:space="preserve"> </w:t>
      </w:r>
      <w:r w:rsidRPr="00741536">
        <w:t>regional</w:t>
      </w:r>
      <w:r w:rsidR="00447432">
        <w:t xml:space="preserve"> </w:t>
      </w:r>
      <w:r w:rsidRPr="00741536">
        <w:t>economies</w:t>
      </w:r>
      <w:r w:rsidR="00447432">
        <w:t xml:space="preserve"> </w:t>
      </w:r>
      <w:r w:rsidRPr="00741536">
        <w:t>that</w:t>
      </w:r>
      <w:r w:rsidR="00447432">
        <w:t xml:space="preserve"> </w:t>
      </w:r>
      <w:r w:rsidRPr="00741536">
        <w:t>harness</w:t>
      </w:r>
      <w:r w:rsidR="00447432">
        <w:t xml:space="preserve"> </w:t>
      </w:r>
      <w:r w:rsidRPr="00741536">
        <w:t>their</w:t>
      </w:r>
      <w:r w:rsidR="00447432">
        <w:t xml:space="preserve"> </w:t>
      </w:r>
      <w:r w:rsidRPr="00741536">
        <w:t>competitive</w:t>
      </w:r>
      <w:r w:rsidR="00447432">
        <w:t xml:space="preserve"> </w:t>
      </w:r>
      <w:r w:rsidRPr="00741536">
        <w:t>advantages.</w:t>
      </w:r>
    </w:p>
    <w:p w14:paraId="1E6C58C0" w14:textId="4831DA26" w:rsidR="00000000" w:rsidRPr="00741536" w:rsidRDefault="00000000" w:rsidP="00674539">
      <w:r w:rsidRPr="00741536">
        <w:t>Comprised</w:t>
      </w:r>
      <w:r w:rsidR="00447432">
        <w:t xml:space="preserve"> </w:t>
      </w:r>
      <w:r w:rsidRPr="00741536">
        <w:t>of</w:t>
      </w:r>
      <w:r w:rsidR="00447432">
        <w:t xml:space="preserve"> </w:t>
      </w:r>
      <w:r w:rsidRPr="00741536">
        <w:t>people</w:t>
      </w:r>
      <w:r w:rsidR="00447432">
        <w:t xml:space="preserve"> </w:t>
      </w:r>
      <w:r w:rsidRPr="00741536">
        <w:t>with</w:t>
      </w:r>
      <w:r w:rsidR="00447432">
        <w:t xml:space="preserve"> </w:t>
      </w:r>
      <w:r w:rsidRPr="00741536">
        <w:t>diverse</w:t>
      </w:r>
      <w:r w:rsidR="00447432">
        <w:t xml:space="preserve"> </w:t>
      </w:r>
      <w:r w:rsidRPr="00741536">
        <w:t>experience</w:t>
      </w:r>
      <w:r w:rsidR="00447432">
        <w:t xml:space="preserve"> </w:t>
      </w:r>
      <w:r w:rsidRPr="00741536">
        <w:t>in</w:t>
      </w:r>
      <w:r w:rsidR="00447432">
        <w:t xml:space="preserve"> </w:t>
      </w:r>
      <w:r w:rsidRPr="00741536">
        <w:t>business</w:t>
      </w:r>
      <w:r w:rsidR="00447432">
        <w:t xml:space="preserve"> </w:t>
      </w:r>
      <w:r w:rsidRPr="00741536">
        <w:t>and</w:t>
      </w:r>
      <w:r w:rsidR="00447432">
        <w:t xml:space="preserve"> </w:t>
      </w:r>
      <w:r w:rsidRPr="00741536">
        <w:t>public</w:t>
      </w:r>
      <w:r w:rsidR="00447432">
        <w:t xml:space="preserve"> </w:t>
      </w:r>
      <w:r w:rsidRPr="00741536">
        <w:t>life,</w:t>
      </w:r>
      <w:r w:rsidR="00447432">
        <w:t xml:space="preserve"> </w:t>
      </w:r>
      <w:r w:rsidRPr="00741536">
        <w:t>the</w:t>
      </w:r>
      <w:r w:rsidR="00447432">
        <w:t xml:space="preserve"> </w:t>
      </w:r>
      <w:r w:rsidRPr="00741536">
        <w:t>committees</w:t>
      </w:r>
      <w:r w:rsidR="00447432">
        <w:t xml:space="preserve"> </w:t>
      </w:r>
      <w:r w:rsidRPr="00741536">
        <w:t>identify</w:t>
      </w:r>
      <w:r w:rsidR="00447432">
        <w:t xml:space="preserve"> </w:t>
      </w:r>
      <w:r w:rsidRPr="00741536">
        <w:t>economic</w:t>
      </w:r>
      <w:r w:rsidR="00447432">
        <w:t xml:space="preserve"> </w:t>
      </w:r>
      <w:r w:rsidRPr="00741536">
        <w:t>opportunities</w:t>
      </w:r>
      <w:r w:rsidR="00447432">
        <w:t xml:space="preserve"> </w:t>
      </w:r>
      <w:r w:rsidRPr="00741536">
        <w:t>and</w:t>
      </w:r>
      <w:r w:rsidR="00447432">
        <w:t xml:space="preserve"> </w:t>
      </w:r>
      <w:r w:rsidRPr="00741536">
        <w:t>leverage</w:t>
      </w:r>
      <w:r w:rsidR="00447432">
        <w:t xml:space="preserve"> </w:t>
      </w:r>
      <w:r w:rsidRPr="00741536">
        <w:t>private</w:t>
      </w:r>
      <w:r w:rsidR="00447432">
        <w:t xml:space="preserve"> </w:t>
      </w:r>
      <w:r w:rsidRPr="00741536">
        <w:t>and</w:t>
      </w:r>
      <w:r w:rsidR="00447432">
        <w:rPr>
          <w:rFonts w:ascii="Cambria" w:hAnsi="Cambria" w:cs="Cambria"/>
        </w:rPr>
        <w:t xml:space="preserve"> </w:t>
      </w:r>
      <w:r w:rsidRPr="00741536">
        <w:t>public</w:t>
      </w:r>
      <w:r w:rsidR="00447432">
        <w:t xml:space="preserve"> </w:t>
      </w:r>
      <w:r w:rsidRPr="00741536">
        <w:t>sector</w:t>
      </w:r>
      <w:r w:rsidR="00447432">
        <w:t xml:space="preserve"> </w:t>
      </w:r>
      <w:r w:rsidRPr="00741536">
        <w:t>investment</w:t>
      </w:r>
      <w:r w:rsidR="00447432">
        <w:t xml:space="preserve"> </w:t>
      </w:r>
      <w:r w:rsidRPr="00741536">
        <w:t>in</w:t>
      </w:r>
      <w:r w:rsidR="00447432">
        <w:t xml:space="preserve"> </w:t>
      </w:r>
      <w:r w:rsidRPr="00741536">
        <w:t>the</w:t>
      </w:r>
      <w:r w:rsidR="00447432">
        <w:t xml:space="preserve"> </w:t>
      </w:r>
      <w:r w:rsidRPr="00741536">
        <w:t>regions.</w:t>
      </w:r>
      <w:r w:rsidR="00447432">
        <w:t xml:space="preserve"> </w:t>
      </w:r>
      <w:r w:rsidRPr="00741536">
        <w:t>Over</w:t>
      </w:r>
      <w:r w:rsidR="00447432">
        <w:rPr>
          <w:rFonts w:ascii="Cambria" w:hAnsi="Cambria" w:cs="Cambria"/>
        </w:rPr>
        <w:t xml:space="preserve"> </w:t>
      </w:r>
      <w:r w:rsidRPr="00741536">
        <w:t>the</w:t>
      </w:r>
      <w:r w:rsidR="00447432">
        <w:t xml:space="preserve"> </w:t>
      </w:r>
      <w:r w:rsidRPr="00741536">
        <w:t>last</w:t>
      </w:r>
      <w:r w:rsidR="00447432">
        <w:t xml:space="preserve"> </w:t>
      </w:r>
      <w:r w:rsidRPr="00741536">
        <w:t>year</w:t>
      </w:r>
      <w:r w:rsidR="00447432">
        <w:t xml:space="preserve"> </w:t>
      </w:r>
      <w:r w:rsidRPr="00741536">
        <w:t>RDV</w:t>
      </w:r>
      <w:r w:rsidR="00447432">
        <w:t xml:space="preserve"> </w:t>
      </w:r>
      <w:r w:rsidRPr="00741536">
        <w:t>has</w:t>
      </w:r>
      <w:r w:rsidR="00447432">
        <w:t xml:space="preserve"> </w:t>
      </w:r>
      <w:r w:rsidRPr="00741536">
        <w:t>supported</w:t>
      </w:r>
      <w:r w:rsidR="00447432">
        <w:t xml:space="preserve"> </w:t>
      </w:r>
      <w:r w:rsidRPr="00741536">
        <w:t>Victoria’s</w:t>
      </w:r>
      <w:r w:rsidR="00447432">
        <w:t xml:space="preserve"> </w:t>
      </w:r>
      <w:r w:rsidRPr="00741536">
        <w:t>RDA</w:t>
      </w:r>
      <w:r w:rsidR="00447432">
        <w:t xml:space="preserve"> </w:t>
      </w:r>
      <w:r w:rsidRPr="00741536">
        <w:t>committees</w:t>
      </w:r>
      <w:r w:rsidR="00447432">
        <w:t xml:space="preserve"> </w:t>
      </w:r>
      <w:r w:rsidRPr="00741536">
        <w:t>to</w:t>
      </w:r>
      <w:r w:rsidR="00447432">
        <w:t xml:space="preserve"> </w:t>
      </w:r>
      <w:r w:rsidRPr="00741536">
        <w:t>increase</w:t>
      </w:r>
      <w:r w:rsidR="00447432">
        <w:t xml:space="preserve"> </w:t>
      </w:r>
      <w:r w:rsidRPr="00741536">
        <w:t>their</w:t>
      </w:r>
      <w:r w:rsidR="00447432">
        <w:t xml:space="preserve"> </w:t>
      </w:r>
      <w:r w:rsidRPr="00741536">
        <w:t>collaboration</w:t>
      </w:r>
      <w:r w:rsidR="00447432">
        <w:t xml:space="preserve"> </w:t>
      </w:r>
      <w:r w:rsidRPr="00741536">
        <w:t>and</w:t>
      </w:r>
      <w:r w:rsidR="00447432">
        <w:t xml:space="preserve"> </w:t>
      </w:r>
      <w:r w:rsidRPr="00741536">
        <w:t>alignment</w:t>
      </w:r>
      <w:r w:rsidR="00447432">
        <w:t xml:space="preserve"> </w:t>
      </w:r>
      <w:r w:rsidRPr="00741536">
        <w:t>with</w:t>
      </w:r>
      <w:r w:rsidR="00447432">
        <w:t xml:space="preserve"> </w:t>
      </w:r>
      <w:r w:rsidRPr="00741536">
        <w:t>Regional</w:t>
      </w:r>
      <w:r w:rsidR="00447432">
        <w:t xml:space="preserve"> </w:t>
      </w:r>
      <w:r w:rsidRPr="00741536">
        <w:t>Partnerships.</w:t>
      </w:r>
    </w:p>
    <w:p w14:paraId="3D958203" w14:textId="65F157C9" w:rsidR="00000000" w:rsidRPr="00F54875" w:rsidRDefault="00000000" w:rsidP="00F54875">
      <w:pPr>
        <w:pStyle w:val="Normalbeforebullet"/>
      </w:pPr>
      <w:r w:rsidRPr="00741536">
        <w:t>The</w:t>
      </w:r>
      <w:r w:rsidR="00447432">
        <w:t xml:space="preserve"> </w:t>
      </w:r>
      <w:r w:rsidRPr="00741536">
        <w:t>RDA</w:t>
      </w:r>
      <w:r w:rsidR="00447432">
        <w:t xml:space="preserve"> </w:t>
      </w:r>
      <w:r w:rsidRPr="00741536">
        <w:t>committees:</w:t>
      </w:r>
    </w:p>
    <w:p w14:paraId="2BA972C6" w14:textId="48851334" w:rsidR="00000000" w:rsidRPr="00741536" w:rsidRDefault="00000000" w:rsidP="00EC3FAA">
      <w:pPr>
        <w:pStyle w:val="Bullet"/>
      </w:pPr>
      <w:r w:rsidRPr="00741536">
        <w:t>identify</w:t>
      </w:r>
      <w:r w:rsidR="00447432">
        <w:t xml:space="preserve"> </w:t>
      </w:r>
      <w:r w:rsidRPr="00741536">
        <w:t>areas</w:t>
      </w:r>
      <w:r w:rsidR="00447432">
        <w:t xml:space="preserve"> </w:t>
      </w:r>
      <w:r w:rsidRPr="00741536">
        <w:t>of</w:t>
      </w:r>
      <w:r w:rsidR="00447432">
        <w:t xml:space="preserve"> </w:t>
      </w:r>
      <w:r w:rsidRPr="00741536">
        <w:t>collaboration</w:t>
      </w:r>
      <w:r w:rsidR="00447432">
        <w:t xml:space="preserve"> </w:t>
      </w:r>
      <w:r w:rsidRPr="00741536">
        <w:t>and</w:t>
      </w:r>
      <w:r w:rsidR="00447432">
        <w:t xml:space="preserve"> </w:t>
      </w:r>
      <w:r w:rsidRPr="00741536">
        <w:t>opportunity</w:t>
      </w:r>
      <w:r w:rsidR="00447432">
        <w:t xml:space="preserve"> </w:t>
      </w:r>
      <w:r w:rsidRPr="00741536">
        <w:t>between</w:t>
      </w:r>
      <w:r w:rsidR="00447432">
        <w:t xml:space="preserve"> </w:t>
      </w:r>
      <w:r w:rsidRPr="00741536">
        <w:t>the</w:t>
      </w:r>
      <w:r w:rsidR="00447432">
        <w:t xml:space="preserve"> </w:t>
      </w:r>
      <w:r w:rsidRPr="00741536">
        <w:t>State</w:t>
      </w:r>
      <w:r w:rsidR="00447432">
        <w:t xml:space="preserve"> </w:t>
      </w:r>
      <w:r w:rsidRPr="00741536">
        <w:t>and</w:t>
      </w:r>
      <w:r w:rsidR="00447432">
        <w:t xml:space="preserve"> </w:t>
      </w:r>
      <w:r w:rsidRPr="00741536">
        <w:t>Commonwealth</w:t>
      </w:r>
      <w:r w:rsidR="00447432">
        <w:t xml:space="preserve"> </w:t>
      </w:r>
      <w:r w:rsidRPr="00741536">
        <w:t>Government</w:t>
      </w:r>
      <w:r w:rsidR="00447432">
        <w:t xml:space="preserve"> </w:t>
      </w:r>
      <w:r w:rsidRPr="00741536">
        <w:t>for</w:t>
      </w:r>
      <w:r w:rsidR="00447432">
        <w:t xml:space="preserve"> </w:t>
      </w:r>
      <w:r w:rsidRPr="00741536">
        <w:t>regional</w:t>
      </w:r>
      <w:r w:rsidR="00447432">
        <w:t xml:space="preserve"> </w:t>
      </w:r>
      <w:r w:rsidRPr="00741536">
        <w:t>Victoria</w:t>
      </w:r>
    </w:p>
    <w:p w14:paraId="1EA4ECEC" w14:textId="5AB156D1" w:rsidR="00000000" w:rsidRPr="00741536" w:rsidRDefault="00000000" w:rsidP="00EC3FAA">
      <w:pPr>
        <w:pStyle w:val="Bullet"/>
      </w:pPr>
      <w:r w:rsidRPr="00741536">
        <w:lastRenderedPageBreak/>
        <w:t>address</w:t>
      </w:r>
      <w:r w:rsidR="00447432">
        <w:t xml:space="preserve"> </w:t>
      </w:r>
      <w:r w:rsidRPr="00741536">
        <w:t>cross</w:t>
      </w:r>
      <w:r w:rsidRPr="00741536">
        <w:rPr>
          <w:rFonts w:ascii="Cambria Math" w:hAnsi="Cambria Math" w:cs="Cambria Math"/>
        </w:rPr>
        <w:t>‑</w:t>
      </w:r>
      <w:r w:rsidRPr="00741536">
        <w:t>jurisdictional</w:t>
      </w:r>
      <w:r w:rsidR="00447432">
        <w:t xml:space="preserve"> </w:t>
      </w:r>
      <w:r w:rsidRPr="00741536">
        <w:t>barriers</w:t>
      </w:r>
      <w:r w:rsidR="00447432">
        <w:t xml:space="preserve"> </w:t>
      </w:r>
      <w:r w:rsidRPr="00741536">
        <w:t>faced</w:t>
      </w:r>
      <w:r w:rsidR="00447432">
        <w:t xml:space="preserve"> </w:t>
      </w:r>
      <w:r w:rsidRPr="00741536">
        <w:t>by</w:t>
      </w:r>
      <w:r w:rsidR="00447432">
        <w:rPr>
          <w:rFonts w:ascii="Cambria" w:hAnsi="Cambria" w:cs="Cambria"/>
        </w:rPr>
        <w:t xml:space="preserve"> </w:t>
      </w:r>
      <w:r w:rsidRPr="00741536">
        <w:t>regional</w:t>
      </w:r>
      <w:r w:rsidR="00447432">
        <w:t xml:space="preserve"> </w:t>
      </w:r>
      <w:r w:rsidRPr="00741536">
        <w:t>Victorians</w:t>
      </w:r>
    </w:p>
    <w:p w14:paraId="3821EF27" w14:textId="546F5A44" w:rsidR="00000000" w:rsidRPr="00741536" w:rsidRDefault="00000000" w:rsidP="00EC3FAA">
      <w:pPr>
        <w:pStyle w:val="Bullet"/>
      </w:pPr>
      <w:r w:rsidRPr="00741536">
        <w:t>support</w:t>
      </w:r>
      <w:r w:rsidR="00447432">
        <w:t xml:space="preserve"> </w:t>
      </w:r>
      <w:r w:rsidRPr="00741536">
        <w:t>informed</w:t>
      </w:r>
      <w:r w:rsidR="00447432">
        <w:t xml:space="preserve"> </w:t>
      </w:r>
      <w:r w:rsidRPr="00741536">
        <w:t>regional</w:t>
      </w:r>
      <w:r w:rsidR="00447432">
        <w:t xml:space="preserve"> </w:t>
      </w:r>
      <w:r w:rsidRPr="00741536">
        <w:t>planning</w:t>
      </w:r>
    </w:p>
    <w:p w14:paraId="08E087B5" w14:textId="775BA442" w:rsidR="00000000" w:rsidRPr="00741536" w:rsidRDefault="00000000" w:rsidP="00EC3FAA">
      <w:pPr>
        <w:pStyle w:val="Bullet"/>
      </w:pPr>
      <w:r w:rsidRPr="00741536">
        <w:t>consult</w:t>
      </w:r>
      <w:r w:rsidR="00447432">
        <w:t xml:space="preserve"> </w:t>
      </w:r>
      <w:r w:rsidRPr="00741536">
        <w:t>and</w:t>
      </w:r>
      <w:r w:rsidR="00447432">
        <w:t xml:space="preserve"> </w:t>
      </w:r>
      <w:r w:rsidRPr="00741536">
        <w:t>engage</w:t>
      </w:r>
      <w:r w:rsidR="00447432">
        <w:t xml:space="preserve"> </w:t>
      </w:r>
      <w:r w:rsidRPr="00741536">
        <w:t>with</w:t>
      </w:r>
      <w:r w:rsidR="00447432">
        <w:t xml:space="preserve"> </w:t>
      </w:r>
      <w:r w:rsidRPr="00741536">
        <w:t>communities</w:t>
      </w:r>
      <w:r w:rsidR="00447432">
        <w:t xml:space="preserve"> </w:t>
      </w:r>
      <w:r w:rsidRPr="00741536">
        <w:t>on</w:t>
      </w:r>
      <w:r w:rsidR="00447432">
        <w:rPr>
          <w:rFonts w:ascii="Cambria" w:hAnsi="Cambria" w:cs="Cambria"/>
        </w:rPr>
        <w:t xml:space="preserve"> </w:t>
      </w:r>
      <w:r w:rsidRPr="00741536">
        <w:t>economic</w:t>
      </w:r>
      <w:r w:rsidR="00447432">
        <w:t xml:space="preserve"> </w:t>
      </w:r>
      <w:r w:rsidRPr="00741536">
        <w:t>development</w:t>
      </w:r>
    </w:p>
    <w:p w14:paraId="28C2EABF" w14:textId="619F357B" w:rsidR="00000000" w:rsidRPr="00741536" w:rsidRDefault="00000000" w:rsidP="00EC3FAA">
      <w:pPr>
        <w:pStyle w:val="Bullet"/>
      </w:pPr>
      <w:r w:rsidRPr="00741536">
        <w:t>liaise</w:t>
      </w:r>
      <w:r w:rsidR="00447432">
        <w:t xml:space="preserve"> </w:t>
      </w:r>
      <w:r w:rsidRPr="00741536">
        <w:t>with</w:t>
      </w:r>
      <w:r w:rsidR="00447432">
        <w:t xml:space="preserve"> </w:t>
      </w:r>
      <w:r w:rsidRPr="00741536">
        <w:t>governments</w:t>
      </w:r>
      <w:r w:rsidR="00447432">
        <w:t xml:space="preserve"> </w:t>
      </w:r>
      <w:r w:rsidRPr="00741536">
        <w:t>and</w:t>
      </w:r>
      <w:r w:rsidR="00447432">
        <w:t xml:space="preserve"> </w:t>
      </w:r>
      <w:r w:rsidRPr="00741536">
        <w:t>local</w:t>
      </w:r>
      <w:r w:rsidR="00447432">
        <w:t xml:space="preserve"> </w:t>
      </w:r>
      <w:r w:rsidRPr="00741536">
        <w:t>communities</w:t>
      </w:r>
      <w:r w:rsidR="00447432">
        <w:t xml:space="preserve"> </w:t>
      </w:r>
      <w:r w:rsidRPr="00741536">
        <w:t>about</w:t>
      </w:r>
      <w:r w:rsidR="00447432">
        <w:t xml:space="preserve"> </w:t>
      </w:r>
      <w:r w:rsidRPr="00741536">
        <w:t>government</w:t>
      </w:r>
      <w:r w:rsidR="00447432">
        <w:t xml:space="preserve"> </w:t>
      </w:r>
      <w:r w:rsidRPr="00741536">
        <w:t>programs,</w:t>
      </w:r>
      <w:r w:rsidR="00447432">
        <w:t xml:space="preserve"> </w:t>
      </w:r>
      <w:r w:rsidRPr="00741536">
        <w:t>services,</w:t>
      </w:r>
      <w:r w:rsidR="00447432">
        <w:t xml:space="preserve"> </w:t>
      </w:r>
      <w:proofErr w:type="gramStart"/>
      <w:r w:rsidRPr="00741536">
        <w:t>grants</w:t>
      </w:r>
      <w:proofErr w:type="gramEnd"/>
      <w:r w:rsidR="00447432">
        <w:t xml:space="preserve"> </w:t>
      </w:r>
      <w:r w:rsidRPr="00741536">
        <w:t>and</w:t>
      </w:r>
      <w:r w:rsidR="00447432">
        <w:t xml:space="preserve"> </w:t>
      </w:r>
      <w:r w:rsidRPr="00741536">
        <w:t>initiatives</w:t>
      </w:r>
      <w:r w:rsidR="00447432">
        <w:t xml:space="preserve"> </w:t>
      </w:r>
      <w:r w:rsidRPr="00741536">
        <w:t>for</w:t>
      </w:r>
      <w:r w:rsidR="00447432">
        <w:t xml:space="preserve"> </w:t>
      </w:r>
      <w:r w:rsidRPr="00741536">
        <w:t>regional</w:t>
      </w:r>
      <w:r w:rsidR="00447432">
        <w:t xml:space="preserve"> </w:t>
      </w:r>
      <w:r w:rsidRPr="00741536">
        <w:t>development</w:t>
      </w:r>
    </w:p>
    <w:p w14:paraId="58B45982" w14:textId="140470D3" w:rsidR="00000000" w:rsidRPr="00741536" w:rsidRDefault="00000000" w:rsidP="00EC3FAA">
      <w:pPr>
        <w:pStyle w:val="Bullet"/>
      </w:pPr>
      <w:r w:rsidRPr="00741536">
        <w:t>contribute</w:t>
      </w:r>
      <w:r w:rsidR="00447432">
        <w:t xml:space="preserve"> </w:t>
      </w:r>
      <w:r w:rsidRPr="00741536">
        <w:t>to</w:t>
      </w:r>
      <w:r w:rsidR="00447432">
        <w:t xml:space="preserve"> </w:t>
      </w:r>
      <w:r w:rsidRPr="00741536">
        <w:t>business</w:t>
      </w:r>
      <w:r w:rsidR="00447432">
        <w:t xml:space="preserve"> </w:t>
      </w:r>
      <w:r w:rsidRPr="00741536">
        <w:t>growth</w:t>
      </w:r>
      <w:r w:rsidR="00447432">
        <w:t xml:space="preserve"> </w:t>
      </w:r>
      <w:r w:rsidRPr="00741536">
        <w:t>plans</w:t>
      </w:r>
      <w:r w:rsidR="00447432">
        <w:t xml:space="preserve"> </w:t>
      </w:r>
      <w:r w:rsidRPr="00741536">
        <w:t>and</w:t>
      </w:r>
      <w:r w:rsidR="00447432">
        <w:t xml:space="preserve"> </w:t>
      </w:r>
      <w:r w:rsidRPr="00741536">
        <w:t>investment</w:t>
      </w:r>
      <w:r w:rsidR="00447432">
        <w:t xml:space="preserve"> </w:t>
      </w:r>
      <w:r w:rsidRPr="00741536">
        <w:t>strategies</w:t>
      </w:r>
    </w:p>
    <w:p w14:paraId="19DAABF1" w14:textId="06BF8691" w:rsidR="00000000" w:rsidRPr="00741536" w:rsidRDefault="00000000" w:rsidP="00EC3FAA">
      <w:pPr>
        <w:pStyle w:val="Bulletlast"/>
      </w:pPr>
      <w:r w:rsidRPr="00741536">
        <w:t>promote</w:t>
      </w:r>
      <w:r w:rsidR="00447432">
        <w:t xml:space="preserve"> </w:t>
      </w:r>
      <w:r w:rsidRPr="00741536">
        <w:t>increased</w:t>
      </w:r>
      <w:r w:rsidR="00447432">
        <w:t xml:space="preserve"> </w:t>
      </w:r>
      <w:r w:rsidRPr="00741536">
        <w:t>awareness</w:t>
      </w:r>
      <w:r w:rsidR="00447432">
        <w:t xml:space="preserve"> </w:t>
      </w:r>
      <w:r w:rsidRPr="00741536">
        <w:t>of</w:t>
      </w:r>
      <w:r w:rsidR="00447432">
        <w:t xml:space="preserve"> </w:t>
      </w:r>
      <w:r w:rsidRPr="00741536">
        <w:t>Commonwealth</w:t>
      </w:r>
      <w:r w:rsidR="00447432">
        <w:t xml:space="preserve"> </w:t>
      </w:r>
      <w:r w:rsidRPr="00741536">
        <w:t>Government</w:t>
      </w:r>
      <w:r w:rsidR="00447432">
        <w:t xml:space="preserve"> </w:t>
      </w:r>
      <w:r w:rsidRPr="00741536">
        <w:t>programs</w:t>
      </w:r>
      <w:r w:rsidR="00447432">
        <w:t xml:space="preserve"> </w:t>
      </w:r>
      <w:r w:rsidRPr="00741536">
        <w:t>in</w:t>
      </w:r>
      <w:r w:rsidR="00447432">
        <w:t xml:space="preserve"> </w:t>
      </w:r>
      <w:r w:rsidRPr="00741536">
        <w:t>their</w:t>
      </w:r>
      <w:r w:rsidR="00447432">
        <w:t xml:space="preserve"> </w:t>
      </w:r>
      <w:r w:rsidRPr="00741536">
        <w:t>RDA</w:t>
      </w:r>
      <w:r w:rsidR="00447432">
        <w:t xml:space="preserve"> </w:t>
      </w:r>
      <w:r w:rsidRPr="00741536">
        <w:t>region.</w:t>
      </w:r>
    </w:p>
    <w:p w14:paraId="7502FC9D" w14:textId="6593250A" w:rsidR="00000000" w:rsidRPr="00741536" w:rsidRDefault="00000000" w:rsidP="00EC3FAA">
      <w:pPr>
        <w:pStyle w:val="Normalbeforebullet"/>
      </w:pPr>
      <w:r w:rsidRPr="00741536">
        <w:t>Victoria’s</w:t>
      </w:r>
      <w:r w:rsidR="00447432">
        <w:t xml:space="preserve"> </w:t>
      </w:r>
      <w:r w:rsidRPr="00741536">
        <w:t>six</w:t>
      </w:r>
      <w:r w:rsidR="00447432">
        <w:t xml:space="preserve"> </w:t>
      </w:r>
      <w:r w:rsidRPr="00741536">
        <w:t>RDA</w:t>
      </w:r>
      <w:r w:rsidR="00447432">
        <w:t xml:space="preserve"> </w:t>
      </w:r>
      <w:r w:rsidRPr="00741536">
        <w:t>committees</w:t>
      </w:r>
      <w:r w:rsidR="00447432">
        <w:t xml:space="preserve"> </w:t>
      </w:r>
      <w:r w:rsidRPr="00741536">
        <w:t>cover</w:t>
      </w:r>
      <w:r w:rsidR="00447432">
        <w:t xml:space="preserve"> </w:t>
      </w:r>
      <w:r w:rsidRPr="00741536">
        <w:t>all</w:t>
      </w:r>
      <w:r w:rsidR="00447432">
        <w:t xml:space="preserve"> </w:t>
      </w:r>
      <w:r w:rsidRPr="00741536">
        <w:t>parts</w:t>
      </w:r>
      <w:r w:rsidR="00447432">
        <w:t xml:space="preserve"> </w:t>
      </w:r>
      <w:r w:rsidRPr="00741536">
        <w:t>of</w:t>
      </w:r>
      <w:r w:rsidR="00447432">
        <w:t xml:space="preserve"> </w:t>
      </w:r>
      <w:r w:rsidRPr="00741536">
        <w:t>the</w:t>
      </w:r>
      <w:r w:rsidR="00447432">
        <w:t xml:space="preserve"> </w:t>
      </w:r>
      <w:r w:rsidRPr="00741536">
        <w:t>state:</w:t>
      </w:r>
    </w:p>
    <w:p w14:paraId="0EA1F87E" w14:textId="5F7B25E6" w:rsidR="00000000" w:rsidRPr="00741536" w:rsidRDefault="00000000" w:rsidP="00EC3FAA">
      <w:pPr>
        <w:pStyle w:val="Bullet"/>
      </w:pPr>
      <w:r w:rsidRPr="00741536">
        <w:t>Barwon</w:t>
      </w:r>
      <w:r w:rsidR="00447432">
        <w:t xml:space="preserve"> </w:t>
      </w:r>
      <w:proofErr w:type="gramStart"/>
      <w:r w:rsidRPr="00741536">
        <w:t>South</w:t>
      </w:r>
      <w:r w:rsidR="00447432">
        <w:t xml:space="preserve"> </w:t>
      </w:r>
      <w:r w:rsidRPr="00741536">
        <w:t>West</w:t>
      </w:r>
      <w:proofErr w:type="gramEnd"/>
    </w:p>
    <w:p w14:paraId="76C6AB26" w14:textId="77777777" w:rsidR="00000000" w:rsidRPr="00741536" w:rsidRDefault="00000000" w:rsidP="00EC3FAA">
      <w:pPr>
        <w:pStyle w:val="Bullet"/>
      </w:pPr>
      <w:r w:rsidRPr="00741536">
        <w:t>Gippsland</w:t>
      </w:r>
    </w:p>
    <w:p w14:paraId="3EA0C58B" w14:textId="77777777" w:rsidR="00000000" w:rsidRPr="00741536" w:rsidRDefault="00000000" w:rsidP="00EC3FAA">
      <w:pPr>
        <w:pStyle w:val="Bullet"/>
      </w:pPr>
      <w:r w:rsidRPr="00741536">
        <w:t>Grampians</w:t>
      </w:r>
    </w:p>
    <w:p w14:paraId="38C73F56" w14:textId="77777777" w:rsidR="00000000" w:rsidRPr="00741536" w:rsidRDefault="00000000" w:rsidP="00EC3FAA">
      <w:pPr>
        <w:pStyle w:val="Bullet"/>
      </w:pPr>
      <w:r w:rsidRPr="00741536">
        <w:t>Hume</w:t>
      </w:r>
    </w:p>
    <w:p w14:paraId="4ED597EA" w14:textId="01C2E9FF" w:rsidR="00000000" w:rsidRPr="00741536" w:rsidRDefault="00000000" w:rsidP="00EC3FAA">
      <w:pPr>
        <w:pStyle w:val="Bullet"/>
      </w:pPr>
      <w:r w:rsidRPr="00741536">
        <w:t>Loddon</w:t>
      </w:r>
      <w:r w:rsidR="00447432">
        <w:t xml:space="preserve"> </w:t>
      </w:r>
      <w:r w:rsidRPr="00741536">
        <w:t>Mallee</w:t>
      </w:r>
      <w:r w:rsidR="00447432">
        <w:t xml:space="preserve"> </w:t>
      </w:r>
    </w:p>
    <w:p w14:paraId="7331C565" w14:textId="77777777" w:rsidR="00000000" w:rsidRPr="00741536" w:rsidRDefault="00000000" w:rsidP="00EC3FAA">
      <w:pPr>
        <w:pStyle w:val="Bulletlast"/>
      </w:pPr>
      <w:r w:rsidRPr="00741536">
        <w:t>Melbourne.</w:t>
      </w:r>
    </w:p>
    <w:p w14:paraId="4B3A9DE9" w14:textId="1BFAE5FC" w:rsidR="00000000" w:rsidRDefault="00000000" w:rsidP="00731272">
      <w:pPr>
        <w:pStyle w:val="Heading2"/>
      </w:pPr>
      <w:bookmarkStart w:id="22" w:name="_Toc117691097"/>
      <w:r>
        <w:t>Barwon</w:t>
      </w:r>
      <w:r w:rsidR="00447432">
        <w:t xml:space="preserve"> </w:t>
      </w:r>
      <w:proofErr w:type="gramStart"/>
      <w:r>
        <w:t>South</w:t>
      </w:r>
      <w:r w:rsidR="00447432">
        <w:t xml:space="preserve"> </w:t>
      </w:r>
      <w:r>
        <w:t>West</w:t>
      </w:r>
      <w:proofErr w:type="gramEnd"/>
      <w:r w:rsidR="00447432">
        <w:t xml:space="preserve"> </w:t>
      </w:r>
      <w:r>
        <w:t>case</w:t>
      </w:r>
      <w:r w:rsidR="00447432">
        <w:t xml:space="preserve"> </w:t>
      </w:r>
      <w:r>
        <w:t>study</w:t>
      </w:r>
      <w:bookmarkEnd w:id="22"/>
      <w:r w:rsidR="00447432">
        <w:t xml:space="preserve"> </w:t>
      </w:r>
    </w:p>
    <w:p w14:paraId="22C8BFA0" w14:textId="44C8EE48" w:rsidR="00000000" w:rsidRPr="00731272" w:rsidRDefault="00000000" w:rsidP="00901FE3">
      <w:pPr>
        <w:pStyle w:val="BoldHeading"/>
      </w:pPr>
      <w:r w:rsidRPr="00731272">
        <w:t>Affordable</w:t>
      </w:r>
      <w:r w:rsidR="00447432" w:rsidRPr="00731272">
        <w:t xml:space="preserve"> </w:t>
      </w:r>
      <w:r w:rsidRPr="00731272">
        <w:t>housing</w:t>
      </w:r>
      <w:r w:rsidR="00447432" w:rsidRPr="00731272">
        <w:t xml:space="preserve"> </w:t>
      </w:r>
      <w:r w:rsidRPr="00731272">
        <w:t>and</w:t>
      </w:r>
      <w:r w:rsidR="00447432" w:rsidRPr="00731272">
        <w:t xml:space="preserve"> </w:t>
      </w:r>
      <w:r w:rsidRPr="00731272">
        <w:t>accommodation</w:t>
      </w:r>
      <w:r w:rsidR="00447432" w:rsidRPr="00731272">
        <w:t xml:space="preserve"> </w:t>
      </w:r>
      <w:r w:rsidRPr="00731272">
        <w:t>supply</w:t>
      </w:r>
      <w:r w:rsidR="00447432" w:rsidRPr="00731272">
        <w:t xml:space="preserve"> </w:t>
      </w:r>
      <w:r w:rsidRPr="00731272">
        <w:t>for</w:t>
      </w:r>
      <w:r w:rsidR="00447432" w:rsidRPr="00731272">
        <w:t xml:space="preserve"> </w:t>
      </w:r>
      <w:r w:rsidRPr="00731272">
        <w:t>key</w:t>
      </w:r>
      <w:r w:rsidR="00447432" w:rsidRPr="00731272">
        <w:t xml:space="preserve"> </w:t>
      </w:r>
      <w:r w:rsidRPr="00731272">
        <w:t>and</w:t>
      </w:r>
      <w:r w:rsidR="00447432" w:rsidRPr="00731272">
        <w:t xml:space="preserve"> </w:t>
      </w:r>
      <w:r w:rsidRPr="00731272">
        <w:t>essential</w:t>
      </w:r>
      <w:r w:rsidR="00447432" w:rsidRPr="00731272">
        <w:t xml:space="preserve"> </w:t>
      </w:r>
      <w:r w:rsidRPr="00731272">
        <w:t>workers</w:t>
      </w:r>
      <w:r w:rsidR="00447432" w:rsidRPr="00731272">
        <w:t xml:space="preserve"> </w:t>
      </w:r>
      <w:r w:rsidRPr="00731272">
        <w:t>–</w:t>
      </w:r>
      <w:r w:rsidR="00447432" w:rsidRPr="00731272">
        <w:t xml:space="preserve"> </w:t>
      </w:r>
      <w:r w:rsidRPr="00731272">
        <w:t>a</w:t>
      </w:r>
      <w:r w:rsidR="00447432" w:rsidRPr="00731272">
        <w:t xml:space="preserve"> </w:t>
      </w:r>
      <w:r w:rsidRPr="00731272">
        <w:t>critical</w:t>
      </w:r>
      <w:r w:rsidR="00447432" w:rsidRPr="00731272">
        <w:t xml:space="preserve"> </w:t>
      </w:r>
      <w:r w:rsidRPr="00731272">
        <w:t>enabler</w:t>
      </w:r>
      <w:r w:rsidR="00447432" w:rsidRPr="00731272">
        <w:t xml:space="preserve"> </w:t>
      </w:r>
      <w:r w:rsidRPr="00731272">
        <w:t>to</w:t>
      </w:r>
      <w:r w:rsidR="00447432" w:rsidRPr="00731272">
        <w:t xml:space="preserve"> </w:t>
      </w:r>
      <w:r w:rsidRPr="00731272">
        <w:t>realise</w:t>
      </w:r>
      <w:r w:rsidR="00447432" w:rsidRPr="00731272">
        <w:t xml:space="preserve"> </w:t>
      </w:r>
      <w:r w:rsidRPr="00731272">
        <w:t>the</w:t>
      </w:r>
      <w:r w:rsidR="00447432" w:rsidRPr="00731272">
        <w:t xml:space="preserve"> </w:t>
      </w:r>
      <w:r w:rsidRPr="00731272">
        <w:t>forecast</w:t>
      </w:r>
      <w:r w:rsidR="00447432" w:rsidRPr="00731272">
        <w:t xml:space="preserve"> </w:t>
      </w:r>
      <w:r w:rsidRPr="00731272">
        <w:t>economic</w:t>
      </w:r>
      <w:r w:rsidR="00447432" w:rsidRPr="00731272">
        <w:t xml:space="preserve"> </w:t>
      </w:r>
      <w:r w:rsidRPr="00731272">
        <w:t>growth</w:t>
      </w:r>
      <w:r w:rsidR="00447432" w:rsidRPr="00731272">
        <w:t xml:space="preserve"> </w:t>
      </w:r>
      <w:r w:rsidRPr="00731272">
        <w:t>for</w:t>
      </w:r>
      <w:r w:rsidR="00447432" w:rsidRPr="00731272">
        <w:t xml:space="preserve"> </w:t>
      </w:r>
      <w:r w:rsidRPr="00731272">
        <w:t>the</w:t>
      </w:r>
      <w:r w:rsidR="00447432" w:rsidRPr="00731272">
        <w:t xml:space="preserve"> </w:t>
      </w:r>
      <w:r w:rsidRPr="00901FE3">
        <w:rPr>
          <w:rStyle w:val="Bodyboldteal"/>
          <w:b/>
          <w:bCs/>
          <w:color w:val="auto"/>
        </w:rPr>
        <w:t>region</w:t>
      </w:r>
      <w:r w:rsidR="00447432" w:rsidRPr="00731272">
        <w:t xml:space="preserve"> </w:t>
      </w:r>
    </w:p>
    <w:p w14:paraId="0A6C17A6" w14:textId="6776B198" w:rsidR="00000000" w:rsidRDefault="00000000" w:rsidP="00674539">
      <w:r>
        <w:t>With</w:t>
      </w:r>
      <w:r w:rsidR="00447432">
        <w:t xml:space="preserve"> </w:t>
      </w:r>
      <w:r>
        <w:t>funding</w:t>
      </w:r>
      <w:r w:rsidR="00447432">
        <w:t xml:space="preserve"> </w:t>
      </w:r>
      <w:r>
        <w:t>provided</w:t>
      </w:r>
      <w:r w:rsidR="00447432">
        <w:t xml:space="preserve"> </w:t>
      </w:r>
      <w:r>
        <w:t>from</w:t>
      </w:r>
      <w:r w:rsidR="00447432">
        <w:t xml:space="preserve"> </w:t>
      </w:r>
      <w:r>
        <w:t>RDA</w:t>
      </w:r>
      <w:r w:rsidR="00447432">
        <w:t xml:space="preserve"> </w:t>
      </w:r>
      <w:r>
        <w:t>Barwon</w:t>
      </w:r>
      <w:r w:rsidR="00447432">
        <w:t xml:space="preserve"> </w:t>
      </w:r>
      <w:proofErr w:type="gramStart"/>
      <w:r>
        <w:t>South</w:t>
      </w:r>
      <w:r w:rsidR="00447432">
        <w:t xml:space="preserve"> </w:t>
      </w:r>
      <w:r>
        <w:t>West</w:t>
      </w:r>
      <w:proofErr w:type="gramEnd"/>
      <w:r>
        <w:t>,</w:t>
      </w:r>
      <w:r w:rsidR="00447432">
        <w:t xml:space="preserve"> </w:t>
      </w:r>
      <w:r>
        <w:t>Moyne</w:t>
      </w:r>
      <w:r w:rsidR="00447432">
        <w:t xml:space="preserve"> </w:t>
      </w:r>
      <w:r>
        <w:t>Shire</w:t>
      </w:r>
      <w:r w:rsidR="00447432">
        <w:t xml:space="preserve"> </w:t>
      </w:r>
      <w:r>
        <w:t>is</w:t>
      </w:r>
      <w:r w:rsidR="00447432">
        <w:t xml:space="preserve"> </w:t>
      </w:r>
      <w:r>
        <w:t>leading</w:t>
      </w:r>
      <w:r w:rsidR="00447432">
        <w:t xml:space="preserve"> </w:t>
      </w:r>
      <w:r>
        <w:t>the</w:t>
      </w:r>
      <w:r w:rsidR="00447432">
        <w:t xml:space="preserve"> </w:t>
      </w:r>
      <w:r>
        <w:t>‘Delivering</w:t>
      </w:r>
      <w:r w:rsidR="00447432">
        <w:t xml:space="preserve"> </w:t>
      </w:r>
      <w:r>
        <w:t>Key</w:t>
      </w:r>
      <w:r w:rsidR="00447432">
        <w:t xml:space="preserve"> </w:t>
      </w:r>
      <w:r>
        <w:t>Worker</w:t>
      </w:r>
      <w:r w:rsidR="00447432">
        <w:t xml:space="preserve"> </w:t>
      </w:r>
      <w:r>
        <w:t>Housing</w:t>
      </w:r>
      <w:r w:rsidR="00447432">
        <w:t xml:space="preserve"> </w:t>
      </w:r>
      <w:r>
        <w:t>in</w:t>
      </w:r>
      <w:r w:rsidR="00447432">
        <w:t xml:space="preserve"> </w:t>
      </w:r>
      <w:r>
        <w:t>the</w:t>
      </w:r>
      <w:r w:rsidR="00447432">
        <w:t xml:space="preserve"> </w:t>
      </w:r>
      <w:r>
        <w:t>Barwon</w:t>
      </w:r>
      <w:r w:rsidR="00447432">
        <w:t xml:space="preserve"> </w:t>
      </w:r>
      <w:r>
        <w:t>South</w:t>
      </w:r>
      <w:r w:rsidR="00447432">
        <w:t xml:space="preserve"> </w:t>
      </w:r>
      <w:r>
        <w:t>West’</w:t>
      </w:r>
      <w:r w:rsidR="00447432">
        <w:t xml:space="preserve"> </w:t>
      </w:r>
      <w:r>
        <w:t>project</w:t>
      </w:r>
      <w:r w:rsidR="00447432">
        <w:t xml:space="preserve"> </w:t>
      </w:r>
      <w:r>
        <w:t>on</w:t>
      </w:r>
      <w:r w:rsidR="00447432">
        <w:t xml:space="preserve"> </w:t>
      </w:r>
      <w:r>
        <w:t>behalf</w:t>
      </w:r>
      <w:r w:rsidR="00447432">
        <w:t xml:space="preserve"> </w:t>
      </w:r>
      <w:r>
        <w:t>of</w:t>
      </w:r>
      <w:r w:rsidR="00447432">
        <w:t xml:space="preserve"> </w:t>
      </w:r>
      <w:r>
        <w:t>seven</w:t>
      </w:r>
      <w:r w:rsidR="00447432">
        <w:t xml:space="preserve"> </w:t>
      </w:r>
      <w:r>
        <w:t>local</w:t>
      </w:r>
      <w:r w:rsidR="00447432">
        <w:t xml:space="preserve"> </w:t>
      </w:r>
      <w:r>
        <w:t>government</w:t>
      </w:r>
      <w:r w:rsidR="00447432">
        <w:t xml:space="preserve"> </w:t>
      </w:r>
      <w:r>
        <w:t>areas</w:t>
      </w:r>
      <w:r w:rsidR="00447432">
        <w:t xml:space="preserve"> </w:t>
      </w:r>
      <w:r>
        <w:t>including</w:t>
      </w:r>
      <w:r w:rsidR="00447432">
        <w:t xml:space="preserve"> </w:t>
      </w:r>
      <w:r>
        <w:t>Colac</w:t>
      </w:r>
      <w:r w:rsidR="00447432">
        <w:t xml:space="preserve"> </w:t>
      </w:r>
      <w:r>
        <w:t>Otway</w:t>
      </w:r>
      <w:r w:rsidR="00447432">
        <w:t xml:space="preserve"> </w:t>
      </w:r>
      <w:r>
        <w:t>Shire,</w:t>
      </w:r>
      <w:r w:rsidR="00447432">
        <w:t xml:space="preserve"> </w:t>
      </w:r>
      <w:r>
        <w:t>Corangamite</w:t>
      </w:r>
      <w:r w:rsidR="00447432">
        <w:t xml:space="preserve"> </w:t>
      </w:r>
      <w:r>
        <w:t>Shire,</w:t>
      </w:r>
      <w:r w:rsidR="00447432">
        <w:t xml:space="preserve"> </w:t>
      </w:r>
      <w:r>
        <w:t>Glenelg</w:t>
      </w:r>
      <w:r w:rsidR="00447432">
        <w:t xml:space="preserve"> </w:t>
      </w:r>
      <w:r>
        <w:t>Shire,</w:t>
      </w:r>
      <w:r w:rsidR="00447432">
        <w:t xml:space="preserve"> </w:t>
      </w:r>
      <w:r>
        <w:t>Southern</w:t>
      </w:r>
      <w:r w:rsidR="00447432">
        <w:t xml:space="preserve"> </w:t>
      </w:r>
      <w:r>
        <w:t>Grampians</w:t>
      </w:r>
      <w:r w:rsidR="00447432">
        <w:t xml:space="preserve"> </w:t>
      </w:r>
      <w:r>
        <w:t>Shire,</w:t>
      </w:r>
      <w:r w:rsidR="00447432">
        <w:t xml:space="preserve"> </w:t>
      </w:r>
      <w:r>
        <w:t>Surf</w:t>
      </w:r>
      <w:r w:rsidR="00447432">
        <w:t xml:space="preserve"> </w:t>
      </w:r>
      <w:r>
        <w:t>Coast</w:t>
      </w:r>
      <w:r w:rsidR="00447432">
        <w:t xml:space="preserve"> </w:t>
      </w:r>
      <w:r>
        <w:t>Shire</w:t>
      </w:r>
      <w:r w:rsidR="00447432">
        <w:t xml:space="preserve"> </w:t>
      </w:r>
      <w:r>
        <w:t>and</w:t>
      </w:r>
      <w:r w:rsidR="00447432">
        <w:t xml:space="preserve"> </w:t>
      </w:r>
      <w:r>
        <w:t>Warrnambool</w:t>
      </w:r>
      <w:r w:rsidR="00447432">
        <w:t xml:space="preserve"> </w:t>
      </w:r>
      <w:r>
        <w:t>City</w:t>
      </w:r>
      <w:r w:rsidR="00447432">
        <w:t xml:space="preserve"> </w:t>
      </w:r>
      <w:r>
        <w:t>Council.</w:t>
      </w:r>
    </w:p>
    <w:p w14:paraId="6FD3E975" w14:textId="09620CE1" w:rsidR="00000000" w:rsidRDefault="00000000" w:rsidP="00674539">
      <w:r>
        <w:t>The</w:t>
      </w:r>
      <w:r w:rsidR="00447432">
        <w:t xml:space="preserve"> </w:t>
      </w:r>
      <w:r>
        <w:t>project</w:t>
      </w:r>
      <w:r w:rsidR="00447432">
        <w:t xml:space="preserve"> </w:t>
      </w:r>
      <w:r>
        <w:t>will</w:t>
      </w:r>
      <w:r w:rsidR="00447432">
        <w:t xml:space="preserve"> </w:t>
      </w:r>
      <w:r>
        <w:t>result</w:t>
      </w:r>
      <w:r w:rsidR="00447432">
        <w:t xml:space="preserve"> </w:t>
      </w:r>
      <w:r>
        <w:t>in</w:t>
      </w:r>
      <w:r w:rsidR="00447432">
        <w:t xml:space="preserve"> </w:t>
      </w:r>
      <w:r>
        <w:t>a</w:t>
      </w:r>
      <w:r w:rsidR="00447432">
        <w:t xml:space="preserve"> </w:t>
      </w:r>
      <w:r>
        <w:t>road</w:t>
      </w:r>
      <w:r w:rsidR="00447432">
        <w:t xml:space="preserve"> </w:t>
      </w:r>
      <w:r>
        <w:t>map</w:t>
      </w:r>
      <w:r w:rsidR="00447432">
        <w:t xml:space="preserve"> </w:t>
      </w:r>
      <w:r>
        <w:t>to</w:t>
      </w:r>
      <w:r w:rsidR="00447432">
        <w:t xml:space="preserve"> </w:t>
      </w:r>
      <w:r>
        <w:t>advance</w:t>
      </w:r>
      <w:r w:rsidR="00447432">
        <w:t xml:space="preserve"> </w:t>
      </w:r>
      <w:r>
        <w:t>the</w:t>
      </w:r>
      <w:r w:rsidR="00447432">
        <w:t xml:space="preserve"> </w:t>
      </w:r>
      <w:r>
        <w:t>findings</w:t>
      </w:r>
      <w:r w:rsidR="00447432">
        <w:t xml:space="preserve"> </w:t>
      </w:r>
      <w:r>
        <w:t>and</w:t>
      </w:r>
      <w:r w:rsidR="00447432">
        <w:t xml:space="preserve"> </w:t>
      </w:r>
      <w:r>
        <w:t>recommendations</w:t>
      </w:r>
      <w:r w:rsidR="00447432">
        <w:t xml:space="preserve"> </w:t>
      </w:r>
      <w:r>
        <w:t>from</w:t>
      </w:r>
      <w:r w:rsidR="00447432">
        <w:t xml:space="preserve"> </w:t>
      </w:r>
      <w:r>
        <w:t>the</w:t>
      </w:r>
      <w:r w:rsidR="00447432">
        <w:t xml:space="preserve"> </w:t>
      </w:r>
      <w:r>
        <w:t>‘Key</w:t>
      </w:r>
      <w:r w:rsidR="00447432">
        <w:t xml:space="preserve"> </w:t>
      </w:r>
      <w:r>
        <w:t>and</w:t>
      </w:r>
      <w:r w:rsidR="00447432">
        <w:t xml:space="preserve"> </w:t>
      </w:r>
      <w:r>
        <w:t>Essential</w:t>
      </w:r>
      <w:r w:rsidR="00447432">
        <w:t xml:space="preserve"> </w:t>
      </w:r>
      <w:r>
        <w:t>Worker</w:t>
      </w:r>
      <w:r w:rsidR="00447432">
        <w:t xml:space="preserve"> </w:t>
      </w:r>
      <w:r>
        <w:t>Housing</w:t>
      </w:r>
      <w:r w:rsidR="00447432">
        <w:t xml:space="preserve"> </w:t>
      </w:r>
      <w:r>
        <w:t>Supply</w:t>
      </w:r>
      <w:r w:rsidR="00447432">
        <w:t xml:space="preserve"> </w:t>
      </w:r>
      <w:r>
        <w:t>Action</w:t>
      </w:r>
      <w:r w:rsidR="00447432">
        <w:t xml:space="preserve"> </w:t>
      </w:r>
      <w:r>
        <w:t>Plan’</w:t>
      </w:r>
      <w:r w:rsidR="00447432">
        <w:t xml:space="preserve"> </w:t>
      </w:r>
      <w:r>
        <w:t>(Sep</w:t>
      </w:r>
      <w:r w:rsidR="00447432">
        <w:t xml:space="preserve"> </w:t>
      </w:r>
      <w:r>
        <w:t>2020).</w:t>
      </w:r>
      <w:r w:rsidR="00447432">
        <w:t xml:space="preserve"> </w:t>
      </w:r>
      <w:r>
        <w:t>This</w:t>
      </w:r>
      <w:r w:rsidR="00447432">
        <w:t xml:space="preserve"> </w:t>
      </w:r>
      <w:r>
        <w:t>important</w:t>
      </w:r>
      <w:r w:rsidR="00447432">
        <w:t xml:space="preserve"> </w:t>
      </w:r>
      <w:r>
        <w:t>next</w:t>
      </w:r>
      <w:r w:rsidR="00447432">
        <w:t xml:space="preserve"> </w:t>
      </w:r>
      <w:r>
        <w:t>step</w:t>
      </w:r>
      <w:r w:rsidR="00447432">
        <w:t xml:space="preserve"> </w:t>
      </w:r>
      <w:r>
        <w:t>is</w:t>
      </w:r>
      <w:r w:rsidR="00447432">
        <w:t xml:space="preserve"> </w:t>
      </w:r>
      <w:r>
        <w:t>in</w:t>
      </w:r>
      <w:r w:rsidR="00447432">
        <w:t xml:space="preserve"> </w:t>
      </w:r>
      <w:r>
        <w:t>the</w:t>
      </w:r>
      <w:r w:rsidR="00447432">
        <w:t xml:space="preserve"> </w:t>
      </w:r>
      <w:r>
        <w:t>final</w:t>
      </w:r>
      <w:r w:rsidR="00447432">
        <w:t xml:space="preserve"> </w:t>
      </w:r>
      <w:r>
        <w:t>stages</w:t>
      </w:r>
      <w:r w:rsidR="00447432">
        <w:t xml:space="preserve"> </w:t>
      </w:r>
      <w:r>
        <w:t>and</w:t>
      </w:r>
      <w:r w:rsidR="00447432">
        <w:t xml:space="preserve"> </w:t>
      </w:r>
      <w:r>
        <w:t>will</w:t>
      </w:r>
      <w:r w:rsidR="00447432">
        <w:t xml:space="preserve"> </w:t>
      </w:r>
      <w:r>
        <w:t>articulate</w:t>
      </w:r>
      <w:r w:rsidR="00447432">
        <w:t xml:space="preserve"> </w:t>
      </w:r>
      <w:r>
        <w:t>models</w:t>
      </w:r>
      <w:r w:rsidR="00447432">
        <w:t xml:space="preserve"> </w:t>
      </w:r>
      <w:r>
        <w:t>and</w:t>
      </w:r>
      <w:r w:rsidR="00447432">
        <w:t xml:space="preserve"> </w:t>
      </w:r>
      <w:r>
        <w:t>options</w:t>
      </w:r>
      <w:r w:rsidR="00447432">
        <w:t xml:space="preserve"> </w:t>
      </w:r>
      <w:r>
        <w:t>for</w:t>
      </w:r>
      <w:r w:rsidR="00447432">
        <w:t xml:space="preserve"> </w:t>
      </w:r>
      <w:r>
        <w:t>investment</w:t>
      </w:r>
      <w:r w:rsidR="00447432">
        <w:t xml:space="preserve"> </w:t>
      </w:r>
      <w:r>
        <w:t>in</w:t>
      </w:r>
      <w:r w:rsidR="00447432">
        <w:t xml:space="preserve"> </w:t>
      </w:r>
      <w:r>
        <w:t>housing</w:t>
      </w:r>
      <w:r w:rsidR="00447432">
        <w:t xml:space="preserve"> </w:t>
      </w:r>
      <w:r>
        <w:t>and</w:t>
      </w:r>
      <w:r w:rsidR="00447432">
        <w:t xml:space="preserve"> </w:t>
      </w:r>
      <w:r>
        <w:t>accommodation</w:t>
      </w:r>
      <w:r w:rsidR="00447432">
        <w:t xml:space="preserve"> </w:t>
      </w:r>
      <w:r>
        <w:t>supply</w:t>
      </w:r>
      <w:r w:rsidR="00447432">
        <w:t xml:space="preserve"> </w:t>
      </w:r>
      <w:r>
        <w:t>in</w:t>
      </w:r>
      <w:r w:rsidR="00447432">
        <w:t xml:space="preserve"> </w:t>
      </w:r>
      <w:r>
        <w:t>the</w:t>
      </w:r>
      <w:r w:rsidR="00447432">
        <w:t xml:space="preserve"> </w:t>
      </w:r>
      <w:r>
        <w:t>region.</w:t>
      </w:r>
    </w:p>
    <w:p w14:paraId="2FB02983" w14:textId="6EFC5DDD" w:rsidR="00000000" w:rsidRDefault="00000000" w:rsidP="00674539">
      <w:r>
        <w:t>The</w:t>
      </w:r>
      <w:r w:rsidR="00447432">
        <w:t xml:space="preserve"> </w:t>
      </w:r>
      <w:r>
        <w:t>Committee</w:t>
      </w:r>
      <w:r w:rsidR="00447432">
        <w:t xml:space="preserve"> </w:t>
      </w:r>
      <w:r>
        <w:t>also</w:t>
      </w:r>
      <w:r w:rsidR="00447432">
        <w:t xml:space="preserve"> </w:t>
      </w:r>
      <w:r>
        <w:t>provided</w:t>
      </w:r>
      <w:r w:rsidR="00447432">
        <w:t xml:space="preserve"> </w:t>
      </w:r>
      <w:r>
        <w:t>input</w:t>
      </w:r>
      <w:r w:rsidR="00447432">
        <w:t xml:space="preserve"> </w:t>
      </w:r>
      <w:r>
        <w:t>into</w:t>
      </w:r>
      <w:r w:rsidR="00447432">
        <w:t xml:space="preserve"> </w:t>
      </w:r>
      <w:r>
        <w:t>the</w:t>
      </w:r>
      <w:r w:rsidR="00447432">
        <w:t xml:space="preserve"> </w:t>
      </w:r>
      <w:r>
        <w:t>House</w:t>
      </w:r>
      <w:r w:rsidR="00447432">
        <w:t xml:space="preserve"> </w:t>
      </w:r>
      <w:r>
        <w:t>of</w:t>
      </w:r>
      <w:r w:rsidR="00447432">
        <w:t xml:space="preserve"> </w:t>
      </w:r>
      <w:r>
        <w:t>Representatives</w:t>
      </w:r>
      <w:r w:rsidR="00447432">
        <w:t xml:space="preserve"> </w:t>
      </w:r>
      <w:r>
        <w:t>Standing</w:t>
      </w:r>
      <w:r w:rsidR="00447432">
        <w:t xml:space="preserve"> </w:t>
      </w:r>
      <w:r>
        <w:t>Committee</w:t>
      </w:r>
      <w:r w:rsidR="00447432">
        <w:t xml:space="preserve"> </w:t>
      </w:r>
      <w:r>
        <w:t>on</w:t>
      </w:r>
      <w:r w:rsidR="00447432">
        <w:t xml:space="preserve"> </w:t>
      </w:r>
      <w:r>
        <w:t>Tax</w:t>
      </w:r>
      <w:r w:rsidR="00447432">
        <w:t xml:space="preserve"> </w:t>
      </w:r>
      <w:r>
        <w:t>and</w:t>
      </w:r>
      <w:r w:rsidR="00447432">
        <w:t xml:space="preserve"> </w:t>
      </w:r>
      <w:r>
        <w:t>Revenue</w:t>
      </w:r>
      <w:r w:rsidR="00447432">
        <w:t xml:space="preserve"> </w:t>
      </w:r>
      <w:r>
        <w:t>Inquiry</w:t>
      </w:r>
      <w:r w:rsidR="00447432">
        <w:t xml:space="preserve"> </w:t>
      </w:r>
      <w:r>
        <w:t>into</w:t>
      </w:r>
      <w:r w:rsidR="00447432">
        <w:t xml:space="preserve"> </w:t>
      </w:r>
      <w:r>
        <w:t>Housing</w:t>
      </w:r>
      <w:r w:rsidR="00447432">
        <w:t xml:space="preserve"> </w:t>
      </w:r>
      <w:r>
        <w:t>Affordability</w:t>
      </w:r>
      <w:r w:rsidR="00447432">
        <w:t xml:space="preserve"> </w:t>
      </w:r>
      <w:r>
        <w:t>and</w:t>
      </w:r>
      <w:r w:rsidR="00447432">
        <w:t xml:space="preserve"> </w:t>
      </w:r>
      <w:r>
        <w:t>Supply</w:t>
      </w:r>
      <w:r w:rsidR="00447432">
        <w:t xml:space="preserve"> </w:t>
      </w:r>
      <w:r>
        <w:t>in</w:t>
      </w:r>
      <w:r w:rsidR="00447432">
        <w:t xml:space="preserve"> </w:t>
      </w:r>
      <w:r>
        <w:t>Australia.</w:t>
      </w:r>
      <w:r w:rsidR="00447432">
        <w:t xml:space="preserve"> </w:t>
      </w:r>
      <w:r>
        <w:t>Following</w:t>
      </w:r>
      <w:r w:rsidR="00447432">
        <w:t xml:space="preserve"> </w:t>
      </w:r>
      <w:r>
        <w:t>the</w:t>
      </w:r>
      <w:r w:rsidR="00447432">
        <w:t xml:space="preserve"> </w:t>
      </w:r>
      <w:r>
        <w:t>submission</w:t>
      </w:r>
      <w:r w:rsidR="00447432">
        <w:t xml:space="preserve"> </w:t>
      </w:r>
      <w:r>
        <w:t>to</w:t>
      </w:r>
      <w:r w:rsidR="00447432">
        <w:t xml:space="preserve"> </w:t>
      </w:r>
      <w:r>
        <w:t>the</w:t>
      </w:r>
      <w:r w:rsidR="00447432">
        <w:t xml:space="preserve"> </w:t>
      </w:r>
      <w:r>
        <w:t>inquiry,</w:t>
      </w:r>
      <w:r w:rsidR="00447432">
        <w:t xml:space="preserve"> </w:t>
      </w:r>
      <w:r>
        <w:t>RDA</w:t>
      </w:r>
      <w:r w:rsidR="00447432">
        <w:t xml:space="preserve"> </w:t>
      </w:r>
      <w:r>
        <w:t>Barwon</w:t>
      </w:r>
      <w:r w:rsidR="00447432">
        <w:t xml:space="preserve"> </w:t>
      </w:r>
      <w:proofErr w:type="gramStart"/>
      <w:r>
        <w:t>South</w:t>
      </w:r>
      <w:r w:rsidR="00447432">
        <w:t xml:space="preserve"> </w:t>
      </w:r>
      <w:r>
        <w:t>West</w:t>
      </w:r>
      <w:proofErr w:type="gramEnd"/>
      <w:r w:rsidR="00447432">
        <w:t xml:space="preserve"> </w:t>
      </w:r>
      <w:r>
        <w:t>was</w:t>
      </w:r>
      <w:r w:rsidR="00447432">
        <w:t xml:space="preserve"> </w:t>
      </w:r>
      <w:r>
        <w:t>invited</w:t>
      </w:r>
      <w:r w:rsidR="00447432">
        <w:t xml:space="preserve"> </w:t>
      </w:r>
      <w:r>
        <w:t>to</w:t>
      </w:r>
      <w:r w:rsidR="00447432">
        <w:t xml:space="preserve"> </w:t>
      </w:r>
      <w:r>
        <w:t>attend</w:t>
      </w:r>
      <w:r w:rsidR="00447432">
        <w:t xml:space="preserve"> </w:t>
      </w:r>
      <w:r>
        <w:t>a</w:t>
      </w:r>
      <w:r w:rsidR="00447432">
        <w:t xml:space="preserve"> </w:t>
      </w:r>
      <w:r>
        <w:t>public</w:t>
      </w:r>
      <w:r w:rsidR="00447432">
        <w:t xml:space="preserve"> </w:t>
      </w:r>
      <w:r>
        <w:t>hearing,</w:t>
      </w:r>
      <w:r w:rsidR="00447432">
        <w:t xml:space="preserve"> </w:t>
      </w:r>
      <w:r>
        <w:t>the</w:t>
      </w:r>
      <w:r w:rsidR="00447432">
        <w:t xml:space="preserve"> </w:t>
      </w:r>
      <w:r>
        <w:t>outcomes</w:t>
      </w:r>
      <w:r w:rsidR="00447432">
        <w:t xml:space="preserve"> </w:t>
      </w:r>
      <w:r>
        <w:t>of</w:t>
      </w:r>
      <w:r w:rsidR="00447432">
        <w:t xml:space="preserve"> </w:t>
      </w:r>
      <w:r>
        <w:t>which</w:t>
      </w:r>
      <w:r w:rsidR="00447432">
        <w:t xml:space="preserve"> </w:t>
      </w:r>
      <w:r>
        <w:t>are</w:t>
      </w:r>
      <w:r w:rsidR="00447432">
        <w:t xml:space="preserve"> </w:t>
      </w:r>
      <w:r>
        <w:t>still</w:t>
      </w:r>
      <w:r w:rsidR="00447432">
        <w:t xml:space="preserve"> </w:t>
      </w:r>
      <w:r>
        <w:t>being</w:t>
      </w:r>
      <w:r w:rsidR="00447432">
        <w:t xml:space="preserve"> </w:t>
      </w:r>
      <w:r>
        <w:t>finalised.</w:t>
      </w:r>
    </w:p>
    <w:p w14:paraId="143551BF" w14:textId="2D56DBF0" w:rsidR="00000000" w:rsidRDefault="00000000" w:rsidP="00901FE3">
      <w:pPr>
        <w:pStyle w:val="Heading2"/>
      </w:pPr>
      <w:bookmarkStart w:id="23" w:name="_Toc117691098"/>
      <w:r>
        <w:t>Grampians</w:t>
      </w:r>
      <w:r w:rsidR="00447432">
        <w:t xml:space="preserve"> </w:t>
      </w:r>
      <w:r>
        <w:t>case</w:t>
      </w:r>
      <w:r w:rsidR="00447432">
        <w:t xml:space="preserve"> </w:t>
      </w:r>
      <w:r>
        <w:t>study</w:t>
      </w:r>
      <w:bookmarkEnd w:id="23"/>
      <w:r w:rsidR="00447432">
        <w:t xml:space="preserve"> </w:t>
      </w:r>
    </w:p>
    <w:p w14:paraId="5C8DC6FB" w14:textId="6480BE4F" w:rsidR="00000000" w:rsidRPr="00901FE3" w:rsidRDefault="00000000" w:rsidP="00901FE3">
      <w:pPr>
        <w:pStyle w:val="BoldHeading"/>
      </w:pPr>
      <w:r w:rsidRPr="00901FE3">
        <w:t>For</w:t>
      </w:r>
      <w:r w:rsidR="00447432" w:rsidRPr="00901FE3">
        <w:t xml:space="preserve"> </w:t>
      </w:r>
      <w:r w:rsidRPr="00901FE3">
        <w:t>Want</w:t>
      </w:r>
      <w:r w:rsidR="00447432" w:rsidRPr="00901FE3">
        <w:t xml:space="preserve"> </w:t>
      </w:r>
      <w:r w:rsidRPr="00901FE3">
        <w:t>of</w:t>
      </w:r>
      <w:r w:rsidR="00447432" w:rsidRPr="00901FE3">
        <w:t xml:space="preserve"> </w:t>
      </w:r>
      <w:r w:rsidRPr="00901FE3">
        <w:t>a</w:t>
      </w:r>
      <w:r w:rsidR="00447432" w:rsidRPr="00901FE3">
        <w:t xml:space="preserve"> </w:t>
      </w:r>
      <w:r w:rsidRPr="00901FE3">
        <w:t>Worker</w:t>
      </w:r>
      <w:r w:rsidR="00447432" w:rsidRPr="00901FE3">
        <w:t xml:space="preserve"> </w:t>
      </w:r>
      <w:r w:rsidRPr="00901FE3">
        <w:t>project</w:t>
      </w:r>
    </w:p>
    <w:p w14:paraId="461766AC" w14:textId="24F6850E" w:rsidR="00000000" w:rsidRDefault="00000000" w:rsidP="00674539">
      <w:r>
        <w:t>This</w:t>
      </w:r>
      <w:r w:rsidR="00447432">
        <w:t xml:space="preserve"> </w:t>
      </w:r>
      <w:r>
        <w:t>year,</w:t>
      </w:r>
      <w:r w:rsidR="00447432">
        <w:t xml:space="preserve"> </w:t>
      </w:r>
      <w:r>
        <w:t>the</w:t>
      </w:r>
      <w:r w:rsidR="00447432">
        <w:t xml:space="preserve"> </w:t>
      </w:r>
      <w:r>
        <w:t>RDA</w:t>
      </w:r>
      <w:r w:rsidR="00447432">
        <w:t xml:space="preserve"> </w:t>
      </w:r>
      <w:r>
        <w:t>Grampians</w:t>
      </w:r>
      <w:r w:rsidR="00447432">
        <w:t xml:space="preserve"> </w:t>
      </w:r>
      <w:r>
        <w:t>Committee</w:t>
      </w:r>
      <w:r w:rsidR="00447432">
        <w:t xml:space="preserve"> </w:t>
      </w:r>
      <w:r>
        <w:t>continued</w:t>
      </w:r>
      <w:r w:rsidR="00447432">
        <w:t xml:space="preserve"> </w:t>
      </w:r>
      <w:r>
        <w:t>to</w:t>
      </w:r>
      <w:r w:rsidR="00447432">
        <w:rPr>
          <w:rFonts w:ascii="Cambria" w:hAnsi="Cambria" w:cs="Cambria"/>
        </w:rPr>
        <w:t xml:space="preserve"> </w:t>
      </w:r>
      <w:r>
        <w:t>engage</w:t>
      </w:r>
      <w:r w:rsidR="00447432">
        <w:t xml:space="preserve"> </w:t>
      </w:r>
      <w:r>
        <w:t>with</w:t>
      </w:r>
      <w:r w:rsidR="00447432">
        <w:t xml:space="preserve"> </w:t>
      </w:r>
      <w:r>
        <w:t>industry</w:t>
      </w:r>
      <w:r w:rsidR="00447432">
        <w:t xml:space="preserve"> </w:t>
      </w:r>
      <w:r>
        <w:t>and</w:t>
      </w:r>
      <w:r w:rsidR="00447432">
        <w:t xml:space="preserve"> </w:t>
      </w:r>
      <w:r>
        <w:t>the</w:t>
      </w:r>
      <w:r w:rsidR="00447432">
        <w:t xml:space="preserve"> </w:t>
      </w:r>
      <w:r>
        <w:t>community</w:t>
      </w:r>
      <w:r w:rsidR="00447432">
        <w:t xml:space="preserve"> </w:t>
      </w:r>
      <w:r>
        <w:t>to</w:t>
      </w:r>
      <w:r w:rsidR="00447432">
        <w:t xml:space="preserve"> </w:t>
      </w:r>
      <w:r>
        <w:t>advocate</w:t>
      </w:r>
      <w:r w:rsidR="00447432">
        <w:t xml:space="preserve"> </w:t>
      </w:r>
      <w:r>
        <w:t>for</w:t>
      </w:r>
      <w:r w:rsidR="00447432">
        <w:t xml:space="preserve"> </w:t>
      </w:r>
      <w:r>
        <w:t>local</w:t>
      </w:r>
      <w:r w:rsidR="00447432">
        <w:t xml:space="preserve"> </w:t>
      </w:r>
      <w:r>
        <w:t>issues</w:t>
      </w:r>
      <w:r w:rsidR="00447432">
        <w:t xml:space="preserve"> </w:t>
      </w:r>
      <w:r>
        <w:t>and</w:t>
      </w:r>
      <w:r w:rsidR="00447432">
        <w:t xml:space="preserve"> </w:t>
      </w:r>
      <w:r>
        <w:t>work</w:t>
      </w:r>
      <w:r w:rsidR="00447432">
        <w:t xml:space="preserve"> </w:t>
      </w:r>
      <w:r>
        <w:t>more</w:t>
      </w:r>
      <w:r w:rsidR="00447432">
        <w:t xml:space="preserve"> </w:t>
      </w:r>
      <w:r>
        <w:t>closely</w:t>
      </w:r>
      <w:r w:rsidR="00447432">
        <w:t xml:space="preserve"> </w:t>
      </w:r>
      <w:r>
        <w:t>with</w:t>
      </w:r>
      <w:r w:rsidR="00447432">
        <w:t xml:space="preserve"> </w:t>
      </w:r>
      <w:r>
        <w:t>the</w:t>
      </w:r>
      <w:r w:rsidR="00447432">
        <w:t xml:space="preserve"> </w:t>
      </w:r>
      <w:r>
        <w:t>Regional</w:t>
      </w:r>
      <w:r w:rsidR="00447432">
        <w:t xml:space="preserve"> </w:t>
      </w:r>
      <w:r>
        <w:t>Partnerships.</w:t>
      </w:r>
    </w:p>
    <w:p w14:paraId="0ACAA603" w14:textId="2A6210ED" w:rsidR="00000000" w:rsidRDefault="00000000" w:rsidP="00674539">
      <w:r>
        <w:t>This</w:t>
      </w:r>
      <w:r w:rsidR="00447432">
        <w:t xml:space="preserve"> </w:t>
      </w:r>
      <w:r>
        <w:t>included</w:t>
      </w:r>
      <w:r w:rsidR="00447432">
        <w:t xml:space="preserve"> </w:t>
      </w:r>
      <w:r>
        <w:t>supporting</w:t>
      </w:r>
      <w:r w:rsidR="00447432">
        <w:t xml:space="preserve"> </w:t>
      </w:r>
      <w:r>
        <w:t>the</w:t>
      </w:r>
      <w:r w:rsidR="00447432">
        <w:t xml:space="preserve"> </w:t>
      </w:r>
      <w:r>
        <w:t>completion</w:t>
      </w:r>
      <w:r w:rsidR="00447432">
        <w:t xml:space="preserve"> </w:t>
      </w:r>
      <w:r>
        <w:t>of</w:t>
      </w:r>
      <w:r w:rsidR="00447432">
        <w:t xml:space="preserve"> </w:t>
      </w:r>
      <w:r>
        <w:t>Phases</w:t>
      </w:r>
      <w:r w:rsidR="00447432">
        <w:t xml:space="preserve"> </w:t>
      </w:r>
      <w:r>
        <w:t>2</w:t>
      </w:r>
      <w:r w:rsidR="00447432">
        <w:t xml:space="preserve"> </w:t>
      </w:r>
      <w:r>
        <w:t>and</w:t>
      </w:r>
      <w:r w:rsidR="00447432">
        <w:t xml:space="preserve"> </w:t>
      </w:r>
      <w:r>
        <w:t>3</w:t>
      </w:r>
      <w:r w:rsidR="00447432">
        <w:t xml:space="preserve"> </w:t>
      </w:r>
      <w:r>
        <w:t>of</w:t>
      </w:r>
      <w:r w:rsidR="00447432">
        <w:t xml:space="preserve"> </w:t>
      </w:r>
      <w:r>
        <w:t>the</w:t>
      </w:r>
      <w:r w:rsidR="00447432">
        <w:t xml:space="preserve"> </w:t>
      </w:r>
      <w:r>
        <w:t>For</w:t>
      </w:r>
      <w:r w:rsidR="00447432">
        <w:t xml:space="preserve"> </w:t>
      </w:r>
      <w:r>
        <w:t>Want</w:t>
      </w:r>
      <w:r w:rsidR="00447432">
        <w:t xml:space="preserve"> </w:t>
      </w:r>
      <w:r>
        <w:t>of</w:t>
      </w:r>
      <w:r w:rsidR="00447432">
        <w:t xml:space="preserve"> </w:t>
      </w:r>
      <w:r>
        <w:t>a</w:t>
      </w:r>
      <w:r w:rsidR="00447432">
        <w:t xml:space="preserve"> </w:t>
      </w:r>
      <w:r>
        <w:t>Worker</w:t>
      </w:r>
      <w:r w:rsidR="00447432">
        <w:t xml:space="preserve"> </w:t>
      </w:r>
      <w:r>
        <w:t>(FWOW)</w:t>
      </w:r>
      <w:r w:rsidR="00447432">
        <w:t xml:space="preserve"> </w:t>
      </w:r>
      <w:r>
        <w:t>project.</w:t>
      </w:r>
      <w:r w:rsidR="00447432">
        <w:t xml:space="preserve"> </w:t>
      </w:r>
      <w:r>
        <w:t>This</w:t>
      </w:r>
      <w:r w:rsidR="00447432">
        <w:rPr>
          <w:rFonts w:ascii="Cambria" w:hAnsi="Cambria" w:cs="Cambria"/>
        </w:rPr>
        <w:t xml:space="preserve"> </w:t>
      </w:r>
      <w:r>
        <w:t>project</w:t>
      </w:r>
      <w:r w:rsidR="00447432">
        <w:t xml:space="preserve"> </w:t>
      </w:r>
      <w:r>
        <w:t>aimed</w:t>
      </w:r>
      <w:r w:rsidR="00447432">
        <w:t xml:space="preserve"> </w:t>
      </w:r>
      <w:r>
        <w:t>to</w:t>
      </w:r>
      <w:r w:rsidR="00447432">
        <w:t xml:space="preserve"> </w:t>
      </w:r>
      <w:r>
        <w:t>understand</w:t>
      </w:r>
      <w:r w:rsidR="00447432">
        <w:t xml:space="preserve"> </w:t>
      </w:r>
      <w:r>
        <w:t>systemic</w:t>
      </w:r>
      <w:r w:rsidR="00447432">
        <w:t xml:space="preserve"> </w:t>
      </w:r>
      <w:r>
        <w:t>causes</w:t>
      </w:r>
      <w:r w:rsidR="00447432">
        <w:t xml:space="preserve"> </w:t>
      </w:r>
      <w:r>
        <w:t>for</w:t>
      </w:r>
      <w:r w:rsidR="00447432">
        <w:t xml:space="preserve"> </w:t>
      </w:r>
      <w:r>
        <w:t>workforce</w:t>
      </w:r>
      <w:r w:rsidR="00447432">
        <w:t xml:space="preserve"> </w:t>
      </w:r>
      <w:r>
        <w:t>issues</w:t>
      </w:r>
      <w:r w:rsidR="00447432">
        <w:t xml:space="preserve"> </w:t>
      </w:r>
      <w:r>
        <w:t>and</w:t>
      </w:r>
      <w:r w:rsidR="00447432">
        <w:t xml:space="preserve"> </w:t>
      </w:r>
      <w:r>
        <w:t>develop</w:t>
      </w:r>
      <w:r w:rsidR="00447432">
        <w:t xml:space="preserve"> </w:t>
      </w:r>
      <w:r>
        <w:t>sustainable</w:t>
      </w:r>
      <w:r w:rsidR="00447432">
        <w:t xml:space="preserve"> </w:t>
      </w:r>
      <w:r>
        <w:t>solutions.</w:t>
      </w:r>
      <w:r w:rsidR="00447432">
        <w:t xml:space="preserve"> </w:t>
      </w:r>
    </w:p>
    <w:p w14:paraId="1B4F662F" w14:textId="5E2CBF51" w:rsidR="00000000" w:rsidRDefault="00000000" w:rsidP="00674539">
      <w:r>
        <w:t>Phase</w:t>
      </w:r>
      <w:r w:rsidR="00447432">
        <w:t xml:space="preserve"> </w:t>
      </w:r>
      <w:r>
        <w:t>2</w:t>
      </w:r>
      <w:r w:rsidR="00447432">
        <w:t xml:space="preserve"> </w:t>
      </w:r>
      <w:r>
        <w:t>of</w:t>
      </w:r>
      <w:r w:rsidR="00447432">
        <w:t xml:space="preserve"> </w:t>
      </w:r>
      <w:r>
        <w:t>the</w:t>
      </w:r>
      <w:r w:rsidR="00447432">
        <w:t xml:space="preserve"> </w:t>
      </w:r>
      <w:r>
        <w:t>project</w:t>
      </w:r>
      <w:r w:rsidR="00447432">
        <w:t xml:space="preserve"> </w:t>
      </w:r>
      <w:r>
        <w:t>included</w:t>
      </w:r>
      <w:r w:rsidR="00447432">
        <w:t xml:space="preserve"> </w:t>
      </w:r>
      <w:r>
        <w:t>a</w:t>
      </w:r>
      <w:r w:rsidR="00447432">
        <w:t xml:space="preserve"> </w:t>
      </w:r>
      <w:r>
        <w:t>report</w:t>
      </w:r>
      <w:r w:rsidR="00447432">
        <w:t xml:space="preserve"> </w:t>
      </w:r>
      <w:r>
        <w:t>that</w:t>
      </w:r>
      <w:r w:rsidR="00447432">
        <w:t xml:space="preserve"> </w:t>
      </w:r>
      <w:r>
        <w:t>outlined</w:t>
      </w:r>
      <w:r w:rsidR="00447432">
        <w:t xml:space="preserve"> </w:t>
      </w:r>
      <w:r>
        <w:t>five</w:t>
      </w:r>
      <w:r w:rsidR="00447432">
        <w:t xml:space="preserve"> </w:t>
      </w:r>
      <w:r>
        <w:t>opportunities</w:t>
      </w:r>
      <w:r w:rsidR="00447432">
        <w:t xml:space="preserve"> </w:t>
      </w:r>
      <w:r>
        <w:t>that</w:t>
      </w:r>
      <w:r w:rsidR="00447432">
        <w:t xml:space="preserve"> </w:t>
      </w:r>
      <w:r>
        <w:t>could</w:t>
      </w:r>
      <w:r w:rsidR="00447432">
        <w:t xml:space="preserve"> </w:t>
      </w:r>
      <w:r>
        <w:t>address</w:t>
      </w:r>
      <w:r w:rsidR="00447432">
        <w:t xml:space="preserve"> </w:t>
      </w:r>
      <w:r>
        <w:t>systemic</w:t>
      </w:r>
      <w:r w:rsidR="00447432">
        <w:t xml:space="preserve"> </w:t>
      </w:r>
      <w:r>
        <w:t>workforce</w:t>
      </w:r>
      <w:r w:rsidR="00447432">
        <w:t xml:space="preserve"> </w:t>
      </w:r>
      <w:r>
        <w:t>issues.</w:t>
      </w:r>
      <w:r w:rsidR="00447432">
        <w:t xml:space="preserve"> </w:t>
      </w:r>
      <w:r>
        <w:t>Phase</w:t>
      </w:r>
      <w:r w:rsidR="00447432">
        <w:t xml:space="preserve"> </w:t>
      </w:r>
      <w:r>
        <w:t>3</w:t>
      </w:r>
      <w:r w:rsidR="00447432">
        <w:t xml:space="preserve"> </w:t>
      </w:r>
      <w:r>
        <w:t>consisted</w:t>
      </w:r>
      <w:r w:rsidR="00447432">
        <w:t xml:space="preserve"> </w:t>
      </w:r>
      <w:r>
        <w:t>of</w:t>
      </w:r>
      <w:r w:rsidR="00447432">
        <w:t xml:space="preserve"> </w:t>
      </w:r>
      <w:r>
        <w:t>two</w:t>
      </w:r>
      <w:r w:rsidR="00447432">
        <w:t xml:space="preserve"> </w:t>
      </w:r>
      <w:r>
        <w:t>workshops</w:t>
      </w:r>
      <w:r w:rsidR="00447432">
        <w:t xml:space="preserve"> </w:t>
      </w:r>
      <w:r>
        <w:t>that</w:t>
      </w:r>
      <w:r w:rsidR="00447432">
        <w:t xml:space="preserve"> </w:t>
      </w:r>
      <w:r>
        <w:t>presented</w:t>
      </w:r>
      <w:r w:rsidR="00447432">
        <w:t xml:space="preserve"> </w:t>
      </w:r>
      <w:r>
        <w:t>the</w:t>
      </w:r>
      <w:r w:rsidR="00447432">
        <w:t xml:space="preserve"> </w:t>
      </w:r>
      <w:r>
        <w:t>opportunities</w:t>
      </w:r>
      <w:r w:rsidR="00447432">
        <w:t xml:space="preserve"> </w:t>
      </w:r>
      <w:r>
        <w:t>to</w:t>
      </w:r>
      <w:r w:rsidR="00447432">
        <w:t xml:space="preserve"> </w:t>
      </w:r>
      <w:r>
        <w:t>key</w:t>
      </w:r>
      <w:r w:rsidR="00447432">
        <w:t xml:space="preserve"> </w:t>
      </w:r>
      <w:r>
        <w:lastRenderedPageBreak/>
        <w:t>stakeholders</w:t>
      </w:r>
      <w:r w:rsidR="00447432">
        <w:t xml:space="preserve"> </w:t>
      </w:r>
      <w:r>
        <w:t>for</w:t>
      </w:r>
      <w:r w:rsidR="00447432">
        <w:t xml:space="preserve"> </w:t>
      </w:r>
      <w:r>
        <w:t>implementation.</w:t>
      </w:r>
      <w:r w:rsidR="00447432">
        <w:t xml:space="preserve"> </w:t>
      </w:r>
      <w:r>
        <w:t>RDA</w:t>
      </w:r>
      <w:r w:rsidR="00447432">
        <w:t xml:space="preserve"> </w:t>
      </w:r>
      <w:r>
        <w:t>Grampians</w:t>
      </w:r>
      <w:r w:rsidR="00447432">
        <w:t xml:space="preserve"> </w:t>
      </w:r>
      <w:r>
        <w:t>has</w:t>
      </w:r>
      <w:r w:rsidR="00447432">
        <w:t xml:space="preserve"> </w:t>
      </w:r>
      <w:r>
        <w:t>partnered</w:t>
      </w:r>
      <w:r w:rsidR="00447432">
        <w:t xml:space="preserve"> </w:t>
      </w:r>
      <w:r>
        <w:t>with</w:t>
      </w:r>
      <w:r w:rsidR="00447432">
        <w:t xml:space="preserve"> </w:t>
      </w:r>
      <w:r>
        <w:t>Jobs</w:t>
      </w:r>
      <w:r w:rsidR="00447432">
        <w:t xml:space="preserve"> </w:t>
      </w:r>
      <w:r>
        <w:t>Victoria</w:t>
      </w:r>
      <w:r w:rsidR="00447432">
        <w:t xml:space="preserve"> </w:t>
      </w:r>
      <w:r>
        <w:t>to</w:t>
      </w:r>
      <w:r w:rsidR="00447432">
        <w:t xml:space="preserve"> </w:t>
      </w:r>
      <w:r>
        <w:t>develop</w:t>
      </w:r>
      <w:r w:rsidR="00447432">
        <w:t xml:space="preserve"> </w:t>
      </w:r>
      <w:r>
        <w:t>localised</w:t>
      </w:r>
      <w:r w:rsidR="00447432">
        <w:t xml:space="preserve"> </w:t>
      </w:r>
      <w:r>
        <w:t>jobs</w:t>
      </w:r>
      <w:r w:rsidR="00447432">
        <w:t xml:space="preserve"> </w:t>
      </w:r>
      <w:r>
        <w:t>boards</w:t>
      </w:r>
      <w:r w:rsidR="00447432">
        <w:t xml:space="preserve"> </w:t>
      </w:r>
      <w:r>
        <w:t>that</w:t>
      </w:r>
      <w:r w:rsidR="00447432">
        <w:t xml:space="preserve"> </w:t>
      </w:r>
      <w:r>
        <w:t>can</w:t>
      </w:r>
      <w:r w:rsidR="00447432">
        <w:t xml:space="preserve"> </w:t>
      </w:r>
      <w:r>
        <w:t>be</w:t>
      </w:r>
      <w:r w:rsidR="00447432">
        <w:t xml:space="preserve"> </w:t>
      </w:r>
      <w:r>
        <w:t>housed</w:t>
      </w:r>
      <w:r w:rsidR="00447432">
        <w:t xml:space="preserve"> </w:t>
      </w:r>
      <w:r>
        <w:t>on</w:t>
      </w:r>
      <w:r w:rsidR="00447432">
        <w:t xml:space="preserve"> </w:t>
      </w:r>
      <w:r>
        <w:t>local</w:t>
      </w:r>
      <w:r w:rsidR="00447432">
        <w:t xml:space="preserve"> </w:t>
      </w:r>
      <w:r>
        <w:t>councils’</w:t>
      </w:r>
      <w:r w:rsidR="00447432">
        <w:t xml:space="preserve"> </w:t>
      </w:r>
      <w:r>
        <w:t>websites</w:t>
      </w:r>
      <w:r w:rsidR="00447432">
        <w:t xml:space="preserve"> </w:t>
      </w:r>
      <w:r>
        <w:t>to</w:t>
      </w:r>
      <w:r w:rsidR="00447432">
        <w:t xml:space="preserve"> </w:t>
      </w:r>
      <w:r>
        <w:t>promote</w:t>
      </w:r>
      <w:r w:rsidR="00447432">
        <w:t xml:space="preserve"> </w:t>
      </w:r>
      <w:r>
        <w:t>jobs</w:t>
      </w:r>
      <w:r w:rsidR="00447432">
        <w:t xml:space="preserve"> </w:t>
      </w:r>
      <w:r>
        <w:t>in</w:t>
      </w:r>
      <w:r w:rsidR="00447432">
        <w:t xml:space="preserve"> </w:t>
      </w:r>
      <w:r>
        <w:t>the</w:t>
      </w:r>
      <w:r w:rsidR="00447432">
        <w:t xml:space="preserve"> </w:t>
      </w:r>
      <w:r>
        <w:t>area.</w:t>
      </w:r>
      <w:r w:rsidR="00447432">
        <w:t xml:space="preserve"> </w:t>
      </w:r>
    </w:p>
    <w:p w14:paraId="08A5B4B8" w14:textId="6E3A74B1" w:rsidR="00000000" w:rsidRDefault="00000000" w:rsidP="00901FE3">
      <w:pPr>
        <w:pStyle w:val="Heading2"/>
      </w:pPr>
      <w:bookmarkStart w:id="24" w:name="_Toc117691099"/>
      <w:r>
        <w:t>Gippsland</w:t>
      </w:r>
      <w:r w:rsidR="00447432">
        <w:t xml:space="preserve"> </w:t>
      </w:r>
      <w:r>
        <w:t>case</w:t>
      </w:r>
      <w:r w:rsidR="00447432">
        <w:t xml:space="preserve"> </w:t>
      </w:r>
      <w:r>
        <w:t>study</w:t>
      </w:r>
      <w:bookmarkEnd w:id="24"/>
      <w:r w:rsidR="00447432">
        <w:t xml:space="preserve"> </w:t>
      </w:r>
    </w:p>
    <w:p w14:paraId="5812A380" w14:textId="2983AB34" w:rsidR="00000000" w:rsidRPr="00901FE3" w:rsidRDefault="00000000" w:rsidP="00901FE3">
      <w:pPr>
        <w:pStyle w:val="BoldHeading"/>
      </w:pPr>
      <w:r w:rsidRPr="00901FE3">
        <w:t>Clean</w:t>
      </w:r>
      <w:r w:rsidR="00447432" w:rsidRPr="00901FE3">
        <w:t xml:space="preserve"> </w:t>
      </w:r>
      <w:r w:rsidRPr="00901FE3">
        <w:t>Energy</w:t>
      </w:r>
      <w:r w:rsidR="00447432" w:rsidRPr="00901FE3">
        <w:t xml:space="preserve"> </w:t>
      </w:r>
      <w:r w:rsidRPr="00901FE3">
        <w:t>Vision</w:t>
      </w:r>
      <w:r w:rsidR="00447432" w:rsidRPr="00901FE3">
        <w:t xml:space="preserve"> </w:t>
      </w:r>
      <w:r w:rsidRPr="00901FE3">
        <w:t>and</w:t>
      </w:r>
      <w:r w:rsidR="00447432" w:rsidRPr="00901FE3">
        <w:t xml:space="preserve"> </w:t>
      </w:r>
      <w:r w:rsidRPr="00901FE3">
        <w:t>Prospectus</w:t>
      </w:r>
      <w:r w:rsidR="00447432" w:rsidRPr="00901FE3">
        <w:t xml:space="preserve"> </w:t>
      </w:r>
      <w:r w:rsidRPr="00901FE3">
        <w:t>project</w:t>
      </w:r>
    </w:p>
    <w:p w14:paraId="5E17493A" w14:textId="2525759F" w:rsidR="00000000" w:rsidRDefault="00000000" w:rsidP="00674539">
      <w:r>
        <w:t>The</w:t>
      </w:r>
      <w:r w:rsidR="00447432">
        <w:t xml:space="preserve"> </w:t>
      </w:r>
      <w:r>
        <w:t>RDA</w:t>
      </w:r>
      <w:r w:rsidR="00447432">
        <w:t xml:space="preserve"> </w:t>
      </w:r>
      <w:r>
        <w:t>Gippsland</w:t>
      </w:r>
      <w:r w:rsidR="00447432">
        <w:t xml:space="preserve"> </w:t>
      </w:r>
      <w:r>
        <w:t>Committee</w:t>
      </w:r>
      <w:r w:rsidR="00447432">
        <w:t xml:space="preserve"> </w:t>
      </w:r>
      <w:r>
        <w:t>played</w:t>
      </w:r>
      <w:r w:rsidR="00447432">
        <w:t xml:space="preserve"> </w:t>
      </w:r>
      <w:r>
        <w:t>a</w:t>
      </w:r>
      <w:r w:rsidR="00447432">
        <w:t xml:space="preserve"> </w:t>
      </w:r>
      <w:r>
        <w:t>pivotal</w:t>
      </w:r>
      <w:r w:rsidR="00447432">
        <w:t xml:space="preserve"> </w:t>
      </w:r>
      <w:r>
        <w:t>leadership</w:t>
      </w:r>
      <w:r w:rsidR="00447432">
        <w:t xml:space="preserve"> </w:t>
      </w:r>
      <w:r>
        <w:t>role</w:t>
      </w:r>
      <w:r w:rsidR="00447432">
        <w:t xml:space="preserve"> </w:t>
      </w:r>
      <w:r>
        <w:t>in</w:t>
      </w:r>
      <w:r w:rsidR="00447432">
        <w:t xml:space="preserve"> </w:t>
      </w:r>
      <w:r>
        <w:t>regional</w:t>
      </w:r>
      <w:r w:rsidR="00447432">
        <w:t xml:space="preserve"> </w:t>
      </w:r>
      <w:r>
        <w:t>strategic</w:t>
      </w:r>
      <w:r w:rsidR="00447432">
        <w:t xml:space="preserve"> </w:t>
      </w:r>
      <w:r>
        <w:t>planning</w:t>
      </w:r>
      <w:r w:rsidR="00447432">
        <w:t xml:space="preserve"> </w:t>
      </w:r>
      <w:r>
        <w:t>to</w:t>
      </w:r>
      <w:r w:rsidR="00447432">
        <w:t xml:space="preserve"> </w:t>
      </w:r>
      <w:r>
        <w:t>enable</w:t>
      </w:r>
      <w:r w:rsidR="00447432">
        <w:t xml:space="preserve"> </w:t>
      </w:r>
      <w:r>
        <w:t>short,</w:t>
      </w:r>
      <w:r w:rsidR="00447432">
        <w:t xml:space="preserve"> </w:t>
      </w:r>
      <w:r>
        <w:t>medium</w:t>
      </w:r>
      <w:r w:rsidR="00447432">
        <w:t xml:space="preserve"> </w:t>
      </w:r>
      <w:r>
        <w:t>and</w:t>
      </w:r>
      <w:r w:rsidR="00447432">
        <w:t xml:space="preserve"> </w:t>
      </w:r>
      <w:r>
        <w:t>long</w:t>
      </w:r>
      <w:r>
        <w:rPr>
          <w:rFonts w:ascii="Cambria Math" w:hAnsi="Cambria Math" w:cs="Cambria Math"/>
        </w:rPr>
        <w:t>‑</w:t>
      </w:r>
      <w:r>
        <w:t>term</w:t>
      </w:r>
      <w:r w:rsidR="00447432">
        <w:t xml:space="preserve"> </w:t>
      </w:r>
      <w:r>
        <w:t>regional</w:t>
      </w:r>
      <w:r w:rsidR="00447432">
        <w:t xml:space="preserve"> </w:t>
      </w:r>
      <w:r>
        <w:t>outcomes.</w:t>
      </w:r>
      <w:r w:rsidR="00447432">
        <w:t xml:space="preserve"> </w:t>
      </w:r>
      <w:r>
        <w:t>The</w:t>
      </w:r>
      <w:r w:rsidR="00447432">
        <w:t xml:space="preserve"> </w:t>
      </w:r>
      <w:r>
        <w:t>Committee’s</w:t>
      </w:r>
      <w:r w:rsidR="00447432">
        <w:t xml:space="preserve"> </w:t>
      </w:r>
      <w:r>
        <w:t>continued</w:t>
      </w:r>
      <w:r w:rsidR="00447432">
        <w:t xml:space="preserve"> </w:t>
      </w:r>
      <w:r>
        <w:t>engagement</w:t>
      </w:r>
      <w:r w:rsidR="00447432">
        <w:t xml:space="preserve"> </w:t>
      </w:r>
      <w:r>
        <w:t>with</w:t>
      </w:r>
      <w:r w:rsidR="00447432">
        <w:t xml:space="preserve"> </w:t>
      </w:r>
      <w:r>
        <w:t>business,</w:t>
      </w:r>
      <w:r w:rsidR="00447432">
        <w:t xml:space="preserve"> </w:t>
      </w:r>
      <w:r>
        <w:t>industry</w:t>
      </w:r>
      <w:r w:rsidR="00447432">
        <w:t xml:space="preserve"> </w:t>
      </w:r>
      <w:r>
        <w:t>and</w:t>
      </w:r>
      <w:r w:rsidR="00447432">
        <w:t xml:space="preserve"> </w:t>
      </w:r>
      <w:r>
        <w:t>three</w:t>
      </w:r>
      <w:r w:rsidR="00447432">
        <w:t xml:space="preserve"> </w:t>
      </w:r>
      <w:r>
        <w:t>tiers</w:t>
      </w:r>
      <w:r w:rsidR="00447432">
        <w:t xml:space="preserve"> </w:t>
      </w:r>
      <w:r>
        <w:t>of</w:t>
      </w:r>
      <w:r w:rsidR="00447432">
        <w:t xml:space="preserve"> </w:t>
      </w:r>
      <w:r>
        <w:t>government</w:t>
      </w:r>
      <w:r w:rsidR="00447432">
        <w:t xml:space="preserve"> </w:t>
      </w:r>
      <w:r>
        <w:t>has</w:t>
      </w:r>
      <w:r w:rsidR="00447432">
        <w:t xml:space="preserve"> </w:t>
      </w:r>
      <w:r>
        <w:t>informed</w:t>
      </w:r>
      <w:r w:rsidR="00447432">
        <w:t xml:space="preserve"> </w:t>
      </w:r>
      <w:r>
        <w:t>government</w:t>
      </w:r>
      <w:r w:rsidR="00447432">
        <w:t xml:space="preserve"> </w:t>
      </w:r>
      <w:r>
        <w:t>understanding</w:t>
      </w:r>
      <w:r w:rsidR="00447432">
        <w:t xml:space="preserve"> </w:t>
      </w:r>
      <w:r>
        <w:t>of</w:t>
      </w:r>
      <w:r w:rsidR="00447432">
        <w:t xml:space="preserve"> </w:t>
      </w:r>
      <w:r>
        <w:t>the</w:t>
      </w:r>
      <w:r w:rsidR="00447432">
        <w:t xml:space="preserve"> </w:t>
      </w:r>
      <w:r>
        <w:t>impacts,</w:t>
      </w:r>
      <w:r w:rsidR="00447432">
        <w:t xml:space="preserve"> </w:t>
      </w:r>
      <w:r>
        <w:t>needs</w:t>
      </w:r>
      <w:r w:rsidR="00447432">
        <w:t xml:space="preserve"> </w:t>
      </w:r>
      <w:r>
        <w:t>and</w:t>
      </w:r>
      <w:r w:rsidR="00447432">
        <w:t xml:space="preserve"> </w:t>
      </w:r>
      <w:r>
        <w:t>opportunities</w:t>
      </w:r>
      <w:r w:rsidR="00447432">
        <w:t xml:space="preserve"> </w:t>
      </w:r>
      <w:r>
        <w:t>arising</w:t>
      </w:r>
      <w:r w:rsidR="00447432">
        <w:t xml:space="preserve"> </w:t>
      </w:r>
      <w:r>
        <w:t>across</w:t>
      </w:r>
      <w:r w:rsidR="00447432">
        <w:t xml:space="preserve"> </w:t>
      </w:r>
      <w:r>
        <w:t>Gippsland.</w:t>
      </w:r>
    </w:p>
    <w:p w14:paraId="3E612D35" w14:textId="72FB6E3F" w:rsidR="00000000" w:rsidRDefault="00000000" w:rsidP="00674539">
      <w:r>
        <w:t>To</w:t>
      </w:r>
      <w:r w:rsidR="00447432">
        <w:t xml:space="preserve"> </w:t>
      </w:r>
      <w:r>
        <w:t>support</w:t>
      </w:r>
      <w:r w:rsidR="00447432">
        <w:t xml:space="preserve"> </w:t>
      </w:r>
      <w:r>
        <w:t>transition</w:t>
      </w:r>
      <w:r w:rsidR="00447432">
        <w:t xml:space="preserve"> </w:t>
      </w:r>
      <w:r>
        <w:t>to</w:t>
      </w:r>
      <w:r w:rsidR="00447432">
        <w:t xml:space="preserve"> </w:t>
      </w:r>
      <w:r>
        <w:t>a</w:t>
      </w:r>
      <w:r w:rsidR="00447432">
        <w:t xml:space="preserve"> </w:t>
      </w:r>
      <w:r>
        <w:t>clean</w:t>
      </w:r>
      <w:r w:rsidR="00447432">
        <w:t xml:space="preserve"> </w:t>
      </w:r>
      <w:r>
        <w:t>energy</w:t>
      </w:r>
      <w:r w:rsidR="00447432">
        <w:t xml:space="preserve"> </w:t>
      </w:r>
      <w:r>
        <w:t>future,</w:t>
      </w:r>
      <w:r w:rsidR="00447432">
        <w:t xml:space="preserve"> </w:t>
      </w:r>
      <w:r>
        <w:t>RDA</w:t>
      </w:r>
      <w:r w:rsidR="00447432">
        <w:t xml:space="preserve"> </w:t>
      </w:r>
      <w:r>
        <w:t>Gippsland</w:t>
      </w:r>
      <w:r w:rsidR="00447432">
        <w:t xml:space="preserve"> </w:t>
      </w:r>
      <w:r>
        <w:t>committed</w:t>
      </w:r>
      <w:r w:rsidR="00447432">
        <w:t xml:space="preserve"> </w:t>
      </w:r>
      <w:r>
        <w:t>$50,000</w:t>
      </w:r>
      <w:r w:rsidR="00447432">
        <w:t xml:space="preserve"> </w:t>
      </w:r>
      <w:r>
        <w:t>funding</w:t>
      </w:r>
      <w:r w:rsidR="00447432">
        <w:t xml:space="preserve"> </w:t>
      </w:r>
      <w:r>
        <w:t>towards</w:t>
      </w:r>
      <w:r w:rsidR="00447432">
        <w:t xml:space="preserve"> </w:t>
      </w:r>
      <w:r>
        <w:t>a</w:t>
      </w:r>
      <w:r w:rsidR="00447432">
        <w:t xml:space="preserve"> </w:t>
      </w:r>
      <w:r>
        <w:t>Clean</w:t>
      </w:r>
      <w:r w:rsidR="00447432">
        <w:t xml:space="preserve"> </w:t>
      </w:r>
      <w:r>
        <w:t>Energy</w:t>
      </w:r>
      <w:r w:rsidR="00447432">
        <w:t xml:space="preserve"> </w:t>
      </w:r>
      <w:r>
        <w:t>Vision</w:t>
      </w:r>
      <w:r w:rsidR="00447432">
        <w:t xml:space="preserve"> </w:t>
      </w:r>
      <w:r>
        <w:t>and</w:t>
      </w:r>
      <w:r w:rsidR="00447432">
        <w:t xml:space="preserve"> </w:t>
      </w:r>
      <w:r>
        <w:t>Prospectus</w:t>
      </w:r>
      <w:r w:rsidR="00447432">
        <w:t xml:space="preserve"> </w:t>
      </w:r>
      <w:r>
        <w:t>project.</w:t>
      </w:r>
      <w:r w:rsidR="00447432">
        <w:t xml:space="preserve"> </w:t>
      </w:r>
      <w:r>
        <w:t>The</w:t>
      </w:r>
      <w:r w:rsidR="00447432">
        <w:t xml:space="preserve"> </w:t>
      </w:r>
      <w:r>
        <w:t>project</w:t>
      </w:r>
      <w:r w:rsidR="00447432">
        <w:t xml:space="preserve"> </w:t>
      </w:r>
      <w:r>
        <w:t>proponent,</w:t>
      </w:r>
      <w:r w:rsidR="00447432">
        <w:t xml:space="preserve"> </w:t>
      </w:r>
      <w:r>
        <w:t>Committee</w:t>
      </w:r>
      <w:r w:rsidR="00447432">
        <w:t xml:space="preserve"> </w:t>
      </w:r>
      <w:r>
        <w:t>for</w:t>
      </w:r>
      <w:r w:rsidR="00447432">
        <w:t xml:space="preserve"> </w:t>
      </w:r>
      <w:r>
        <w:t>Gippsland,</w:t>
      </w:r>
      <w:r w:rsidR="00447432">
        <w:t xml:space="preserve"> </w:t>
      </w:r>
      <w:r>
        <w:t>has</w:t>
      </w:r>
      <w:r w:rsidR="00447432">
        <w:t xml:space="preserve"> </w:t>
      </w:r>
      <w:r>
        <w:t>engaged</w:t>
      </w:r>
      <w:r w:rsidR="00447432">
        <w:t xml:space="preserve"> </w:t>
      </w:r>
      <w:r>
        <w:t>NOUS</w:t>
      </w:r>
      <w:r w:rsidR="00447432">
        <w:rPr>
          <w:rFonts w:ascii="Cambria" w:hAnsi="Cambria" w:cs="Cambria"/>
        </w:rPr>
        <w:t xml:space="preserve"> </w:t>
      </w:r>
      <w:r>
        <w:t>Group</w:t>
      </w:r>
      <w:r w:rsidR="00447432">
        <w:t xml:space="preserve"> </w:t>
      </w:r>
      <w:r>
        <w:t>to</w:t>
      </w:r>
      <w:r w:rsidR="00447432">
        <w:t xml:space="preserve"> </w:t>
      </w:r>
      <w:r>
        <w:t>work</w:t>
      </w:r>
      <w:r w:rsidR="00447432">
        <w:t xml:space="preserve"> </w:t>
      </w:r>
      <w:r>
        <w:t>with</w:t>
      </w:r>
      <w:r w:rsidR="00447432">
        <w:t xml:space="preserve"> </w:t>
      </w:r>
      <w:r>
        <w:t>industry</w:t>
      </w:r>
      <w:r w:rsidR="00447432">
        <w:t xml:space="preserve"> </w:t>
      </w:r>
      <w:r>
        <w:t>and</w:t>
      </w:r>
      <w:r w:rsidR="00447432">
        <w:t xml:space="preserve"> </w:t>
      </w:r>
      <w:r>
        <w:t>community</w:t>
      </w:r>
      <w:r w:rsidR="00447432">
        <w:t xml:space="preserve"> </w:t>
      </w:r>
      <w:r>
        <w:t>to</w:t>
      </w:r>
      <w:r w:rsidR="00447432">
        <w:t xml:space="preserve"> </w:t>
      </w:r>
      <w:r>
        <w:t>develop</w:t>
      </w:r>
      <w:r w:rsidR="00447432">
        <w:t xml:space="preserve"> </w:t>
      </w:r>
      <w:r>
        <w:t>a</w:t>
      </w:r>
      <w:r w:rsidR="00447432">
        <w:t xml:space="preserve"> </w:t>
      </w:r>
      <w:r>
        <w:t>roadmap</w:t>
      </w:r>
      <w:r w:rsidR="00447432">
        <w:t xml:space="preserve"> </w:t>
      </w:r>
      <w:r>
        <w:t>for</w:t>
      </w:r>
      <w:r w:rsidR="00447432">
        <w:t xml:space="preserve"> </w:t>
      </w:r>
      <w:r>
        <w:t>the</w:t>
      </w:r>
      <w:r w:rsidR="00447432">
        <w:t xml:space="preserve"> </w:t>
      </w:r>
      <w:r>
        <w:t>transition</w:t>
      </w:r>
      <w:r w:rsidR="00447432">
        <w:t xml:space="preserve"> </w:t>
      </w:r>
      <w:r>
        <w:t>of</w:t>
      </w:r>
      <w:r w:rsidR="00447432">
        <w:t xml:space="preserve"> </w:t>
      </w:r>
      <w:r>
        <w:t>the</w:t>
      </w:r>
      <w:r w:rsidR="00447432">
        <w:t xml:space="preserve"> </w:t>
      </w:r>
      <w:r>
        <w:t>energy</w:t>
      </w:r>
      <w:r w:rsidR="00447432">
        <w:t xml:space="preserve"> </w:t>
      </w:r>
      <w:r>
        <w:t>sector.</w:t>
      </w:r>
      <w:r w:rsidR="00447432">
        <w:t xml:space="preserve"> </w:t>
      </w:r>
    </w:p>
    <w:p w14:paraId="31101CC0" w14:textId="6EB76597" w:rsidR="00000000" w:rsidRDefault="00000000" w:rsidP="00674539">
      <w:r>
        <w:t>A</w:t>
      </w:r>
      <w:r w:rsidR="00447432">
        <w:t xml:space="preserve"> </w:t>
      </w:r>
      <w:r>
        <w:t>concerted</w:t>
      </w:r>
      <w:r w:rsidR="00447432">
        <w:t xml:space="preserve"> </w:t>
      </w:r>
      <w:r>
        <w:t>effort</w:t>
      </w:r>
      <w:r w:rsidR="00447432">
        <w:t xml:space="preserve"> </w:t>
      </w:r>
      <w:r>
        <w:t>to</w:t>
      </w:r>
      <w:r w:rsidR="00447432">
        <w:t xml:space="preserve"> </w:t>
      </w:r>
      <w:r>
        <w:t>strategically</w:t>
      </w:r>
      <w:r w:rsidR="00447432">
        <w:t xml:space="preserve"> </w:t>
      </w:r>
      <w:r>
        <w:t>plan</w:t>
      </w:r>
      <w:r w:rsidR="00447432">
        <w:t xml:space="preserve"> </w:t>
      </w:r>
      <w:r>
        <w:t>Victoria’s</w:t>
      </w:r>
      <w:r w:rsidR="00447432">
        <w:t xml:space="preserve"> </w:t>
      </w:r>
      <w:r>
        <w:t>energy</w:t>
      </w:r>
      <w:r w:rsidR="00447432">
        <w:t xml:space="preserve"> </w:t>
      </w:r>
      <w:r>
        <w:t>sector’s</w:t>
      </w:r>
      <w:r w:rsidR="00447432">
        <w:t xml:space="preserve"> </w:t>
      </w:r>
      <w:r>
        <w:t>transition</w:t>
      </w:r>
      <w:r w:rsidR="00447432">
        <w:t xml:space="preserve"> </w:t>
      </w:r>
      <w:r>
        <w:t>is</w:t>
      </w:r>
      <w:r w:rsidR="00447432">
        <w:t xml:space="preserve"> </w:t>
      </w:r>
      <w:r>
        <w:t>a</w:t>
      </w:r>
      <w:r w:rsidR="00447432">
        <w:t xml:space="preserve"> </w:t>
      </w:r>
      <w:r>
        <w:t>high</w:t>
      </w:r>
      <w:r w:rsidR="00447432">
        <w:t xml:space="preserve"> </w:t>
      </w:r>
      <w:r>
        <w:t>priority</w:t>
      </w:r>
      <w:r w:rsidR="00447432">
        <w:t xml:space="preserve"> </w:t>
      </w:r>
      <w:r>
        <w:t>following</w:t>
      </w:r>
      <w:r w:rsidR="00447432">
        <w:t xml:space="preserve"> </w:t>
      </w:r>
      <w:r>
        <w:t>the</w:t>
      </w:r>
      <w:r w:rsidR="00447432">
        <w:t xml:space="preserve"> </w:t>
      </w:r>
      <w:r>
        <w:t>announcement</w:t>
      </w:r>
      <w:r w:rsidR="00447432">
        <w:t xml:space="preserve"> </w:t>
      </w:r>
      <w:r>
        <w:t>of</w:t>
      </w:r>
      <w:r w:rsidR="00447432">
        <w:t xml:space="preserve"> </w:t>
      </w:r>
      <w:r>
        <w:t>Yallourn</w:t>
      </w:r>
      <w:r w:rsidR="00447432">
        <w:t xml:space="preserve"> </w:t>
      </w:r>
      <w:r>
        <w:t>Power</w:t>
      </w:r>
      <w:r w:rsidR="00447432">
        <w:t xml:space="preserve"> </w:t>
      </w:r>
      <w:r>
        <w:t>Station’s</w:t>
      </w:r>
      <w:r w:rsidR="00447432">
        <w:t xml:space="preserve"> </w:t>
      </w:r>
      <w:r>
        <w:t>closure</w:t>
      </w:r>
      <w:r w:rsidR="00447432">
        <w:t xml:space="preserve"> </w:t>
      </w:r>
      <w:r>
        <w:t>being</w:t>
      </w:r>
      <w:r w:rsidR="00447432">
        <w:t xml:space="preserve"> </w:t>
      </w:r>
      <w:r>
        <w:t>brought</w:t>
      </w:r>
      <w:r w:rsidR="00447432">
        <w:t xml:space="preserve"> </w:t>
      </w:r>
      <w:r>
        <w:t>forward</w:t>
      </w:r>
      <w:r w:rsidR="00447432">
        <w:t xml:space="preserve"> </w:t>
      </w:r>
      <w:r>
        <w:t>four</w:t>
      </w:r>
      <w:r w:rsidR="00447432">
        <w:t xml:space="preserve"> </w:t>
      </w:r>
      <w:r>
        <w:t>years</w:t>
      </w:r>
      <w:r w:rsidR="00447432">
        <w:t xml:space="preserve"> </w:t>
      </w:r>
      <w:r>
        <w:t>to</w:t>
      </w:r>
      <w:r w:rsidR="00447432">
        <w:t xml:space="preserve"> </w:t>
      </w:r>
      <w:r>
        <w:t>2028.</w:t>
      </w:r>
      <w:r w:rsidR="00447432">
        <w:t xml:space="preserve"> </w:t>
      </w:r>
      <w:r>
        <w:t>This</w:t>
      </w:r>
      <w:r w:rsidR="00447432">
        <w:t xml:space="preserve"> </w:t>
      </w:r>
      <w:r>
        <w:t>project</w:t>
      </w:r>
      <w:r w:rsidR="00447432">
        <w:t xml:space="preserve"> </w:t>
      </w:r>
      <w:r>
        <w:t>will</w:t>
      </w:r>
      <w:r w:rsidR="00447432">
        <w:t xml:space="preserve"> </w:t>
      </w:r>
      <w:r>
        <w:t>help</w:t>
      </w:r>
      <w:r w:rsidR="00447432">
        <w:t xml:space="preserve"> </w:t>
      </w:r>
      <w:r>
        <w:t>the</w:t>
      </w:r>
      <w:r w:rsidR="00447432">
        <w:t xml:space="preserve"> </w:t>
      </w:r>
      <w:r>
        <w:t>region</w:t>
      </w:r>
      <w:r w:rsidR="00447432">
        <w:t xml:space="preserve"> </w:t>
      </w:r>
      <w:r>
        <w:t>leverage</w:t>
      </w:r>
      <w:r w:rsidR="00447432">
        <w:t xml:space="preserve"> </w:t>
      </w:r>
      <w:r>
        <w:t>our</w:t>
      </w:r>
      <w:r w:rsidR="00447432">
        <w:t xml:space="preserve"> </w:t>
      </w:r>
      <w:r>
        <w:t>regional</w:t>
      </w:r>
      <w:r w:rsidR="00447432">
        <w:t xml:space="preserve"> </w:t>
      </w:r>
      <w:r>
        <w:t>strategic</w:t>
      </w:r>
      <w:r w:rsidR="00447432">
        <w:t xml:space="preserve"> </w:t>
      </w:r>
      <w:r>
        <w:t>advantages</w:t>
      </w:r>
      <w:r w:rsidR="00447432">
        <w:t xml:space="preserve"> </w:t>
      </w:r>
      <w:r>
        <w:t>and</w:t>
      </w:r>
      <w:r w:rsidR="00447432">
        <w:t xml:space="preserve"> </w:t>
      </w:r>
      <w:r>
        <w:t>skilled</w:t>
      </w:r>
      <w:r w:rsidR="00447432">
        <w:t xml:space="preserve"> </w:t>
      </w:r>
      <w:r>
        <w:t>workforce</w:t>
      </w:r>
      <w:r w:rsidR="00447432">
        <w:t xml:space="preserve"> </w:t>
      </w:r>
      <w:r>
        <w:t>to</w:t>
      </w:r>
      <w:r w:rsidR="00447432">
        <w:t xml:space="preserve"> </w:t>
      </w:r>
      <w:r>
        <w:t>maximise</w:t>
      </w:r>
      <w:r w:rsidR="00447432">
        <w:t xml:space="preserve"> </w:t>
      </w:r>
      <w:r>
        <w:t>the</w:t>
      </w:r>
      <w:r w:rsidR="00447432">
        <w:t xml:space="preserve"> </w:t>
      </w:r>
      <w:r>
        <w:t>economic</w:t>
      </w:r>
      <w:r w:rsidR="00447432">
        <w:t xml:space="preserve"> </w:t>
      </w:r>
      <w:r>
        <w:t>development</w:t>
      </w:r>
      <w:r w:rsidR="00447432">
        <w:t xml:space="preserve"> </w:t>
      </w:r>
      <w:r>
        <w:t>potential</w:t>
      </w:r>
      <w:r w:rsidR="00447432">
        <w:t xml:space="preserve"> </w:t>
      </w:r>
      <w:r>
        <w:t>of</w:t>
      </w:r>
      <w:r w:rsidR="00447432">
        <w:t xml:space="preserve"> </w:t>
      </w:r>
      <w:r>
        <w:t>a</w:t>
      </w:r>
      <w:r w:rsidR="00447432">
        <w:t xml:space="preserve"> </w:t>
      </w:r>
      <w:r>
        <w:t>clean</w:t>
      </w:r>
      <w:r w:rsidR="00447432">
        <w:t xml:space="preserve"> </w:t>
      </w:r>
      <w:r>
        <w:t>energy</w:t>
      </w:r>
      <w:r w:rsidR="00447432">
        <w:t xml:space="preserve"> </w:t>
      </w:r>
      <w:r>
        <w:t>sector</w:t>
      </w:r>
      <w:r w:rsidR="00447432">
        <w:t xml:space="preserve"> </w:t>
      </w:r>
      <w:r>
        <w:t>in</w:t>
      </w:r>
      <w:r w:rsidR="00447432">
        <w:t xml:space="preserve"> </w:t>
      </w:r>
      <w:r>
        <w:t>Gippsland.</w:t>
      </w:r>
    </w:p>
    <w:p w14:paraId="522BCB10" w14:textId="423F2171" w:rsidR="00000000" w:rsidRDefault="00000000" w:rsidP="00901FE3">
      <w:pPr>
        <w:pStyle w:val="Heading2"/>
      </w:pPr>
      <w:bookmarkStart w:id="25" w:name="_Toc117691100"/>
      <w:r>
        <w:t>Hume</w:t>
      </w:r>
      <w:r w:rsidR="00447432">
        <w:t xml:space="preserve"> </w:t>
      </w:r>
      <w:r>
        <w:t>case</w:t>
      </w:r>
      <w:r w:rsidR="00447432">
        <w:t xml:space="preserve"> </w:t>
      </w:r>
      <w:r>
        <w:t>study</w:t>
      </w:r>
      <w:bookmarkEnd w:id="25"/>
    </w:p>
    <w:p w14:paraId="751A126E" w14:textId="087E2C69" w:rsidR="00000000" w:rsidRPr="00901FE3" w:rsidRDefault="00000000" w:rsidP="00901FE3">
      <w:pPr>
        <w:pStyle w:val="BoldHeading"/>
      </w:pPr>
      <w:r w:rsidRPr="00901FE3">
        <w:t>Identifying</w:t>
      </w:r>
      <w:r w:rsidR="00447432" w:rsidRPr="00901FE3">
        <w:t xml:space="preserve"> </w:t>
      </w:r>
      <w:r w:rsidRPr="00901FE3">
        <w:t>priority</w:t>
      </w:r>
      <w:r w:rsidR="00447432" w:rsidRPr="00901FE3">
        <w:t xml:space="preserve"> </w:t>
      </w:r>
      <w:r w:rsidRPr="00901FE3">
        <w:t>projects</w:t>
      </w:r>
      <w:r w:rsidR="00447432" w:rsidRPr="00901FE3">
        <w:t xml:space="preserve"> </w:t>
      </w:r>
      <w:r w:rsidRPr="00901FE3">
        <w:t>for</w:t>
      </w:r>
      <w:r w:rsidR="00447432" w:rsidRPr="00901FE3">
        <w:t xml:space="preserve"> </w:t>
      </w:r>
      <w:r w:rsidRPr="00901FE3">
        <w:t>the</w:t>
      </w:r>
      <w:r w:rsidR="00447432" w:rsidRPr="00901FE3">
        <w:t xml:space="preserve"> </w:t>
      </w:r>
      <w:r w:rsidRPr="00901FE3">
        <w:t>Hume</w:t>
      </w:r>
      <w:r w:rsidR="00447432" w:rsidRPr="00901FE3">
        <w:t xml:space="preserve"> </w:t>
      </w:r>
      <w:r w:rsidRPr="00901FE3">
        <w:t>Region</w:t>
      </w:r>
    </w:p>
    <w:p w14:paraId="0441FC34" w14:textId="6CB9EDBB" w:rsidR="00000000" w:rsidRDefault="00000000" w:rsidP="00674539">
      <w:r>
        <w:t>The</w:t>
      </w:r>
      <w:r w:rsidR="00447432">
        <w:t xml:space="preserve"> </w:t>
      </w:r>
      <w:r>
        <w:t>RDA</w:t>
      </w:r>
      <w:r w:rsidR="00447432">
        <w:t xml:space="preserve"> </w:t>
      </w:r>
      <w:r>
        <w:t>Hume</w:t>
      </w:r>
      <w:r w:rsidR="00447432">
        <w:t xml:space="preserve"> </w:t>
      </w:r>
      <w:r>
        <w:t>Committee</w:t>
      </w:r>
      <w:r w:rsidR="00447432">
        <w:t xml:space="preserve"> </w:t>
      </w:r>
      <w:r>
        <w:t>has</w:t>
      </w:r>
      <w:r w:rsidR="00447432">
        <w:t xml:space="preserve"> </w:t>
      </w:r>
      <w:r>
        <w:t>undertaken</w:t>
      </w:r>
      <w:r w:rsidR="00447432">
        <w:t xml:space="preserve"> </w:t>
      </w:r>
      <w:r>
        <w:t>engagement</w:t>
      </w:r>
      <w:r w:rsidR="00447432">
        <w:t xml:space="preserve"> </w:t>
      </w:r>
      <w:r>
        <w:t>with</w:t>
      </w:r>
      <w:r w:rsidR="00447432">
        <w:t xml:space="preserve"> </w:t>
      </w:r>
      <w:r>
        <w:t>the</w:t>
      </w:r>
      <w:r w:rsidR="00447432">
        <w:t xml:space="preserve"> </w:t>
      </w:r>
      <w:r>
        <w:t>region’s</w:t>
      </w:r>
      <w:r w:rsidR="00447432">
        <w:t xml:space="preserve"> </w:t>
      </w:r>
      <w:r>
        <w:t>stakeholders</w:t>
      </w:r>
      <w:r w:rsidR="00447432">
        <w:t xml:space="preserve"> </w:t>
      </w:r>
      <w:r>
        <w:t>to</w:t>
      </w:r>
      <w:r w:rsidR="00447432">
        <w:t xml:space="preserve"> </w:t>
      </w:r>
      <w:r>
        <w:t>develop</w:t>
      </w:r>
      <w:r w:rsidR="00447432">
        <w:t xml:space="preserve"> </w:t>
      </w:r>
      <w:r>
        <w:t>a</w:t>
      </w:r>
      <w:r w:rsidR="00447432">
        <w:t xml:space="preserve"> </w:t>
      </w:r>
      <w:r>
        <w:t>comprehensive</w:t>
      </w:r>
      <w:r w:rsidR="00447432">
        <w:t xml:space="preserve"> </w:t>
      </w:r>
      <w:r>
        <w:t>pipeline</w:t>
      </w:r>
      <w:r w:rsidR="00447432">
        <w:t xml:space="preserve"> </w:t>
      </w:r>
      <w:r>
        <w:t>of</w:t>
      </w:r>
      <w:r w:rsidR="00447432">
        <w:t xml:space="preserve"> </w:t>
      </w:r>
      <w:r>
        <w:t>Hume’s</w:t>
      </w:r>
      <w:r w:rsidR="00447432">
        <w:t xml:space="preserve"> </w:t>
      </w:r>
      <w:r>
        <w:t>economic</w:t>
      </w:r>
      <w:r w:rsidR="00447432">
        <w:t xml:space="preserve"> </w:t>
      </w:r>
      <w:r>
        <w:t>development</w:t>
      </w:r>
      <w:r w:rsidR="00447432">
        <w:t xml:space="preserve"> </w:t>
      </w:r>
      <w:r>
        <w:t>projects.</w:t>
      </w:r>
      <w:r w:rsidR="00447432">
        <w:t xml:space="preserve"> </w:t>
      </w:r>
    </w:p>
    <w:p w14:paraId="7274FC47" w14:textId="66B4DDA3" w:rsidR="00000000" w:rsidRDefault="00000000" w:rsidP="00674539">
      <w:r>
        <w:t>The</w:t>
      </w:r>
      <w:r w:rsidR="00447432">
        <w:t xml:space="preserve"> </w:t>
      </w:r>
      <w:r>
        <w:t>RDA</w:t>
      </w:r>
      <w:r w:rsidR="00447432">
        <w:t xml:space="preserve"> </w:t>
      </w:r>
      <w:r>
        <w:t>has</w:t>
      </w:r>
      <w:r w:rsidR="00447432">
        <w:t xml:space="preserve"> </w:t>
      </w:r>
      <w:r>
        <w:t>analysed</w:t>
      </w:r>
      <w:r w:rsidR="00447432">
        <w:t xml:space="preserve"> </w:t>
      </w:r>
      <w:r>
        <w:t>this</w:t>
      </w:r>
      <w:r w:rsidR="00447432">
        <w:t xml:space="preserve"> </w:t>
      </w:r>
      <w:r>
        <w:t>pipeline</w:t>
      </w:r>
      <w:r w:rsidR="00447432">
        <w:t xml:space="preserve"> </w:t>
      </w:r>
      <w:r>
        <w:t>to</w:t>
      </w:r>
      <w:r w:rsidR="00447432">
        <w:t xml:space="preserve"> </w:t>
      </w:r>
      <w:r>
        <w:t>identify</w:t>
      </w:r>
      <w:r w:rsidR="00447432">
        <w:t xml:space="preserve"> </w:t>
      </w:r>
      <w:r>
        <w:t>priority</w:t>
      </w:r>
      <w:r w:rsidR="00447432">
        <w:t xml:space="preserve"> </w:t>
      </w:r>
      <w:r>
        <w:t>projects</w:t>
      </w:r>
      <w:r w:rsidR="00447432">
        <w:t xml:space="preserve"> </w:t>
      </w:r>
      <w:r>
        <w:t>with</w:t>
      </w:r>
      <w:r w:rsidR="00447432">
        <w:t xml:space="preserve"> </w:t>
      </w:r>
      <w:r>
        <w:t>alignment</w:t>
      </w:r>
      <w:r w:rsidR="00447432">
        <w:t xml:space="preserve"> </w:t>
      </w:r>
      <w:r>
        <w:t>to</w:t>
      </w:r>
      <w:r w:rsidR="00447432">
        <w:t xml:space="preserve"> </w:t>
      </w:r>
      <w:r>
        <w:t>the</w:t>
      </w:r>
      <w:r w:rsidR="00447432">
        <w:t xml:space="preserve"> </w:t>
      </w:r>
      <w:r>
        <w:t>region’s</w:t>
      </w:r>
      <w:r w:rsidR="00447432">
        <w:t xml:space="preserve"> </w:t>
      </w:r>
      <w:r>
        <w:t>strengths</w:t>
      </w:r>
      <w:r w:rsidR="00447432">
        <w:t xml:space="preserve"> </w:t>
      </w:r>
      <w:r>
        <w:t>and</w:t>
      </w:r>
      <w:r w:rsidR="00447432">
        <w:rPr>
          <w:rFonts w:ascii="Cambria" w:hAnsi="Cambria" w:cs="Cambria"/>
        </w:rPr>
        <w:t xml:space="preserve"> </w:t>
      </w:r>
      <w:r>
        <w:t>comparative</w:t>
      </w:r>
      <w:r w:rsidR="00447432">
        <w:t xml:space="preserve"> </w:t>
      </w:r>
      <w:r>
        <w:t>advantages</w:t>
      </w:r>
      <w:r w:rsidR="00447432">
        <w:t xml:space="preserve"> </w:t>
      </w:r>
      <w:r>
        <w:t>that</w:t>
      </w:r>
      <w:r w:rsidR="00447432">
        <w:t xml:space="preserve"> </w:t>
      </w:r>
      <w:r>
        <w:t>have</w:t>
      </w:r>
      <w:r w:rsidR="00447432">
        <w:t xml:space="preserve"> </w:t>
      </w:r>
      <w:r>
        <w:t>the</w:t>
      </w:r>
      <w:r w:rsidR="00447432">
        <w:t xml:space="preserve"> </w:t>
      </w:r>
      <w:r>
        <w:t>potential</w:t>
      </w:r>
      <w:r w:rsidR="00447432">
        <w:t xml:space="preserve"> </w:t>
      </w:r>
      <w:r>
        <w:t>to</w:t>
      </w:r>
      <w:r w:rsidR="00447432">
        <w:rPr>
          <w:rFonts w:ascii="Cambria" w:hAnsi="Cambria" w:cs="Cambria"/>
        </w:rPr>
        <w:t xml:space="preserve"> </w:t>
      </w:r>
      <w:r>
        <w:t>deliver</w:t>
      </w:r>
      <w:r w:rsidR="00447432">
        <w:t xml:space="preserve"> </w:t>
      </w:r>
      <w:r>
        <w:t>economic</w:t>
      </w:r>
      <w:r w:rsidR="00447432">
        <w:t xml:space="preserve"> </w:t>
      </w:r>
      <w:r>
        <w:t>impact</w:t>
      </w:r>
      <w:r w:rsidR="00447432">
        <w:t xml:space="preserve"> </w:t>
      </w:r>
      <w:r>
        <w:t>on</w:t>
      </w:r>
      <w:r w:rsidR="00447432">
        <w:t xml:space="preserve"> </w:t>
      </w:r>
      <w:r>
        <w:t>a</w:t>
      </w:r>
      <w:r w:rsidR="00447432">
        <w:t xml:space="preserve"> </w:t>
      </w:r>
      <w:r>
        <w:t>regional</w:t>
      </w:r>
      <w:r w:rsidR="00447432">
        <w:t xml:space="preserve"> </w:t>
      </w:r>
      <w:r>
        <w:t>scale.</w:t>
      </w:r>
      <w:r w:rsidR="00447432">
        <w:t xml:space="preserve"> </w:t>
      </w:r>
    </w:p>
    <w:p w14:paraId="0CFF2223" w14:textId="6AA35BC2" w:rsidR="00000000" w:rsidRDefault="00000000" w:rsidP="00674539">
      <w:r>
        <w:t>This</w:t>
      </w:r>
      <w:r w:rsidR="00447432">
        <w:t xml:space="preserve"> </w:t>
      </w:r>
      <w:r>
        <w:t>work</w:t>
      </w:r>
      <w:r w:rsidR="00447432">
        <w:t xml:space="preserve"> </w:t>
      </w:r>
      <w:r>
        <w:t>has</w:t>
      </w:r>
      <w:r w:rsidR="00447432">
        <w:t xml:space="preserve"> </w:t>
      </w:r>
      <w:r>
        <w:t>resulted</w:t>
      </w:r>
      <w:r w:rsidR="00447432">
        <w:t xml:space="preserve"> </w:t>
      </w:r>
      <w:r>
        <w:t>in</w:t>
      </w:r>
      <w:r w:rsidR="00447432">
        <w:t xml:space="preserve"> </w:t>
      </w:r>
      <w:r>
        <w:t>the</w:t>
      </w:r>
      <w:r w:rsidR="00447432">
        <w:t xml:space="preserve"> </w:t>
      </w:r>
      <w:r>
        <w:t>development</w:t>
      </w:r>
      <w:r w:rsidR="00447432">
        <w:t xml:space="preserve"> </w:t>
      </w:r>
      <w:r>
        <w:t>of</w:t>
      </w:r>
      <w:r w:rsidR="00447432">
        <w:t xml:space="preserve"> </w:t>
      </w:r>
      <w:r>
        <w:t>an</w:t>
      </w:r>
      <w:r w:rsidR="00447432">
        <w:t xml:space="preserve"> </w:t>
      </w:r>
      <w:r>
        <w:t>active</w:t>
      </w:r>
      <w:r w:rsidR="00447432">
        <w:t xml:space="preserve"> </w:t>
      </w:r>
      <w:r>
        <w:t>database</w:t>
      </w:r>
      <w:r w:rsidR="00447432">
        <w:t xml:space="preserve"> </w:t>
      </w:r>
      <w:r>
        <w:t>of</w:t>
      </w:r>
      <w:r w:rsidR="00447432">
        <w:t xml:space="preserve"> </w:t>
      </w:r>
      <w:r>
        <w:t>projects</w:t>
      </w:r>
      <w:r w:rsidR="00447432">
        <w:t xml:space="preserve"> </w:t>
      </w:r>
      <w:r>
        <w:t>and</w:t>
      </w:r>
      <w:r w:rsidR="00447432">
        <w:t xml:space="preserve"> </w:t>
      </w:r>
      <w:r>
        <w:t>opportunities</w:t>
      </w:r>
      <w:r w:rsidR="00447432">
        <w:t xml:space="preserve"> </w:t>
      </w:r>
      <w:r>
        <w:t>that</w:t>
      </w:r>
      <w:r w:rsidR="00447432">
        <w:t xml:space="preserve"> </w:t>
      </w:r>
      <w:r>
        <w:t>the</w:t>
      </w:r>
      <w:r w:rsidR="00447432">
        <w:t xml:space="preserve"> </w:t>
      </w:r>
      <w:r>
        <w:t>RDA</w:t>
      </w:r>
      <w:r w:rsidR="00447432">
        <w:t xml:space="preserve"> </w:t>
      </w:r>
      <w:r>
        <w:t>will</w:t>
      </w:r>
      <w:r w:rsidR="00447432">
        <w:t xml:space="preserve"> </w:t>
      </w:r>
      <w:r>
        <w:t>maintain</w:t>
      </w:r>
      <w:r w:rsidR="00447432">
        <w:t xml:space="preserve"> </w:t>
      </w:r>
      <w:r>
        <w:t>through</w:t>
      </w:r>
      <w:r w:rsidR="00447432">
        <w:t xml:space="preserve"> </w:t>
      </w:r>
      <w:r>
        <w:t>its</w:t>
      </w:r>
      <w:r w:rsidR="00447432">
        <w:t xml:space="preserve"> </w:t>
      </w:r>
      <w:r>
        <w:t>regular</w:t>
      </w:r>
      <w:r w:rsidR="00447432">
        <w:t xml:space="preserve"> </w:t>
      </w:r>
      <w:r>
        <w:t>engagement</w:t>
      </w:r>
      <w:r w:rsidR="00447432">
        <w:t xml:space="preserve"> </w:t>
      </w:r>
      <w:r>
        <w:t>with</w:t>
      </w:r>
      <w:r w:rsidR="00447432">
        <w:t xml:space="preserve"> </w:t>
      </w:r>
      <w:r>
        <w:t>stakeholders</w:t>
      </w:r>
      <w:r w:rsidR="00447432">
        <w:t xml:space="preserve"> </w:t>
      </w:r>
      <w:r>
        <w:t>and</w:t>
      </w:r>
      <w:r w:rsidR="00447432">
        <w:t xml:space="preserve"> </w:t>
      </w:r>
      <w:r>
        <w:t>use</w:t>
      </w:r>
      <w:r w:rsidR="00447432">
        <w:t xml:space="preserve"> </w:t>
      </w:r>
      <w:r>
        <w:t>as</w:t>
      </w:r>
      <w:r w:rsidR="00447432">
        <w:t xml:space="preserve"> </w:t>
      </w:r>
      <w:r>
        <w:t>a</w:t>
      </w:r>
      <w:r w:rsidR="00447432">
        <w:t xml:space="preserve"> </w:t>
      </w:r>
      <w:r>
        <w:t>basis</w:t>
      </w:r>
      <w:r w:rsidR="00447432">
        <w:t xml:space="preserve"> </w:t>
      </w:r>
      <w:r>
        <w:t>for</w:t>
      </w:r>
      <w:r w:rsidR="00447432">
        <w:t xml:space="preserve"> </w:t>
      </w:r>
      <w:r>
        <w:t>its</w:t>
      </w:r>
      <w:r w:rsidR="00447432">
        <w:t xml:space="preserve"> </w:t>
      </w:r>
      <w:r>
        <w:t>advocacy</w:t>
      </w:r>
      <w:r w:rsidR="00447432">
        <w:t xml:space="preserve"> </w:t>
      </w:r>
      <w:r>
        <w:t>with</w:t>
      </w:r>
      <w:r w:rsidR="00447432">
        <w:t xml:space="preserve"> </w:t>
      </w:r>
      <w:r>
        <w:t>the</w:t>
      </w:r>
      <w:r w:rsidR="00447432">
        <w:rPr>
          <w:rFonts w:ascii="Cambria" w:hAnsi="Cambria" w:cs="Cambria"/>
        </w:rPr>
        <w:t xml:space="preserve"> </w:t>
      </w:r>
      <w:r>
        <w:t>Commonwealth</w:t>
      </w:r>
      <w:r w:rsidR="00447432">
        <w:t xml:space="preserve"> </w:t>
      </w:r>
      <w:r>
        <w:t>for</w:t>
      </w:r>
      <w:r w:rsidR="00447432">
        <w:t xml:space="preserve"> </w:t>
      </w:r>
      <w:r>
        <w:t>investment</w:t>
      </w:r>
      <w:r w:rsidR="00447432">
        <w:t xml:space="preserve"> </w:t>
      </w:r>
      <w:r>
        <w:t>into</w:t>
      </w:r>
      <w:r w:rsidR="00447432">
        <w:t xml:space="preserve"> </w:t>
      </w:r>
      <w:r>
        <w:t>the</w:t>
      </w:r>
      <w:r w:rsidR="00447432">
        <w:t xml:space="preserve"> </w:t>
      </w:r>
      <w:r>
        <w:t>region.</w:t>
      </w:r>
      <w:r w:rsidR="00447432">
        <w:t xml:space="preserve"> </w:t>
      </w:r>
    </w:p>
    <w:p w14:paraId="0A04B910" w14:textId="4A5BFA7F" w:rsidR="00000000" w:rsidRDefault="00000000" w:rsidP="00901FE3">
      <w:pPr>
        <w:pStyle w:val="Heading2"/>
      </w:pPr>
      <w:bookmarkStart w:id="26" w:name="_Toc117691101"/>
      <w:r>
        <w:t>Loddon</w:t>
      </w:r>
      <w:r w:rsidR="00447432">
        <w:t xml:space="preserve"> </w:t>
      </w:r>
      <w:r>
        <w:t>Mallee</w:t>
      </w:r>
      <w:r w:rsidR="00447432">
        <w:t xml:space="preserve"> </w:t>
      </w:r>
      <w:r>
        <w:t>case</w:t>
      </w:r>
      <w:r w:rsidR="00447432">
        <w:t xml:space="preserve"> </w:t>
      </w:r>
      <w:r>
        <w:t>study</w:t>
      </w:r>
      <w:bookmarkEnd w:id="26"/>
    </w:p>
    <w:p w14:paraId="723C41D9" w14:textId="49118021" w:rsidR="00000000" w:rsidRPr="00901FE3" w:rsidRDefault="00000000" w:rsidP="00901FE3">
      <w:pPr>
        <w:pStyle w:val="BoldHeading"/>
        <w:rPr>
          <w:rStyle w:val="Bodyboldteal"/>
          <w:b/>
          <w:bCs/>
          <w:color w:val="auto"/>
        </w:rPr>
      </w:pPr>
      <w:r w:rsidRPr="00901FE3">
        <w:rPr>
          <w:rStyle w:val="Bodyboldteal"/>
          <w:b/>
          <w:bCs/>
          <w:color w:val="auto"/>
        </w:rPr>
        <w:t>Mallee</w:t>
      </w:r>
      <w:r w:rsidR="00447432" w:rsidRPr="00901FE3">
        <w:t xml:space="preserve"> </w:t>
      </w:r>
      <w:r w:rsidRPr="00901FE3">
        <w:rPr>
          <w:rStyle w:val="Bodyboldteal"/>
          <w:b/>
          <w:bCs/>
          <w:color w:val="auto"/>
        </w:rPr>
        <w:t>Hydrogen</w:t>
      </w:r>
      <w:r w:rsidR="00447432" w:rsidRPr="00901FE3">
        <w:t xml:space="preserve"> </w:t>
      </w:r>
      <w:r w:rsidRPr="00901FE3">
        <w:rPr>
          <w:rStyle w:val="Bodyboldteal"/>
          <w:b/>
          <w:bCs/>
          <w:color w:val="auto"/>
        </w:rPr>
        <w:t>Roadmap</w:t>
      </w:r>
    </w:p>
    <w:p w14:paraId="0CB71407" w14:textId="58FE2C3D" w:rsidR="00000000" w:rsidRDefault="00000000" w:rsidP="00674539">
      <w:r>
        <w:t>This</w:t>
      </w:r>
      <w:r w:rsidR="00447432">
        <w:t xml:space="preserve"> </w:t>
      </w:r>
      <w:r>
        <w:t>year</w:t>
      </w:r>
      <w:r w:rsidR="00447432">
        <w:t xml:space="preserve"> </w:t>
      </w:r>
      <w:r>
        <w:t>the</w:t>
      </w:r>
      <w:r w:rsidR="00447432">
        <w:t xml:space="preserve"> </w:t>
      </w:r>
      <w:r>
        <w:t>RDA</w:t>
      </w:r>
      <w:r w:rsidR="00447432">
        <w:t xml:space="preserve"> </w:t>
      </w:r>
      <w:r>
        <w:t>Loddon</w:t>
      </w:r>
      <w:r w:rsidR="00447432">
        <w:t xml:space="preserve"> </w:t>
      </w:r>
      <w:r>
        <w:t>Mallee,</w:t>
      </w:r>
      <w:r w:rsidR="00447432">
        <w:t xml:space="preserve"> </w:t>
      </w:r>
      <w:r>
        <w:t>together</w:t>
      </w:r>
      <w:r w:rsidR="00447432">
        <w:t xml:space="preserve"> </w:t>
      </w:r>
      <w:r>
        <w:t>with</w:t>
      </w:r>
      <w:r w:rsidR="00447432">
        <w:t xml:space="preserve"> </w:t>
      </w:r>
      <w:r>
        <w:t>the</w:t>
      </w:r>
      <w:r w:rsidR="00447432">
        <w:t xml:space="preserve"> </w:t>
      </w:r>
      <w:r>
        <w:t>Mallee</w:t>
      </w:r>
      <w:r w:rsidR="00447432">
        <w:t xml:space="preserve"> </w:t>
      </w:r>
      <w:r>
        <w:t>Regional</w:t>
      </w:r>
      <w:r w:rsidR="00447432">
        <w:t xml:space="preserve"> </w:t>
      </w:r>
      <w:r>
        <w:t>Partnership,</w:t>
      </w:r>
      <w:r w:rsidR="00447432">
        <w:t xml:space="preserve"> </w:t>
      </w:r>
      <w:r>
        <w:t>commissioned</w:t>
      </w:r>
      <w:r w:rsidR="00447432">
        <w:t xml:space="preserve"> </w:t>
      </w:r>
      <w:r>
        <w:t>research</w:t>
      </w:r>
      <w:r w:rsidR="00447432">
        <w:t xml:space="preserve"> </w:t>
      </w:r>
      <w:r>
        <w:t>into</w:t>
      </w:r>
      <w:r w:rsidR="00447432">
        <w:t xml:space="preserve"> </w:t>
      </w:r>
      <w:r>
        <w:t>the</w:t>
      </w:r>
      <w:r w:rsidR="00447432">
        <w:t xml:space="preserve"> </w:t>
      </w:r>
      <w:r>
        <w:t>transition</w:t>
      </w:r>
      <w:r w:rsidR="00447432">
        <w:t xml:space="preserve"> </w:t>
      </w:r>
      <w:r>
        <w:t>to</w:t>
      </w:r>
      <w:r w:rsidR="00447432">
        <w:t xml:space="preserve"> </w:t>
      </w:r>
      <w:r>
        <w:t>hydrogen</w:t>
      </w:r>
      <w:r w:rsidR="00447432">
        <w:t xml:space="preserve"> </w:t>
      </w:r>
      <w:r>
        <w:t>energy</w:t>
      </w:r>
      <w:r w:rsidR="00447432">
        <w:t xml:space="preserve"> </w:t>
      </w:r>
      <w:r>
        <w:t>in</w:t>
      </w:r>
      <w:r w:rsidR="00447432">
        <w:t xml:space="preserve"> </w:t>
      </w:r>
      <w:r>
        <w:t>a</w:t>
      </w:r>
      <w:r w:rsidR="00447432">
        <w:t xml:space="preserve"> </w:t>
      </w:r>
      <w:r>
        <w:t>decarbonised</w:t>
      </w:r>
      <w:r w:rsidR="00447432">
        <w:t xml:space="preserve"> </w:t>
      </w:r>
      <w:r>
        <w:t>economy</w:t>
      </w:r>
      <w:r w:rsidR="00447432">
        <w:t xml:space="preserve"> </w:t>
      </w:r>
      <w:r>
        <w:t>and</w:t>
      </w:r>
      <w:r w:rsidR="00447432">
        <w:t xml:space="preserve"> </w:t>
      </w:r>
      <w:r>
        <w:t>what</w:t>
      </w:r>
      <w:r w:rsidR="00447432">
        <w:t xml:space="preserve"> </w:t>
      </w:r>
      <w:r>
        <w:t>role</w:t>
      </w:r>
      <w:r w:rsidR="00447432">
        <w:t xml:space="preserve"> </w:t>
      </w:r>
      <w:r>
        <w:t>the</w:t>
      </w:r>
      <w:r w:rsidR="00447432">
        <w:t xml:space="preserve"> </w:t>
      </w:r>
      <w:r>
        <w:t>Mallee</w:t>
      </w:r>
      <w:r w:rsidR="00447432">
        <w:t xml:space="preserve"> </w:t>
      </w:r>
      <w:r>
        <w:t>can</w:t>
      </w:r>
      <w:r w:rsidR="00447432">
        <w:t xml:space="preserve"> </w:t>
      </w:r>
      <w:r>
        <w:t>play</w:t>
      </w:r>
      <w:r w:rsidR="00447432">
        <w:t xml:space="preserve"> </w:t>
      </w:r>
      <w:r>
        <w:t>in</w:t>
      </w:r>
      <w:r w:rsidR="00447432">
        <w:t xml:space="preserve"> </w:t>
      </w:r>
      <w:r>
        <w:t>facing</w:t>
      </w:r>
      <w:r w:rsidR="00447432">
        <w:t xml:space="preserve"> </w:t>
      </w:r>
      <w:r>
        <w:t>this</w:t>
      </w:r>
      <w:r w:rsidR="00447432">
        <w:rPr>
          <w:rFonts w:ascii="Cambria" w:hAnsi="Cambria" w:cs="Cambria"/>
        </w:rPr>
        <w:t xml:space="preserve"> </w:t>
      </w:r>
      <w:r>
        <w:t>global</w:t>
      </w:r>
      <w:r w:rsidR="00447432">
        <w:rPr>
          <w:rFonts w:ascii="Cambria" w:hAnsi="Cambria" w:cs="Cambria"/>
        </w:rPr>
        <w:t xml:space="preserve"> </w:t>
      </w:r>
      <w:r>
        <w:t>challenge.</w:t>
      </w:r>
      <w:r w:rsidR="00447432">
        <w:t xml:space="preserve"> </w:t>
      </w:r>
    </w:p>
    <w:p w14:paraId="6687FD20" w14:textId="2372F863" w:rsidR="00000000" w:rsidRDefault="00000000" w:rsidP="00674539">
      <w:r>
        <w:t>Energy</w:t>
      </w:r>
      <w:r w:rsidR="00447432">
        <w:t xml:space="preserve"> </w:t>
      </w:r>
      <w:r>
        <w:t>and</w:t>
      </w:r>
      <w:r w:rsidR="00447432">
        <w:t xml:space="preserve"> </w:t>
      </w:r>
      <w:r>
        <w:t>carbon</w:t>
      </w:r>
      <w:r w:rsidR="00447432">
        <w:t xml:space="preserve"> </w:t>
      </w:r>
      <w:r>
        <w:t>advisory</w:t>
      </w:r>
      <w:r w:rsidR="00447432">
        <w:t xml:space="preserve"> </w:t>
      </w:r>
      <w:r>
        <w:t>service</w:t>
      </w:r>
      <w:r w:rsidR="00447432">
        <w:t xml:space="preserve"> </w:t>
      </w:r>
      <w:r>
        <w:t>provider,</w:t>
      </w:r>
      <w:r w:rsidR="00447432">
        <w:t xml:space="preserve"> </w:t>
      </w:r>
      <w:r>
        <w:t>Energetics</w:t>
      </w:r>
      <w:r w:rsidR="00447432">
        <w:t xml:space="preserve"> </w:t>
      </w:r>
      <w:r>
        <w:t>Pty</w:t>
      </w:r>
      <w:r w:rsidR="00447432">
        <w:t xml:space="preserve"> </w:t>
      </w:r>
      <w:r>
        <w:t>Ltd</w:t>
      </w:r>
      <w:r w:rsidR="00447432">
        <w:t xml:space="preserve"> </w:t>
      </w:r>
      <w:r>
        <w:t>analysed</w:t>
      </w:r>
      <w:r w:rsidR="00447432">
        <w:t xml:space="preserve"> </w:t>
      </w:r>
      <w:r>
        <w:t>local,</w:t>
      </w:r>
      <w:r w:rsidR="00447432">
        <w:t xml:space="preserve"> </w:t>
      </w:r>
      <w:proofErr w:type="gramStart"/>
      <w:r>
        <w:t>national</w:t>
      </w:r>
      <w:proofErr w:type="gramEnd"/>
      <w:r w:rsidR="00447432">
        <w:t xml:space="preserve"> </w:t>
      </w:r>
      <w:r>
        <w:t>and</w:t>
      </w:r>
      <w:r w:rsidR="00447432">
        <w:t xml:space="preserve"> </w:t>
      </w:r>
      <w:r>
        <w:t>international</w:t>
      </w:r>
      <w:r w:rsidR="00447432">
        <w:t xml:space="preserve"> </w:t>
      </w:r>
      <w:r>
        <w:t>hydrogen</w:t>
      </w:r>
      <w:r w:rsidR="00447432">
        <w:t xml:space="preserve"> </w:t>
      </w:r>
      <w:r>
        <w:t>markets</w:t>
      </w:r>
      <w:r w:rsidR="00447432">
        <w:t xml:space="preserve"> </w:t>
      </w:r>
      <w:r>
        <w:t>to</w:t>
      </w:r>
      <w:r w:rsidR="00447432">
        <w:t xml:space="preserve"> </w:t>
      </w:r>
      <w:r>
        <w:t>advise</w:t>
      </w:r>
      <w:r w:rsidR="00447432">
        <w:t xml:space="preserve"> </w:t>
      </w:r>
      <w:r>
        <w:t>on</w:t>
      </w:r>
      <w:r w:rsidR="00447432">
        <w:t xml:space="preserve"> </w:t>
      </w:r>
      <w:r>
        <w:t>the</w:t>
      </w:r>
      <w:r w:rsidR="00447432">
        <w:t xml:space="preserve"> </w:t>
      </w:r>
      <w:r>
        <w:t>opportunities</w:t>
      </w:r>
      <w:r w:rsidR="00447432">
        <w:t xml:space="preserve"> </w:t>
      </w:r>
      <w:r>
        <w:t>and</w:t>
      </w:r>
      <w:r w:rsidR="00447432">
        <w:t xml:space="preserve"> </w:t>
      </w:r>
      <w:r>
        <w:t>constraints</w:t>
      </w:r>
      <w:r w:rsidR="00447432">
        <w:t xml:space="preserve"> </w:t>
      </w:r>
      <w:r>
        <w:t>in</w:t>
      </w:r>
      <w:r w:rsidR="00447432">
        <w:t xml:space="preserve"> </w:t>
      </w:r>
      <w:r>
        <w:t>developing</w:t>
      </w:r>
      <w:r w:rsidR="00447432">
        <w:t xml:space="preserve"> </w:t>
      </w:r>
      <w:r>
        <w:t>a</w:t>
      </w:r>
      <w:r w:rsidR="00447432">
        <w:t xml:space="preserve"> </w:t>
      </w:r>
      <w:r>
        <w:t>green</w:t>
      </w:r>
      <w:r w:rsidR="00447432">
        <w:t xml:space="preserve"> </w:t>
      </w:r>
      <w:r>
        <w:t>hydrogen</w:t>
      </w:r>
      <w:r w:rsidR="00447432">
        <w:t xml:space="preserve"> </w:t>
      </w:r>
      <w:r>
        <w:t>energy</w:t>
      </w:r>
      <w:r w:rsidR="00447432">
        <w:t xml:space="preserve"> </w:t>
      </w:r>
      <w:r>
        <w:t>sector</w:t>
      </w:r>
      <w:r w:rsidR="00447432">
        <w:t xml:space="preserve"> </w:t>
      </w:r>
      <w:r>
        <w:t>in</w:t>
      </w:r>
      <w:r w:rsidR="00447432">
        <w:t xml:space="preserve"> </w:t>
      </w:r>
      <w:r>
        <w:t>the</w:t>
      </w:r>
      <w:r w:rsidR="00447432">
        <w:t xml:space="preserve"> </w:t>
      </w:r>
      <w:r>
        <w:t>Mallee.</w:t>
      </w:r>
      <w:r w:rsidR="00447432">
        <w:t xml:space="preserve"> </w:t>
      </w:r>
    </w:p>
    <w:p w14:paraId="0A069164" w14:textId="31A78A4C" w:rsidR="00000000" w:rsidRDefault="00000000" w:rsidP="00674539">
      <w:r>
        <w:t>The</w:t>
      </w:r>
      <w:r w:rsidR="00447432">
        <w:t xml:space="preserve"> </w:t>
      </w:r>
      <w:r>
        <w:t>Hydrogen</w:t>
      </w:r>
      <w:r w:rsidR="00447432">
        <w:t xml:space="preserve"> </w:t>
      </w:r>
      <w:r>
        <w:t>Roadmap</w:t>
      </w:r>
      <w:r w:rsidR="00447432">
        <w:t xml:space="preserve"> </w:t>
      </w:r>
      <w:r>
        <w:t>produced</w:t>
      </w:r>
      <w:r w:rsidR="00447432">
        <w:t xml:space="preserve"> </w:t>
      </w:r>
      <w:r>
        <w:t>from</w:t>
      </w:r>
      <w:r w:rsidR="00447432">
        <w:t xml:space="preserve"> </w:t>
      </w:r>
      <w:r>
        <w:t>this</w:t>
      </w:r>
      <w:r w:rsidR="00447432">
        <w:t xml:space="preserve"> </w:t>
      </w:r>
      <w:r>
        <w:t>work</w:t>
      </w:r>
      <w:r w:rsidR="00447432">
        <w:t xml:space="preserve"> </w:t>
      </w:r>
      <w:r>
        <w:t>has</w:t>
      </w:r>
      <w:r w:rsidR="00447432">
        <w:t xml:space="preserve"> </w:t>
      </w:r>
      <w:r>
        <w:t>pointed</w:t>
      </w:r>
      <w:r w:rsidR="00447432">
        <w:t xml:space="preserve"> </w:t>
      </w:r>
      <w:r>
        <w:t>to</w:t>
      </w:r>
      <w:r w:rsidR="00447432">
        <w:t xml:space="preserve"> </w:t>
      </w:r>
      <w:r>
        <w:t>the</w:t>
      </w:r>
      <w:r w:rsidR="00447432">
        <w:t xml:space="preserve"> </w:t>
      </w:r>
      <w:r>
        <w:t>rich</w:t>
      </w:r>
      <w:r w:rsidR="00447432">
        <w:t xml:space="preserve"> </w:t>
      </w:r>
      <w:r>
        <w:t>solar</w:t>
      </w:r>
      <w:r w:rsidR="00447432">
        <w:t xml:space="preserve"> </w:t>
      </w:r>
      <w:r>
        <w:t>resource,</w:t>
      </w:r>
      <w:r w:rsidR="00447432">
        <w:t xml:space="preserve"> </w:t>
      </w:r>
      <w:r>
        <w:t>and</w:t>
      </w:r>
      <w:r w:rsidR="00447432">
        <w:t xml:space="preserve"> </w:t>
      </w:r>
      <w:r>
        <w:t>plentiful</w:t>
      </w:r>
      <w:r w:rsidR="00447432">
        <w:t xml:space="preserve"> </w:t>
      </w:r>
      <w:r>
        <w:t>biomass</w:t>
      </w:r>
      <w:r w:rsidR="00447432">
        <w:t xml:space="preserve"> </w:t>
      </w:r>
      <w:r>
        <w:t>available</w:t>
      </w:r>
      <w:r w:rsidR="00447432">
        <w:t xml:space="preserve"> </w:t>
      </w:r>
      <w:r>
        <w:t>in</w:t>
      </w:r>
      <w:r w:rsidR="00447432">
        <w:t xml:space="preserve"> </w:t>
      </w:r>
      <w:r>
        <w:t>the</w:t>
      </w:r>
      <w:r w:rsidR="00447432">
        <w:t xml:space="preserve"> </w:t>
      </w:r>
      <w:r>
        <w:t>Mallee</w:t>
      </w:r>
      <w:r w:rsidR="00447432">
        <w:t xml:space="preserve"> </w:t>
      </w:r>
      <w:r>
        <w:t>and</w:t>
      </w:r>
      <w:r w:rsidR="00447432">
        <w:t xml:space="preserve"> </w:t>
      </w:r>
      <w:r>
        <w:t>the</w:t>
      </w:r>
      <w:r w:rsidR="00447432">
        <w:t xml:space="preserve"> </w:t>
      </w:r>
      <w:r>
        <w:t>resulting</w:t>
      </w:r>
      <w:r w:rsidR="00447432">
        <w:t xml:space="preserve"> </w:t>
      </w:r>
      <w:r>
        <w:t>potential</w:t>
      </w:r>
      <w:r w:rsidR="00447432">
        <w:t xml:space="preserve"> </w:t>
      </w:r>
      <w:r>
        <w:t>to</w:t>
      </w:r>
      <w:r w:rsidR="00447432">
        <w:rPr>
          <w:rFonts w:ascii="Cambria" w:hAnsi="Cambria" w:cs="Cambria"/>
        </w:rPr>
        <w:t xml:space="preserve"> </w:t>
      </w:r>
      <w:r>
        <w:t>produce</w:t>
      </w:r>
      <w:r w:rsidR="00447432">
        <w:t xml:space="preserve"> </w:t>
      </w:r>
      <w:r>
        <w:t>green</w:t>
      </w:r>
      <w:r w:rsidR="00447432">
        <w:t xml:space="preserve"> </w:t>
      </w:r>
      <w:r>
        <w:t>hydrogen</w:t>
      </w:r>
      <w:r w:rsidR="00447432">
        <w:t xml:space="preserve"> </w:t>
      </w:r>
      <w:r>
        <w:t>cost</w:t>
      </w:r>
      <w:r w:rsidR="00447432">
        <w:t xml:space="preserve"> </w:t>
      </w:r>
      <w:r>
        <w:t>effectively.</w:t>
      </w:r>
      <w:r w:rsidR="00447432">
        <w:t xml:space="preserve"> </w:t>
      </w:r>
      <w:r>
        <w:t>Growing</w:t>
      </w:r>
      <w:r w:rsidR="00447432">
        <w:t xml:space="preserve"> </w:t>
      </w:r>
      <w:r>
        <w:t>agricultural</w:t>
      </w:r>
      <w:r w:rsidR="00447432">
        <w:t xml:space="preserve"> </w:t>
      </w:r>
      <w:r>
        <w:t>and</w:t>
      </w:r>
      <w:r w:rsidR="00447432">
        <w:t xml:space="preserve"> </w:t>
      </w:r>
      <w:r>
        <w:t>logistics</w:t>
      </w:r>
      <w:r w:rsidR="00447432">
        <w:t xml:space="preserve"> </w:t>
      </w:r>
      <w:r>
        <w:t>sectors</w:t>
      </w:r>
      <w:r w:rsidR="00447432">
        <w:t xml:space="preserve"> </w:t>
      </w:r>
      <w:r>
        <w:t>are</w:t>
      </w:r>
      <w:r w:rsidR="00447432">
        <w:t xml:space="preserve"> </w:t>
      </w:r>
      <w:r>
        <w:t>likely</w:t>
      </w:r>
      <w:r w:rsidR="00447432">
        <w:t xml:space="preserve"> </w:t>
      </w:r>
      <w:r>
        <w:t>to</w:t>
      </w:r>
      <w:r w:rsidR="00447432">
        <w:t xml:space="preserve"> </w:t>
      </w:r>
      <w:r>
        <w:t>create</w:t>
      </w:r>
      <w:r w:rsidR="00447432">
        <w:t xml:space="preserve"> </w:t>
      </w:r>
      <w:r>
        <w:t>local</w:t>
      </w:r>
      <w:r w:rsidR="00447432">
        <w:t xml:space="preserve"> </w:t>
      </w:r>
      <w:r>
        <w:t>demand</w:t>
      </w:r>
      <w:r w:rsidR="00447432">
        <w:t xml:space="preserve"> </w:t>
      </w:r>
      <w:r>
        <w:t>for</w:t>
      </w:r>
      <w:r w:rsidR="00447432">
        <w:t xml:space="preserve"> </w:t>
      </w:r>
      <w:r>
        <w:t>hydrogen.</w:t>
      </w:r>
      <w:r w:rsidR="00447432">
        <w:t xml:space="preserve"> </w:t>
      </w:r>
      <w:r>
        <w:t>The</w:t>
      </w:r>
      <w:r w:rsidR="00447432">
        <w:t xml:space="preserve"> </w:t>
      </w:r>
      <w:r>
        <w:t>positioning</w:t>
      </w:r>
      <w:r w:rsidR="00447432">
        <w:t xml:space="preserve"> </w:t>
      </w:r>
      <w:r>
        <w:t>of</w:t>
      </w:r>
      <w:r w:rsidR="00447432">
        <w:t xml:space="preserve"> </w:t>
      </w:r>
      <w:r>
        <w:t>the</w:t>
      </w:r>
      <w:r w:rsidR="00447432">
        <w:t xml:space="preserve"> </w:t>
      </w:r>
      <w:r>
        <w:t>Mallee</w:t>
      </w:r>
      <w:r w:rsidR="00447432">
        <w:t xml:space="preserve"> </w:t>
      </w:r>
      <w:r>
        <w:t>at</w:t>
      </w:r>
      <w:r w:rsidR="00447432">
        <w:rPr>
          <w:rFonts w:ascii="Cambria" w:hAnsi="Cambria" w:cs="Cambria"/>
        </w:rPr>
        <w:t xml:space="preserve"> </w:t>
      </w:r>
      <w:r>
        <w:t>the</w:t>
      </w:r>
      <w:r w:rsidR="00447432">
        <w:t xml:space="preserve"> </w:t>
      </w:r>
      <w:r>
        <w:t>crossroads</w:t>
      </w:r>
      <w:r w:rsidR="00447432">
        <w:t xml:space="preserve"> </w:t>
      </w:r>
      <w:r>
        <w:t>of</w:t>
      </w:r>
      <w:r w:rsidR="00447432">
        <w:t xml:space="preserve"> </w:t>
      </w:r>
      <w:r>
        <w:t>interstate</w:t>
      </w:r>
      <w:r w:rsidR="00447432">
        <w:t xml:space="preserve"> </w:t>
      </w:r>
      <w:r>
        <w:t>freight</w:t>
      </w:r>
      <w:r w:rsidR="00447432">
        <w:t xml:space="preserve"> </w:t>
      </w:r>
      <w:r>
        <w:t>routes</w:t>
      </w:r>
      <w:r w:rsidR="00447432">
        <w:t xml:space="preserve"> </w:t>
      </w:r>
      <w:r>
        <w:t>with</w:t>
      </w:r>
      <w:r w:rsidR="00447432">
        <w:t xml:space="preserve"> </w:t>
      </w:r>
      <w:r>
        <w:t>good</w:t>
      </w:r>
      <w:r w:rsidR="00447432">
        <w:t xml:space="preserve"> </w:t>
      </w:r>
      <w:r>
        <w:t>connection</w:t>
      </w:r>
      <w:r w:rsidR="00447432">
        <w:t xml:space="preserve"> </w:t>
      </w:r>
      <w:r>
        <w:t>to</w:t>
      </w:r>
      <w:r w:rsidR="00447432">
        <w:t xml:space="preserve"> </w:t>
      </w:r>
      <w:r>
        <w:t>Victoria’s</w:t>
      </w:r>
      <w:r w:rsidR="00447432">
        <w:t xml:space="preserve"> </w:t>
      </w:r>
      <w:r>
        <w:t>ports</w:t>
      </w:r>
      <w:r w:rsidR="00447432">
        <w:t xml:space="preserve"> </w:t>
      </w:r>
      <w:r>
        <w:t>raises</w:t>
      </w:r>
      <w:r w:rsidR="00447432">
        <w:t xml:space="preserve"> </w:t>
      </w:r>
      <w:r>
        <w:t>the</w:t>
      </w:r>
      <w:r w:rsidR="00447432">
        <w:t xml:space="preserve"> </w:t>
      </w:r>
      <w:r>
        <w:t>potential</w:t>
      </w:r>
      <w:r w:rsidR="00447432">
        <w:t xml:space="preserve"> </w:t>
      </w:r>
      <w:r>
        <w:t>for</w:t>
      </w:r>
      <w:r w:rsidR="00447432">
        <w:t xml:space="preserve"> </w:t>
      </w:r>
      <w:proofErr w:type="spellStart"/>
      <w:proofErr w:type="gramStart"/>
      <w:r>
        <w:t>a</w:t>
      </w:r>
      <w:proofErr w:type="spellEnd"/>
      <w:proofErr w:type="gramEnd"/>
      <w:r w:rsidR="00447432">
        <w:rPr>
          <w:rFonts w:ascii="Cambria" w:hAnsi="Cambria" w:cs="Cambria"/>
        </w:rPr>
        <w:t xml:space="preserve"> </w:t>
      </w:r>
      <w:r>
        <w:t>expanding</w:t>
      </w:r>
      <w:r w:rsidR="00447432">
        <w:t xml:space="preserve"> </w:t>
      </w:r>
      <w:r>
        <w:t>market</w:t>
      </w:r>
      <w:r w:rsidR="00447432">
        <w:t xml:space="preserve"> </w:t>
      </w:r>
      <w:r>
        <w:t>beyond</w:t>
      </w:r>
      <w:r w:rsidR="00447432">
        <w:t xml:space="preserve"> </w:t>
      </w:r>
      <w:r>
        <w:t>our</w:t>
      </w:r>
      <w:r w:rsidR="00447432">
        <w:t xml:space="preserve"> </w:t>
      </w:r>
      <w:r>
        <w:t>region.</w:t>
      </w:r>
      <w:r w:rsidR="00447432">
        <w:t xml:space="preserve"> </w:t>
      </w:r>
    </w:p>
    <w:p w14:paraId="390457DC" w14:textId="6F703287" w:rsidR="00000000" w:rsidRDefault="00000000" w:rsidP="00901FE3">
      <w:pPr>
        <w:pStyle w:val="Heading1"/>
      </w:pPr>
      <w:bookmarkStart w:id="27" w:name="_Toc117691102"/>
      <w:r>
        <w:lastRenderedPageBreak/>
        <w:t>Supporting</w:t>
      </w:r>
      <w:r w:rsidR="00447432">
        <w:t xml:space="preserve"> </w:t>
      </w:r>
      <w:r>
        <w:t>regional</w:t>
      </w:r>
      <w:r w:rsidR="00447432">
        <w:t xml:space="preserve"> </w:t>
      </w:r>
      <w:r>
        <w:t>recovery</w:t>
      </w:r>
      <w:r w:rsidR="00447432">
        <w:t xml:space="preserve"> </w:t>
      </w:r>
      <w:r>
        <w:t>from</w:t>
      </w:r>
      <w:r w:rsidR="00447432">
        <w:t xml:space="preserve"> </w:t>
      </w:r>
      <w:r>
        <w:t>COVID</w:t>
      </w:r>
      <w:r>
        <w:rPr>
          <w:rFonts w:ascii="Cambria Math" w:hAnsi="Cambria Math" w:cs="Cambria Math"/>
        </w:rPr>
        <w:t>‑</w:t>
      </w:r>
      <w:r>
        <w:t>19</w:t>
      </w:r>
      <w:bookmarkEnd w:id="27"/>
    </w:p>
    <w:p w14:paraId="76AB650A" w14:textId="59A55FC8" w:rsidR="00000000" w:rsidRDefault="00000000" w:rsidP="00F63403">
      <w:r>
        <w:t>The</w:t>
      </w:r>
      <w:r w:rsidR="00447432">
        <w:t xml:space="preserve"> </w:t>
      </w:r>
      <w:r>
        <w:t>Victorian</w:t>
      </w:r>
      <w:r w:rsidR="00447432">
        <w:t xml:space="preserve"> </w:t>
      </w:r>
      <w:r>
        <w:t>Government</w:t>
      </w:r>
      <w:r w:rsidR="00447432">
        <w:t xml:space="preserve"> </w:t>
      </w:r>
      <w:r>
        <w:t>provided</w:t>
      </w:r>
      <w:r w:rsidR="00447432">
        <w:t xml:space="preserve"> </w:t>
      </w:r>
      <w:r>
        <w:t>support</w:t>
      </w:r>
      <w:r w:rsidR="00447432">
        <w:t xml:space="preserve"> </w:t>
      </w:r>
      <w:r>
        <w:t>to</w:t>
      </w:r>
      <w:r w:rsidR="00447432">
        <w:t xml:space="preserve"> </w:t>
      </w:r>
      <w:r>
        <w:t>help</w:t>
      </w:r>
      <w:r w:rsidR="00447432">
        <w:t xml:space="preserve"> </w:t>
      </w:r>
      <w:r>
        <w:t>Victorian</w:t>
      </w:r>
      <w:r w:rsidR="00447432">
        <w:t xml:space="preserve"> </w:t>
      </w:r>
      <w:r>
        <w:t>businesses</w:t>
      </w:r>
      <w:r w:rsidR="00447432">
        <w:t xml:space="preserve"> </w:t>
      </w:r>
      <w:r>
        <w:t>and</w:t>
      </w:r>
      <w:r w:rsidR="00447432">
        <w:t xml:space="preserve"> </w:t>
      </w:r>
      <w:r>
        <w:t>communities</w:t>
      </w:r>
      <w:r w:rsidR="00447432">
        <w:t xml:space="preserve"> </w:t>
      </w:r>
      <w:r>
        <w:t>manage</w:t>
      </w:r>
      <w:r w:rsidR="00447432">
        <w:t xml:space="preserve"> </w:t>
      </w:r>
      <w:r>
        <w:t>the</w:t>
      </w:r>
      <w:r w:rsidR="00447432">
        <w:t xml:space="preserve"> </w:t>
      </w:r>
      <w:r>
        <w:t>impacts</w:t>
      </w:r>
      <w:r w:rsidR="00447432">
        <w:t xml:space="preserve"> </w:t>
      </w:r>
      <w:r>
        <w:t>of</w:t>
      </w:r>
      <w:r w:rsidR="00447432">
        <w:t xml:space="preserve"> </w:t>
      </w:r>
      <w:r>
        <w:t>and</w:t>
      </w:r>
      <w:r w:rsidR="00447432">
        <w:t xml:space="preserve"> </w:t>
      </w:r>
      <w:r>
        <w:t>support</w:t>
      </w:r>
      <w:r w:rsidR="00447432">
        <w:t xml:space="preserve"> </w:t>
      </w:r>
      <w:r>
        <w:t>recovery</w:t>
      </w:r>
      <w:r w:rsidR="00447432">
        <w:t xml:space="preserve"> </w:t>
      </w:r>
      <w:r>
        <w:t>from</w:t>
      </w:r>
      <w:r w:rsidR="00447432">
        <w:t xml:space="preserve"> </w:t>
      </w:r>
      <w:r>
        <w:t>COVID</w:t>
      </w:r>
      <w:r>
        <w:rPr>
          <w:rFonts w:ascii="Cambria Math" w:hAnsi="Cambria Math" w:cs="Cambria Math"/>
        </w:rPr>
        <w:t>‑</w:t>
      </w:r>
      <w:r>
        <w:t>19.</w:t>
      </w:r>
    </w:p>
    <w:p w14:paraId="285033D6" w14:textId="5C6CB466" w:rsidR="00000000" w:rsidRDefault="00000000" w:rsidP="00674539">
      <w:r>
        <w:t>A</w:t>
      </w:r>
      <w:r w:rsidR="00447432">
        <w:t xml:space="preserve"> </w:t>
      </w:r>
      <w:r>
        <w:t>range</w:t>
      </w:r>
      <w:r w:rsidR="00447432">
        <w:t xml:space="preserve"> </w:t>
      </w:r>
      <w:r>
        <w:t>of</w:t>
      </w:r>
      <w:r w:rsidR="00447432">
        <w:t xml:space="preserve"> </w:t>
      </w:r>
      <w:r>
        <w:t>initiatives</w:t>
      </w:r>
      <w:r w:rsidR="00447432">
        <w:t xml:space="preserve"> </w:t>
      </w:r>
      <w:r>
        <w:t>was</w:t>
      </w:r>
      <w:r w:rsidR="00447432">
        <w:t xml:space="preserve"> </w:t>
      </w:r>
      <w:r>
        <w:t>put</w:t>
      </w:r>
      <w:r w:rsidR="00447432">
        <w:t xml:space="preserve"> </w:t>
      </w:r>
      <w:r>
        <w:t>in</w:t>
      </w:r>
      <w:r w:rsidR="00447432">
        <w:t xml:space="preserve"> </w:t>
      </w:r>
      <w:r>
        <w:t>place</w:t>
      </w:r>
      <w:r w:rsidR="00447432">
        <w:t xml:space="preserve"> </w:t>
      </w:r>
      <w:r>
        <w:t>throughout</w:t>
      </w:r>
      <w:r w:rsidR="00447432">
        <w:t xml:space="preserve"> </w:t>
      </w:r>
      <w:r>
        <w:t>the</w:t>
      </w:r>
      <w:r w:rsidR="00447432">
        <w:t xml:space="preserve"> </w:t>
      </w:r>
      <w:r>
        <w:t>pandemic</w:t>
      </w:r>
      <w:r w:rsidR="00447432">
        <w:t xml:space="preserve"> </w:t>
      </w:r>
      <w:r>
        <w:t>response</w:t>
      </w:r>
      <w:r w:rsidR="00447432">
        <w:t xml:space="preserve"> </w:t>
      </w:r>
      <w:r>
        <w:t>to</w:t>
      </w:r>
      <w:r w:rsidR="00447432">
        <w:t xml:space="preserve"> </w:t>
      </w:r>
      <w:r>
        <w:t>keep</w:t>
      </w:r>
      <w:r w:rsidR="00447432">
        <w:t xml:space="preserve"> </w:t>
      </w:r>
      <w:r>
        <w:t>regional</w:t>
      </w:r>
      <w:r w:rsidR="00447432">
        <w:t xml:space="preserve"> </w:t>
      </w:r>
      <w:r>
        <w:t>Victorians</w:t>
      </w:r>
      <w:r w:rsidR="00447432">
        <w:t xml:space="preserve"> </w:t>
      </w:r>
      <w:r>
        <w:t>connected,</w:t>
      </w:r>
      <w:r w:rsidR="00447432">
        <w:t xml:space="preserve"> </w:t>
      </w:r>
      <w:r>
        <w:t>showcasing</w:t>
      </w:r>
      <w:r w:rsidR="00447432">
        <w:t xml:space="preserve"> </w:t>
      </w:r>
      <w:r>
        <w:t>the</w:t>
      </w:r>
      <w:r w:rsidR="00447432">
        <w:t xml:space="preserve"> </w:t>
      </w:r>
      <w:r>
        <w:t>value</w:t>
      </w:r>
      <w:r w:rsidR="00447432">
        <w:t xml:space="preserve"> </w:t>
      </w:r>
      <w:r>
        <w:t>rural</w:t>
      </w:r>
      <w:r w:rsidR="00447432">
        <w:t xml:space="preserve"> </w:t>
      </w:r>
      <w:r>
        <w:t>and</w:t>
      </w:r>
      <w:r w:rsidR="00447432">
        <w:t xml:space="preserve"> </w:t>
      </w:r>
      <w:r>
        <w:t>regional</w:t>
      </w:r>
      <w:r w:rsidR="00447432">
        <w:t xml:space="preserve"> </w:t>
      </w:r>
      <w:r>
        <w:t>Victoria</w:t>
      </w:r>
      <w:r w:rsidR="00447432">
        <w:t xml:space="preserve"> </w:t>
      </w:r>
      <w:r>
        <w:t>brings</w:t>
      </w:r>
      <w:r w:rsidR="00447432">
        <w:t xml:space="preserve"> </w:t>
      </w:r>
      <w:r>
        <w:t>to</w:t>
      </w:r>
      <w:r w:rsidR="00447432">
        <w:t xml:space="preserve"> </w:t>
      </w:r>
      <w:r>
        <w:t>the</w:t>
      </w:r>
      <w:r w:rsidR="00447432">
        <w:t xml:space="preserve"> </w:t>
      </w:r>
      <w:r>
        <w:t>state</w:t>
      </w:r>
      <w:r w:rsidR="00447432">
        <w:t xml:space="preserve"> </w:t>
      </w:r>
      <w:r>
        <w:t>and</w:t>
      </w:r>
      <w:r w:rsidR="00447432">
        <w:t xml:space="preserve"> </w:t>
      </w:r>
      <w:r>
        <w:t>assist</w:t>
      </w:r>
      <w:r w:rsidR="00447432">
        <w:t xml:space="preserve"> </w:t>
      </w:r>
      <w:r>
        <w:t>with</w:t>
      </w:r>
      <w:r w:rsidR="00447432">
        <w:t xml:space="preserve"> </w:t>
      </w:r>
      <w:r>
        <w:t>recovery.</w:t>
      </w:r>
      <w:r w:rsidR="00447432">
        <w:t xml:space="preserve"> </w:t>
      </w:r>
      <w:r>
        <w:t>RDV</w:t>
      </w:r>
      <w:r w:rsidR="00447432">
        <w:t xml:space="preserve"> </w:t>
      </w:r>
      <w:r>
        <w:t>continued</w:t>
      </w:r>
      <w:r w:rsidR="00447432">
        <w:t xml:space="preserve"> </w:t>
      </w:r>
      <w:r>
        <w:t>to</w:t>
      </w:r>
      <w:r w:rsidR="00447432">
        <w:t xml:space="preserve"> </w:t>
      </w:r>
      <w:r>
        <w:t>deliver</w:t>
      </w:r>
      <w:r w:rsidR="00447432">
        <w:t xml:space="preserve"> </w:t>
      </w:r>
      <w:r>
        <w:t>a</w:t>
      </w:r>
      <w:r w:rsidR="00447432">
        <w:t xml:space="preserve"> </w:t>
      </w:r>
      <w:r>
        <w:t>range</w:t>
      </w:r>
      <w:r w:rsidR="00447432">
        <w:t xml:space="preserve"> </w:t>
      </w:r>
      <w:r>
        <w:t>of</w:t>
      </w:r>
      <w:r w:rsidR="00447432">
        <w:t xml:space="preserve"> </w:t>
      </w:r>
      <w:r>
        <w:t>support</w:t>
      </w:r>
      <w:r w:rsidR="00447432">
        <w:t xml:space="preserve"> </w:t>
      </w:r>
      <w:r>
        <w:t>through</w:t>
      </w:r>
      <w:r w:rsidR="00447432">
        <w:t xml:space="preserve"> </w:t>
      </w:r>
      <w:r>
        <w:t>existing</w:t>
      </w:r>
      <w:r w:rsidR="00447432">
        <w:t xml:space="preserve"> </w:t>
      </w:r>
      <w:r>
        <w:t>programs</w:t>
      </w:r>
      <w:r w:rsidR="00447432">
        <w:t xml:space="preserve"> </w:t>
      </w:r>
      <w:r>
        <w:t>and</w:t>
      </w:r>
      <w:r w:rsidR="00447432">
        <w:t xml:space="preserve"> </w:t>
      </w:r>
      <w:r>
        <w:t>worked</w:t>
      </w:r>
      <w:r w:rsidR="00447432">
        <w:t xml:space="preserve"> </w:t>
      </w:r>
      <w:r>
        <w:t>closely</w:t>
      </w:r>
      <w:r w:rsidR="00447432">
        <w:t xml:space="preserve"> </w:t>
      </w:r>
      <w:r>
        <w:t>with</w:t>
      </w:r>
      <w:r w:rsidR="00447432">
        <w:t xml:space="preserve"> </w:t>
      </w:r>
      <w:r>
        <w:t>the</w:t>
      </w:r>
      <w:r w:rsidR="00447432">
        <w:t xml:space="preserve"> </w:t>
      </w:r>
      <w:r>
        <w:t>Cross</w:t>
      </w:r>
      <w:r w:rsidR="00447432">
        <w:t xml:space="preserve"> </w:t>
      </w:r>
      <w:r>
        <w:t>Border</w:t>
      </w:r>
      <w:r w:rsidR="00447432">
        <w:t xml:space="preserve"> </w:t>
      </w:r>
      <w:r>
        <w:t>Commissioner</w:t>
      </w:r>
      <w:r w:rsidR="00447432">
        <w:t xml:space="preserve"> </w:t>
      </w:r>
      <w:r>
        <w:t>to</w:t>
      </w:r>
      <w:r w:rsidR="00447432">
        <w:t xml:space="preserve"> </w:t>
      </w:r>
      <w:r>
        <w:t>support</w:t>
      </w:r>
      <w:r w:rsidR="00447432">
        <w:t xml:space="preserve"> </w:t>
      </w:r>
      <w:r>
        <w:t>communities</w:t>
      </w:r>
      <w:r w:rsidR="00447432">
        <w:t xml:space="preserve"> </w:t>
      </w:r>
      <w:r>
        <w:t>along</w:t>
      </w:r>
      <w:r w:rsidR="00447432">
        <w:t xml:space="preserve"> </w:t>
      </w:r>
      <w:r>
        <w:t>Victoria’s</w:t>
      </w:r>
      <w:r w:rsidR="00447432">
        <w:t xml:space="preserve"> </w:t>
      </w:r>
      <w:r>
        <w:t>borders</w:t>
      </w:r>
      <w:r w:rsidR="00447432">
        <w:t xml:space="preserve"> </w:t>
      </w:r>
      <w:r>
        <w:t>with</w:t>
      </w:r>
      <w:r w:rsidR="00447432">
        <w:t xml:space="preserve"> </w:t>
      </w:r>
      <w:r>
        <w:t>New</w:t>
      </w:r>
      <w:r w:rsidR="00447432">
        <w:t xml:space="preserve"> </w:t>
      </w:r>
      <w:r>
        <w:t>South</w:t>
      </w:r>
      <w:r w:rsidR="00447432">
        <w:t xml:space="preserve"> </w:t>
      </w:r>
      <w:r>
        <w:t>Wales</w:t>
      </w:r>
      <w:r w:rsidR="00447432">
        <w:t xml:space="preserve"> </w:t>
      </w:r>
      <w:r>
        <w:t>and</w:t>
      </w:r>
      <w:r w:rsidR="00447432">
        <w:t xml:space="preserve"> </w:t>
      </w:r>
      <w:r>
        <w:t>South</w:t>
      </w:r>
      <w:r w:rsidR="00447432">
        <w:t xml:space="preserve"> </w:t>
      </w:r>
      <w:r>
        <w:t>Australia.</w:t>
      </w:r>
    </w:p>
    <w:p w14:paraId="27E14E51" w14:textId="343BD7F4" w:rsidR="00000000" w:rsidRDefault="00000000" w:rsidP="00F63403">
      <w:pPr>
        <w:pStyle w:val="Heading2"/>
      </w:pPr>
      <w:bookmarkStart w:id="28" w:name="_Toc117691103"/>
      <w:r>
        <w:t>COVID</w:t>
      </w:r>
      <w:r>
        <w:rPr>
          <w:rFonts w:ascii="Cambria Math" w:hAnsi="Cambria Math" w:cs="Cambria Math"/>
        </w:rPr>
        <w:t>‑</w:t>
      </w:r>
      <w:r>
        <w:t>19</w:t>
      </w:r>
      <w:r w:rsidR="00447432">
        <w:t xml:space="preserve"> </w:t>
      </w:r>
      <w:r>
        <w:t>support</w:t>
      </w:r>
      <w:r w:rsidR="00447432">
        <w:t xml:space="preserve"> </w:t>
      </w:r>
      <w:r>
        <w:t>summary</w:t>
      </w:r>
      <w:bookmarkEnd w:id="28"/>
    </w:p>
    <w:p w14:paraId="09864E66" w14:textId="07A76213" w:rsidR="00000000" w:rsidRDefault="00000000" w:rsidP="00674539">
      <w:r>
        <w:t>In</w:t>
      </w:r>
      <w:r w:rsidR="00447432">
        <w:t xml:space="preserve"> </w:t>
      </w:r>
      <w:r>
        <w:t>2021–22,</w:t>
      </w:r>
      <w:r w:rsidR="00447432">
        <w:t xml:space="preserve"> </w:t>
      </w:r>
      <w:r>
        <w:t>RDV</w:t>
      </w:r>
      <w:r w:rsidR="00447432">
        <w:t xml:space="preserve"> </w:t>
      </w:r>
      <w:r>
        <w:t>worked</w:t>
      </w:r>
      <w:r w:rsidR="00447432">
        <w:t xml:space="preserve"> </w:t>
      </w:r>
      <w:r>
        <w:t>with</w:t>
      </w:r>
      <w:r w:rsidR="00447432">
        <w:t xml:space="preserve"> </w:t>
      </w:r>
      <w:r>
        <w:t>communities,</w:t>
      </w:r>
      <w:r w:rsidR="00447432">
        <w:t xml:space="preserve"> </w:t>
      </w:r>
      <w:r>
        <w:t>businesses</w:t>
      </w:r>
      <w:r w:rsidR="00447432">
        <w:t xml:space="preserve"> </w:t>
      </w:r>
      <w:r>
        <w:t>and</w:t>
      </w:r>
      <w:r w:rsidR="00447432">
        <w:t xml:space="preserve"> </w:t>
      </w:r>
      <w:r>
        <w:t>across</w:t>
      </w:r>
      <w:r w:rsidR="00447432">
        <w:t xml:space="preserve"> </w:t>
      </w:r>
      <w:r>
        <w:t>government</w:t>
      </w:r>
      <w:r w:rsidR="00447432">
        <w:t xml:space="preserve"> </w:t>
      </w:r>
      <w:r>
        <w:t>to</w:t>
      </w:r>
      <w:r w:rsidR="00447432">
        <w:t xml:space="preserve"> </w:t>
      </w:r>
      <w:r>
        <w:t>ensure</w:t>
      </w:r>
      <w:r w:rsidR="00447432">
        <w:t xml:space="preserve"> </w:t>
      </w:r>
      <w:r>
        <w:t>that</w:t>
      </w:r>
      <w:r w:rsidR="00447432">
        <w:t xml:space="preserve"> </w:t>
      </w:r>
      <w:r>
        <w:t>rural</w:t>
      </w:r>
      <w:r w:rsidR="00447432">
        <w:t xml:space="preserve"> </w:t>
      </w:r>
      <w:r>
        <w:t>and</w:t>
      </w:r>
      <w:r w:rsidR="00447432">
        <w:t xml:space="preserve"> </w:t>
      </w:r>
      <w:r>
        <w:t>regional</w:t>
      </w:r>
      <w:r w:rsidR="00447432">
        <w:t xml:space="preserve"> </w:t>
      </w:r>
      <w:r>
        <w:t>Victoria</w:t>
      </w:r>
      <w:r w:rsidR="00447432">
        <w:t xml:space="preserve"> </w:t>
      </w:r>
      <w:r>
        <w:t>was</w:t>
      </w:r>
      <w:r w:rsidR="00447432">
        <w:t xml:space="preserve"> </w:t>
      </w:r>
      <w:r>
        <w:t>supported</w:t>
      </w:r>
      <w:r w:rsidR="00447432">
        <w:t xml:space="preserve"> </w:t>
      </w:r>
      <w:r>
        <w:t>through</w:t>
      </w:r>
      <w:r w:rsidR="00447432">
        <w:t xml:space="preserve"> </w:t>
      </w:r>
      <w:r>
        <w:t>the</w:t>
      </w:r>
      <w:r w:rsidR="00447432">
        <w:t xml:space="preserve"> </w:t>
      </w:r>
      <w:r>
        <w:t>COVID</w:t>
      </w:r>
      <w:r>
        <w:rPr>
          <w:rFonts w:ascii="Cambria Math" w:hAnsi="Cambria Math" w:cs="Cambria Math"/>
        </w:rPr>
        <w:t>‑</w:t>
      </w:r>
      <w:r>
        <w:t>19</w:t>
      </w:r>
      <w:r w:rsidR="00447432">
        <w:t xml:space="preserve"> </w:t>
      </w:r>
      <w:r>
        <w:t>pandemic.</w:t>
      </w:r>
      <w:r w:rsidR="00447432">
        <w:t xml:space="preserve"> </w:t>
      </w:r>
    </w:p>
    <w:p w14:paraId="007A51C9" w14:textId="1B82236D" w:rsidR="00000000" w:rsidRDefault="00000000" w:rsidP="00674539">
      <w:r>
        <w:t>Existing</w:t>
      </w:r>
      <w:r w:rsidR="00447432">
        <w:t xml:space="preserve"> </w:t>
      </w:r>
      <w:r>
        <w:t>programs</w:t>
      </w:r>
      <w:r w:rsidR="00447432">
        <w:t xml:space="preserve"> </w:t>
      </w:r>
      <w:r>
        <w:t>such</w:t>
      </w:r>
      <w:r w:rsidR="00447432">
        <w:t xml:space="preserve"> </w:t>
      </w:r>
      <w:r>
        <w:t>as</w:t>
      </w:r>
      <w:r w:rsidR="00447432">
        <w:t xml:space="preserve"> </w:t>
      </w:r>
      <w:r>
        <w:t>the</w:t>
      </w:r>
      <w:r w:rsidR="00447432">
        <w:t xml:space="preserve"> </w:t>
      </w:r>
      <w:r>
        <w:t>Regional</w:t>
      </w:r>
      <w:r w:rsidR="00447432">
        <w:t xml:space="preserve"> </w:t>
      </w:r>
      <w:r>
        <w:t>Jobs</w:t>
      </w:r>
      <w:r w:rsidR="00447432">
        <w:t xml:space="preserve"> </w:t>
      </w:r>
      <w:r>
        <w:t>and</w:t>
      </w:r>
      <w:r w:rsidR="00447432">
        <w:t xml:space="preserve"> </w:t>
      </w:r>
      <w:r>
        <w:t>Infrastructure</w:t>
      </w:r>
      <w:r w:rsidR="00447432">
        <w:t xml:space="preserve"> </w:t>
      </w:r>
      <w:r>
        <w:t>Fund</w:t>
      </w:r>
      <w:r w:rsidR="00447432">
        <w:t xml:space="preserve"> </w:t>
      </w:r>
      <w:r>
        <w:t>(RJIF),</w:t>
      </w:r>
      <w:r w:rsidR="00447432">
        <w:t xml:space="preserve"> </w:t>
      </w:r>
      <w:r>
        <w:t>along</w:t>
      </w:r>
      <w:r w:rsidR="00447432">
        <w:t xml:space="preserve"> </w:t>
      </w:r>
      <w:r>
        <w:t>with</w:t>
      </w:r>
      <w:r w:rsidR="00447432">
        <w:t xml:space="preserve"> </w:t>
      </w:r>
      <w:r>
        <w:t>the</w:t>
      </w:r>
      <w:r w:rsidR="00447432">
        <w:t xml:space="preserve"> </w:t>
      </w:r>
      <w:r>
        <w:t>Regional</w:t>
      </w:r>
      <w:r w:rsidR="00447432">
        <w:t xml:space="preserve"> </w:t>
      </w:r>
      <w:r>
        <w:t>Recovery</w:t>
      </w:r>
      <w:r w:rsidR="00447432">
        <w:t xml:space="preserve"> </w:t>
      </w:r>
      <w:r>
        <w:t>Fund</w:t>
      </w:r>
      <w:r w:rsidR="00447432">
        <w:t xml:space="preserve"> </w:t>
      </w:r>
      <w:r>
        <w:t>and</w:t>
      </w:r>
      <w:r w:rsidR="00447432">
        <w:t xml:space="preserve"> </w:t>
      </w:r>
      <w:r>
        <w:t>the</w:t>
      </w:r>
      <w:r w:rsidR="00447432">
        <w:t xml:space="preserve"> </w:t>
      </w:r>
      <w:r>
        <w:t>Regional</w:t>
      </w:r>
      <w:r w:rsidR="00447432">
        <w:t xml:space="preserve"> </w:t>
      </w:r>
      <w:r>
        <w:t>Community</w:t>
      </w:r>
      <w:r w:rsidR="00447432">
        <w:t xml:space="preserve"> </w:t>
      </w:r>
      <w:r>
        <w:t>Event</w:t>
      </w:r>
      <w:r w:rsidR="00447432">
        <w:t xml:space="preserve"> </w:t>
      </w:r>
      <w:r>
        <w:t>Fund,</w:t>
      </w:r>
      <w:r w:rsidR="00447432">
        <w:t xml:space="preserve"> </w:t>
      </w:r>
      <w:r>
        <w:t>were</w:t>
      </w:r>
      <w:r w:rsidR="00447432">
        <w:t xml:space="preserve"> </w:t>
      </w:r>
      <w:r>
        <w:t>facilitated</w:t>
      </w:r>
      <w:r w:rsidR="00447432">
        <w:t xml:space="preserve"> </w:t>
      </w:r>
      <w:r>
        <w:t>by</w:t>
      </w:r>
      <w:r w:rsidR="00447432">
        <w:t xml:space="preserve"> </w:t>
      </w:r>
      <w:r>
        <w:t>RDV</w:t>
      </w:r>
      <w:r w:rsidR="00447432">
        <w:t xml:space="preserve"> </w:t>
      </w:r>
      <w:r>
        <w:t>to</w:t>
      </w:r>
      <w:r w:rsidR="00447432">
        <w:t xml:space="preserve"> </w:t>
      </w:r>
      <w:r>
        <w:t>help</w:t>
      </w:r>
      <w:r w:rsidR="00447432">
        <w:t xml:space="preserve"> </w:t>
      </w:r>
      <w:r>
        <w:t>manage</w:t>
      </w:r>
      <w:r w:rsidR="00447432">
        <w:t xml:space="preserve"> </w:t>
      </w:r>
      <w:r>
        <w:t>the</w:t>
      </w:r>
      <w:r w:rsidR="00447432">
        <w:t xml:space="preserve"> </w:t>
      </w:r>
      <w:r>
        <w:t>impacts</w:t>
      </w:r>
      <w:r w:rsidR="00447432">
        <w:t xml:space="preserve"> </w:t>
      </w:r>
      <w:r>
        <w:t>of</w:t>
      </w:r>
      <w:r w:rsidR="00447432">
        <w:rPr>
          <w:rFonts w:ascii="Cambria" w:hAnsi="Cambria" w:cs="Cambria"/>
        </w:rPr>
        <w:t xml:space="preserve"> </w:t>
      </w:r>
      <w:r>
        <w:t>and</w:t>
      </w:r>
      <w:r w:rsidR="00447432">
        <w:rPr>
          <w:rFonts w:ascii="Cambria" w:hAnsi="Cambria" w:cs="Cambria"/>
        </w:rPr>
        <w:t xml:space="preserve"> </w:t>
      </w:r>
      <w:r>
        <w:t>support</w:t>
      </w:r>
      <w:r w:rsidR="00447432">
        <w:t xml:space="preserve"> </w:t>
      </w:r>
      <w:r>
        <w:t>recovery</w:t>
      </w:r>
      <w:r w:rsidR="00447432">
        <w:t xml:space="preserve"> </w:t>
      </w:r>
      <w:r>
        <w:t>from</w:t>
      </w:r>
      <w:r w:rsidR="00447432">
        <w:t xml:space="preserve"> </w:t>
      </w:r>
      <w:r>
        <w:t>COVID</w:t>
      </w:r>
      <w:r>
        <w:rPr>
          <w:rFonts w:ascii="Cambria Math" w:hAnsi="Cambria Math" w:cs="Cambria Math"/>
        </w:rPr>
        <w:t>‑</w:t>
      </w:r>
      <w:r>
        <w:t>19.</w:t>
      </w:r>
      <w:r w:rsidR="00447432">
        <w:t xml:space="preserve"> </w:t>
      </w:r>
    </w:p>
    <w:p w14:paraId="6FA03E5E" w14:textId="25BBB8C5" w:rsidR="00000000" w:rsidRDefault="00000000" w:rsidP="00674539">
      <w:pPr>
        <w:rPr>
          <w:spacing w:val="-3"/>
        </w:rPr>
      </w:pPr>
      <w:r>
        <w:t>The</w:t>
      </w:r>
      <w:r w:rsidR="00447432">
        <w:t xml:space="preserve"> </w:t>
      </w:r>
      <w:r>
        <w:t>Regional</w:t>
      </w:r>
      <w:r w:rsidR="00447432">
        <w:t xml:space="preserve"> </w:t>
      </w:r>
      <w:r>
        <w:t>Recovery</w:t>
      </w:r>
      <w:r w:rsidR="00447432">
        <w:t xml:space="preserve"> </w:t>
      </w:r>
      <w:r>
        <w:t>Fund</w:t>
      </w:r>
      <w:r w:rsidR="00447432">
        <w:t xml:space="preserve"> </w:t>
      </w:r>
      <w:r>
        <w:t>(RRF)</w:t>
      </w:r>
      <w:r w:rsidR="00447432">
        <w:t xml:space="preserve"> </w:t>
      </w:r>
      <w:r>
        <w:t>was</w:t>
      </w:r>
      <w:r w:rsidR="00447432">
        <w:t xml:space="preserve"> </w:t>
      </w:r>
      <w:r>
        <w:t>established</w:t>
      </w:r>
      <w:r w:rsidR="00447432">
        <w:t xml:space="preserve"> </w:t>
      </w:r>
      <w:r>
        <w:t>through</w:t>
      </w:r>
      <w:r w:rsidR="00447432">
        <w:t xml:space="preserve"> </w:t>
      </w:r>
      <w:r>
        <w:t>the</w:t>
      </w:r>
      <w:r w:rsidR="00447432">
        <w:t xml:space="preserve"> </w:t>
      </w:r>
      <w:r>
        <w:t>2020–21</w:t>
      </w:r>
      <w:r w:rsidR="00447432">
        <w:t xml:space="preserve"> </w:t>
      </w:r>
      <w:r>
        <w:t>Victorian</w:t>
      </w:r>
      <w:r w:rsidR="00447432">
        <w:t xml:space="preserve"> </w:t>
      </w:r>
      <w:r>
        <w:t>Budget</w:t>
      </w:r>
      <w:r w:rsidR="00447432">
        <w:t xml:space="preserve"> </w:t>
      </w:r>
      <w:r>
        <w:t>with</w:t>
      </w:r>
      <w:r w:rsidR="00447432">
        <w:t xml:space="preserve"> </w:t>
      </w:r>
      <w:r>
        <w:t>an</w:t>
      </w:r>
      <w:r w:rsidR="00447432">
        <w:t xml:space="preserve"> </w:t>
      </w:r>
      <w:r>
        <w:t>allocation</w:t>
      </w:r>
      <w:r w:rsidR="00447432">
        <w:t xml:space="preserve"> </w:t>
      </w:r>
      <w:r>
        <w:rPr>
          <w:spacing w:val="-3"/>
        </w:rPr>
        <w:t>of</w:t>
      </w:r>
      <w:r w:rsidR="00447432">
        <w:rPr>
          <w:rFonts w:ascii="Cambria" w:hAnsi="Cambria" w:cs="Cambria"/>
          <w:spacing w:val="-3"/>
        </w:rPr>
        <w:t xml:space="preserve"> </w:t>
      </w:r>
      <w:r>
        <w:rPr>
          <w:spacing w:val="-3"/>
        </w:rPr>
        <w:t>$10</w:t>
      </w:r>
      <w:r w:rsidR="00447432">
        <w:rPr>
          <w:rFonts w:ascii="Cambria" w:hAnsi="Cambria" w:cs="Cambria"/>
          <w:spacing w:val="-3"/>
        </w:rPr>
        <w:t xml:space="preserve"> </w:t>
      </w:r>
      <w:r>
        <w:rPr>
          <w:spacing w:val="-3"/>
        </w:rPr>
        <w:t>million</w:t>
      </w:r>
      <w:r w:rsidR="00447432">
        <w:rPr>
          <w:spacing w:val="-3"/>
        </w:rPr>
        <w:t xml:space="preserve"> </w:t>
      </w:r>
      <w:r>
        <w:rPr>
          <w:spacing w:val="-3"/>
        </w:rPr>
        <w:t>over</w:t>
      </w:r>
      <w:r w:rsidR="00447432">
        <w:rPr>
          <w:spacing w:val="-3"/>
        </w:rPr>
        <w:t xml:space="preserve"> </w:t>
      </w:r>
      <w:r>
        <w:rPr>
          <w:spacing w:val="-3"/>
        </w:rPr>
        <w:t>two</w:t>
      </w:r>
      <w:r w:rsidR="00447432">
        <w:rPr>
          <w:spacing w:val="-3"/>
        </w:rPr>
        <w:t xml:space="preserve"> </w:t>
      </w:r>
      <w:r>
        <w:rPr>
          <w:spacing w:val="-3"/>
        </w:rPr>
        <w:t>financial</w:t>
      </w:r>
      <w:r w:rsidR="00447432">
        <w:rPr>
          <w:spacing w:val="-3"/>
        </w:rPr>
        <w:t xml:space="preserve"> </w:t>
      </w:r>
      <w:r>
        <w:rPr>
          <w:spacing w:val="-3"/>
        </w:rPr>
        <w:t>years,</w:t>
      </w:r>
      <w:r w:rsidR="00447432">
        <w:rPr>
          <w:spacing w:val="-3"/>
        </w:rPr>
        <w:t xml:space="preserve"> </w:t>
      </w:r>
      <w:r>
        <w:rPr>
          <w:spacing w:val="-3"/>
        </w:rPr>
        <w:t>2020</w:t>
      </w:r>
      <w:r>
        <w:rPr>
          <w:rFonts w:ascii="Cambria Math" w:hAnsi="Cambria Math" w:cs="Cambria Math"/>
          <w:spacing w:val="-3"/>
        </w:rPr>
        <w:t>‑</w:t>
      </w:r>
      <w:r>
        <w:rPr>
          <w:spacing w:val="-3"/>
        </w:rPr>
        <w:t>21</w:t>
      </w:r>
      <w:r w:rsidR="00447432">
        <w:rPr>
          <w:spacing w:val="-3"/>
        </w:rPr>
        <w:t xml:space="preserve"> </w:t>
      </w:r>
      <w:r>
        <w:rPr>
          <w:spacing w:val="-3"/>
        </w:rPr>
        <w:t>and</w:t>
      </w:r>
      <w:r w:rsidR="00447432">
        <w:rPr>
          <w:spacing w:val="-3"/>
        </w:rPr>
        <w:t xml:space="preserve"> </w:t>
      </w:r>
      <w:r>
        <w:rPr>
          <w:spacing w:val="-3"/>
        </w:rPr>
        <w:t>2021–22.</w:t>
      </w:r>
    </w:p>
    <w:p w14:paraId="71859EBF" w14:textId="1EF60E69" w:rsidR="00000000" w:rsidRDefault="00000000" w:rsidP="00674539">
      <w:r>
        <w:t>The</w:t>
      </w:r>
      <w:r w:rsidR="00447432">
        <w:t xml:space="preserve"> </w:t>
      </w:r>
      <w:r>
        <w:t>RRF</w:t>
      </w:r>
      <w:r w:rsidR="00447432">
        <w:t xml:space="preserve"> </w:t>
      </w:r>
      <w:r>
        <w:t>provided</w:t>
      </w:r>
      <w:r w:rsidR="00447432">
        <w:t xml:space="preserve"> </w:t>
      </w:r>
      <w:r>
        <w:t>flexible</w:t>
      </w:r>
      <w:r w:rsidR="00447432">
        <w:t xml:space="preserve"> </w:t>
      </w:r>
      <w:r>
        <w:t>support,</w:t>
      </w:r>
      <w:r w:rsidR="00447432">
        <w:t xml:space="preserve"> </w:t>
      </w:r>
      <w:r>
        <w:t>stimulating</w:t>
      </w:r>
      <w:r w:rsidR="00447432">
        <w:t xml:space="preserve"> </w:t>
      </w:r>
      <w:r>
        <w:t>socio</w:t>
      </w:r>
      <w:r>
        <w:rPr>
          <w:rFonts w:ascii="Cambria Math" w:hAnsi="Cambria Math" w:cs="Cambria Math"/>
        </w:rPr>
        <w:t>‑</w:t>
      </w:r>
      <w:r>
        <w:t>economic</w:t>
      </w:r>
      <w:r w:rsidR="00447432">
        <w:t xml:space="preserve"> </w:t>
      </w:r>
      <w:r>
        <w:t>growth</w:t>
      </w:r>
      <w:r w:rsidR="00447432">
        <w:t xml:space="preserve"> </w:t>
      </w:r>
      <w:r>
        <w:t>and</w:t>
      </w:r>
      <w:r w:rsidR="00447432">
        <w:t xml:space="preserve"> </w:t>
      </w:r>
      <w:r>
        <w:t>recovery,</w:t>
      </w:r>
      <w:r w:rsidR="00447432">
        <w:t xml:space="preserve"> </w:t>
      </w:r>
      <w:r>
        <w:t>by</w:t>
      </w:r>
      <w:r w:rsidR="00447432">
        <w:t xml:space="preserve"> </w:t>
      </w:r>
      <w:r>
        <w:t>investing</w:t>
      </w:r>
      <w:r w:rsidR="00447432">
        <w:t xml:space="preserve"> </w:t>
      </w:r>
      <w:r>
        <w:t>in</w:t>
      </w:r>
      <w:r w:rsidR="00447432">
        <w:t xml:space="preserve"> </w:t>
      </w:r>
      <w:r>
        <w:t>projects</w:t>
      </w:r>
      <w:r w:rsidR="00447432">
        <w:t xml:space="preserve"> </w:t>
      </w:r>
      <w:r>
        <w:t>and</w:t>
      </w:r>
      <w:r w:rsidR="00447432">
        <w:t xml:space="preserve"> </w:t>
      </w:r>
      <w:r>
        <w:t>innovative</w:t>
      </w:r>
      <w:r w:rsidR="00447432">
        <w:t xml:space="preserve"> </w:t>
      </w:r>
      <w:r>
        <w:t>ideas</w:t>
      </w:r>
      <w:r w:rsidR="00447432">
        <w:t xml:space="preserve"> </w:t>
      </w:r>
      <w:r>
        <w:t>that</w:t>
      </w:r>
      <w:r w:rsidR="00447432">
        <w:t xml:space="preserve"> </w:t>
      </w:r>
      <w:r>
        <w:t>address</w:t>
      </w:r>
      <w:r w:rsidR="00447432">
        <w:t xml:space="preserve"> </w:t>
      </w:r>
      <w:r>
        <w:t>regional</w:t>
      </w:r>
      <w:r w:rsidR="00447432">
        <w:t xml:space="preserve"> </w:t>
      </w:r>
      <w:r>
        <w:t>needs.</w:t>
      </w:r>
      <w:r w:rsidR="00447432">
        <w:t xml:space="preserve"> </w:t>
      </w:r>
      <w:r>
        <w:t>This</w:t>
      </w:r>
      <w:r w:rsidR="00447432">
        <w:t xml:space="preserve"> </w:t>
      </w:r>
      <w:r>
        <w:t>included</w:t>
      </w:r>
      <w:r w:rsidR="00447432">
        <w:t xml:space="preserve"> </w:t>
      </w:r>
      <w:r>
        <w:t>supporting</w:t>
      </w:r>
      <w:r w:rsidR="00447432">
        <w:t xml:space="preserve"> </w:t>
      </w:r>
      <w:r>
        <w:t>immediate</w:t>
      </w:r>
      <w:r w:rsidR="00447432">
        <w:t xml:space="preserve"> </w:t>
      </w:r>
      <w:r>
        <w:t>and</w:t>
      </w:r>
      <w:r w:rsidR="00447432">
        <w:t xml:space="preserve"> </w:t>
      </w:r>
      <w:r>
        <w:t>persisting</w:t>
      </w:r>
      <w:r w:rsidR="00447432">
        <w:t xml:space="preserve"> </w:t>
      </w:r>
      <w:r>
        <w:t>challenges</w:t>
      </w:r>
      <w:r w:rsidR="00447432">
        <w:t xml:space="preserve"> </w:t>
      </w:r>
      <w:r>
        <w:t>and</w:t>
      </w:r>
      <w:r w:rsidR="00447432">
        <w:t xml:space="preserve"> </w:t>
      </w:r>
      <w:r>
        <w:t>opportunities</w:t>
      </w:r>
      <w:r w:rsidR="00447432">
        <w:t xml:space="preserve"> </w:t>
      </w:r>
      <w:r>
        <w:t>(place</w:t>
      </w:r>
      <w:r>
        <w:rPr>
          <w:rFonts w:ascii="Cambria Math" w:hAnsi="Cambria Math" w:cs="Cambria Math"/>
        </w:rPr>
        <w:t>‑</w:t>
      </w:r>
      <w:r>
        <w:t>based</w:t>
      </w:r>
      <w:r w:rsidR="00447432">
        <w:t xml:space="preserve"> </w:t>
      </w:r>
      <w:r>
        <w:t>needs).</w:t>
      </w:r>
      <w:r w:rsidR="00447432">
        <w:t xml:space="preserve"> </w:t>
      </w:r>
    </w:p>
    <w:p w14:paraId="2E2801D8" w14:textId="3087B70A" w:rsidR="00000000" w:rsidRDefault="00000000" w:rsidP="00674539">
      <w:r>
        <w:t>The</w:t>
      </w:r>
      <w:r w:rsidR="00447432">
        <w:t xml:space="preserve"> </w:t>
      </w:r>
      <w:r>
        <w:t>Regional</w:t>
      </w:r>
      <w:r w:rsidR="00447432">
        <w:t xml:space="preserve"> </w:t>
      </w:r>
      <w:r>
        <w:t>Community</w:t>
      </w:r>
      <w:r w:rsidR="00447432">
        <w:t xml:space="preserve"> </w:t>
      </w:r>
      <w:r>
        <w:t>Event</w:t>
      </w:r>
      <w:r w:rsidR="00447432">
        <w:t xml:space="preserve"> </w:t>
      </w:r>
      <w:r>
        <w:t>Fund</w:t>
      </w:r>
      <w:r w:rsidR="00447432">
        <w:t xml:space="preserve"> </w:t>
      </w:r>
      <w:r>
        <w:t>opened</w:t>
      </w:r>
      <w:r w:rsidR="00447432">
        <w:t xml:space="preserve"> </w:t>
      </w:r>
      <w:r>
        <w:t>on</w:t>
      </w:r>
      <w:r w:rsidR="00447432">
        <w:t xml:space="preserve"> </w:t>
      </w:r>
      <w:r>
        <w:t>1</w:t>
      </w:r>
      <w:r w:rsidR="00447432">
        <w:rPr>
          <w:rFonts w:ascii="Cambria" w:hAnsi="Cambria" w:cs="Cambria"/>
        </w:rPr>
        <w:t xml:space="preserve"> </w:t>
      </w:r>
      <w:r>
        <w:t>November</w:t>
      </w:r>
      <w:r w:rsidR="00447432">
        <w:t xml:space="preserve"> </w:t>
      </w:r>
      <w:r>
        <w:t>2021</w:t>
      </w:r>
      <w:r w:rsidR="00447432">
        <w:t xml:space="preserve"> </w:t>
      </w:r>
      <w:r>
        <w:t>to</w:t>
      </w:r>
      <w:r w:rsidR="00447432">
        <w:t xml:space="preserve"> </w:t>
      </w:r>
      <w:r>
        <w:t>provide</w:t>
      </w:r>
      <w:r w:rsidR="00447432">
        <w:t xml:space="preserve"> </w:t>
      </w:r>
      <w:r>
        <w:t>support</w:t>
      </w:r>
      <w:r w:rsidR="00447432">
        <w:t xml:space="preserve"> </w:t>
      </w:r>
      <w:r>
        <w:t>for</w:t>
      </w:r>
      <w:r w:rsidR="00447432">
        <w:t xml:space="preserve"> </w:t>
      </w:r>
      <w:r>
        <w:t>rural</w:t>
      </w:r>
      <w:r w:rsidR="00447432">
        <w:t xml:space="preserve"> </w:t>
      </w:r>
      <w:r>
        <w:t>and</w:t>
      </w:r>
      <w:r w:rsidR="00447432">
        <w:t xml:space="preserve"> </w:t>
      </w:r>
      <w:r>
        <w:t>regional</w:t>
      </w:r>
      <w:r w:rsidR="00447432">
        <w:t xml:space="preserve"> </w:t>
      </w:r>
      <w:r>
        <w:t>communities</w:t>
      </w:r>
      <w:r w:rsidR="00447432">
        <w:t xml:space="preserve"> </w:t>
      </w:r>
      <w:r>
        <w:t>to</w:t>
      </w:r>
      <w:r w:rsidR="00447432">
        <w:t xml:space="preserve"> </w:t>
      </w:r>
      <w:r>
        <w:t>get</w:t>
      </w:r>
      <w:r w:rsidR="00447432">
        <w:t xml:space="preserve"> </w:t>
      </w:r>
      <w:r>
        <w:t>back</w:t>
      </w:r>
      <w:r w:rsidR="00447432">
        <w:t xml:space="preserve"> </w:t>
      </w:r>
      <w:r>
        <w:t>to</w:t>
      </w:r>
      <w:r w:rsidR="00447432">
        <w:t xml:space="preserve"> </w:t>
      </w:r>
      <w:r>
        <w:t>hosting</w:t>
      </w:r>
      <w:r w:rsidR="00447432">
        <w:t xml:space="preserve"> </w:t>
      </w:r>
      <w:r>
        <w:t>and</w:t>
      </w:r>
      <w:r w:rsidR="00447432">
        <w:t xml:space="preserve"> </w:t>
      </w:r>
      <w:r>
        <w:t>attending</w:t>
      </w:r>
      <w:r w:rsidR="00447432">
        <w:t xml:space="preserve"> </w:t>
      </w:r>
      <w:r>
        <w:t>the</w:t>
      </w:r>
      <w:r w:rsidR="00447432">
        <w:t xml:space="preserve"> </w:t>
      </w:r>
      <w:r>
        <w:t>many</w:t>
      </w:r>
      <w:r w:rsidR="00447432">
        <w:t xml:space="preserve"> </w:t>
      </w:r>
      <w:r>
        <w:t>community</w:t>
      </w:r>
      <w:r w:rsidR="00447432">
        <w:t xml:space="preserve"> </w:t>
      </w:r>
      <w:r>
        <w:t>events</w:t>
      </w:r>
      <w:r w:rsidR="00447432">
        <w:t xml:space="preserve"> </w:t>
      </w:r>
      <w:r>
        <w:t>they</w:t>
      </w:r>
      <w:r w:rsidR="00447432">
        <w:t xml:space="preserve"> </w:t>
      </w:r>
      <w:r>
        <w:t>are</w:t>
      </w:r>
      <w:r w:rsidR="00447432">
        <w:t xml:space="preserve"> </w:t>
      </w:r>
      <w:r>
        <w:t>known</w:t>
      </w:r>
      <w:r w:rsidR="00447432">
        <w:t xml:space="preserve"> </w:t>
      </w:r>
      <w:r>
        <w:t>for.</w:t>
      </w:r>
      <w:r w:rsidR="00447432">
        <w:t xml:space="preserve"> </w:t>
      </w:r>
      <w:r>
        <w:t>The</w:t>
      </w:r>
      <w:r w:rsidR="00447432">
        <w:t xml:space="preserve"> </w:t>
      </w:r>
      <w:r>
        <w:t>fund</w:t>
      </w:r>
      <w:r w:rsidR="00447432">
        <w:t xml:space="preserve"> </w:t>
      </w:r>
      <w:r>
        <w:t>helped</w:t>
      </w:r>
      <w:r w:rsidR="00447432">
        <w:t xml:space="preserve"> </w:t>
      </w:r>
      <w:r>
        <w:t>public</w:t>
      </w:r>
      <w:r w:rsidR="00447432">
        <w:t xml:space="preserve"> </w:t>
      </w:r>
      <w:r>
        <w:t>community</w:t>
      </w:r>
      <w:r w:rsidR="00447432">
        <w:t xml:space="preserve"> </w:t>
      </w:r>
      <w:r>
        <w:t>events</w:t>
      </w:r>
      <w:r w:rsidR="00447432">
        <w:t xml:space="preserve"> </w:t>
      </w:r>
      <w:r>
        <w:t>in</w:t>
      </w:r>
      <w:r w:rsidR="00447432">
        <w:t xml:space="preserve"> </w:t>
      </w:r>
      <w:r>
        <w:t>regional</w:t>
      </w:r>
      <w:r w:rsidR="00447432">
        <w:t xml:space="preserve"> </w:t>
      </w:r>
      <w:r>
        <w:t>Victoria</w:t>
      </w:r>
      <w:r w:rsidR="00447432">
        <w:t xml:space="preserve"> </w:t>
      </w:r>
      <w:r>
        <w:t>with</w:t>
      </w:r>
      <w:r w:rsidR="00447432">
        <w:t xml:space="preserve"> </w:t>
      </w:r>
      <w:r>
        <w:t>marketing</w:t>
      </w:r>
      <w:r w:rsidR="00447432">
        <w:t xml:space="preserve"> </w:t>
      </w:r>
      <w:r>
        <w:t>support</w:t>
      </w:r>
      <w:r w:rsidR="00447432">
        <w:t xml:space="preserve"> </w:t>
      </w:r>
      <w:r>
        <w:t>and</w:t>
      </w:r>
      <w:r w:rsidR="00447432">
        <w:t xml:space="preserve"> </w:t>
      </w:r>
      <w:r>
        <w:t>the</w:t>
      </w:r>
      <w:r w:rsidR="00447432">
        <w:t xml:space="preserve"> </w:t>
      </w:r>
      <w:r>
        <w:t>increased</w:t>
      </w:r>
      <w:r w:rsidR="00447432">
        <w:t xml:space="preserve"> </w:t>
      </w:r>
      <w:r>
        <w:t>costs</w:t>
      </w:r>
      <w:r w:rsidR="00447432">
        <w:t xml:space="preserve"> </w:t>
      </w:r>
      <w:r>
        <w:t>of</w:t>
      </w:r>
      <w:r w:rsidR="00447432">
        <w:t xml:space="preserve"> </w:t>
      </w:r>
      <w:r>
        <w:t>running</w:t>
      </w:r>
      <w:r w:rsidR="00447432">
        <w:t xml:space="preserve"> </w:t>
      </w:r>
      <w:proofErr w:type="spellStart"/>
      <w:r>
        <w:t>COVIDSafe</w:t>
      </w:r>
      <w:proofErr w:type="spellEnd"/>
      <w:r w:rsidR="00447432">
        <w:t xml:space="preserve"> </w:t>
      </w:r>
      <w:r>
        <w:t>events.</w:t>
      </w:r>
      <w:r w:rsidR="00447432">
        <w:t xml:space="preserve"> </w:t>
      </w:r>
    </w:p>
    <w:p w14:paraId="4FDB8A11" w14:textId="7D00BDB8" w:rsidR="00000000" w:rsidRDefault="00000000" w:rsidP="00674539">
      <w:r>
        <w:t>To</w:t>
      </w:r>
      <w:r w:rsidR="00447432">
        <w:t xml:space="preserve"> </w:t>
      </w:r>
      <w:r>
        <w:t>support</w:t>
      </w:r>
      <w:r w:rsidR="00447432">
        <w:t xml:space="preserve"> </w:t>
      </w:r>
      <w:r>
        <w:t>our</w:t>
      </w:r>
      <w:r w:rsidR="00447432">
        <w:t xml:space="preserve"> </w:t>
      </w:r>
      <w:r>
        <w:t>border</w:t>
      </w:r>
      <w:r w:rsidR="00447432">
        <w:t xml:space="preserve"> </w:t>
      </w:r>
      <w:r>
        <w:t>communities,</w:t>
      </w:r>
      <w:r w:rsidR="00447432">
        <w:t xml:space="preserve"> </w:t>
      </w:r>
      <w:r>
        <w:t>RDV</w:t>
      </w:r>
      <w:r w:rsidR="00447432">
        <w:t xml:space="preserve"> </w:t>
      </w:r>
      <w:r>
        <w:t>implemented</w:t>
      </w:r>
      <w:r w:rsidR="00447432">
        <w:t xml:space="preserve"> </w:t>
      </w:r>
      <w:r>
        <w:t>a</w:t>
      </w:r>
      <w:r w:rsidR="00447432">
        <w:rPr>
          <w:rFonts w:ascii="Cambria" w:hAnsi="Cambria" w:cs="Cambria"/>
        </w:rPr>
        <w:t xml:space="preserve"> </w:t>
      </w:r>
      <w:r>
        <w:t>Border</w:t>
      </w:r>
      <w:r w:rsidR="00447432">
        <w:t xml:space="preserve"> </w:t>
      </w:r>
      <w:r>
        <w:t>Broker</w:t>
      </w:r>
      <w:r w:rsidR="00447432">
        <w:t xml:space="preserve"> </w:t>
      </w:r>
      <w:r>
        <w:t>network.</w:t>
      </w:r>
      <w:r w:rsidR="00447432">
        <w:t xml:space="preserve"> </w:t>
      </w:r>
      <w:r>
        <w:t>The</w:t>
      </w:r>
      <w:r w:rsidR="00447432">
        <w:t xml:space="preserve"> </w:t>
      </w:r>
      <w:r>
        <w:t>brokers</w:t>
      </w:r>
      <w:r w:rsidR="00447432">
        <w:t xml:space="preserve"> </w:t>
      </w:r>
      <w:r>
        <w:t>worked</w:t>
      </w:r>
      <w:r w:rsidR="00447432">
        <w:t xml:space="preserve"> </w:t>
      </w:r>
      <w:r>
        <w:t>across</w:t>
      </w:r>
      <w:r w:rsidR="00447432">
        <w:t xml:space="preserve"> </w:t>
      </w:r>
      <w:r>
        <w:t>state</w:t>
      </w:r>
      <w:r w:rsidR="00447432">
        <w:t xml:space="preserve"> </w:t>
      </w:r>
      <w:r>
        <w:t>and</w:t>
      </w:r>
      <w:r w:rsidR="00447432">
        <w:t xml:space="preserve"> </w:t>
      </w:r>
      <w:r>
        <w:t>local</w:t>
      </w:r>
      <w:r w:rsidR="00447432">
        <w:t xml:space="preserve"> </w:t>
      </w:r>
      <w:r>
        <w:t>governments</w:t>
      </w:r>
      <w:r w:rsidR="00447432">
        <w:t xml:space="preserve"> </w:t>
      </w:r>
      <w:r>
        <w:t>and</w:t>
      </w:r>
      <w:r w:rsidR="00447432">
        <w:t xml:space="preserve"> </w:t>
      </w:r>
      <w:r>
        <w:t>chambers</w:t>
      </w:r>
      <w:r w:rsidR="00447432">
        <w:t xml:space="preserve"> </w:t>
      </w:r>
      <w:r>
        <w:t>of</w:t>
      </w:r>
      <w:r w:rsidR="00447432">
        <w:t xml:space="preserve"> </w:t>
      </w:r>
      <w:r>
        <w:t>commerce,</w:t>
      </w:r>
      <w:r w:rsidR="00447432">
        <w:t xml:space="preserve"> </w:t>
      </w:r>
      <w:r>
        <w:t>industry,</w:t>
      </w:r>
      <w:r w:rsidR="00447432">
        <w:t xml:space="preserve"> </w:t>
      </w:r>
      <w:r>
        <w:t>regional</w:t>
      </w:r>
      <w:r w:rsidR="00447432">
        <w:t xml:space="preserve"> </w:t>
      </w:r>
      <w:r>
        <w:t>tourism</w:t>
      </w:r>
      <w:r w:rsidR="00447432">
        <w:t xml:space="preserve"> </w:t>
      </w:r>
      <w:r>
        <w:t>boards</w:t>
      </w:r>
      <w:r w:rsidR="00447432">
        <w:t xml:space="preserve"> </w:t>
      </w:r>
      <w:r>
        <w:t>and</w:t>
      </w:r>
      <w:r w:rsidR="00447432">
        <w:t xml:space="preserve"> </w:t>
      </w:r>
      <w:r>
        <w:t>community</w:t>
      </w:r>
      <w:r w:rsidR="00447432">
        <w:t xml:space="preserve"> </w:t>
      </w:r>
      <w:r>
        <w:t>groups</w:t>
      </w:r>
      <w:r w:rsidR="00447432">
        <w:t xml:space="preserve"> </w:t>
      </w:r>
      <w:r>
        <w:t>to</w:t>
      </w:r>
      <w:r w:rsidR="00447432">
        <w:t xml:space="preserve"> </w:t>
      </w:r>
      <w:r>
        <w:t>identify,</w:t>
      </w:r>
      <w:r w:rsidR="00447432">
        <w:t xml:space="preserve"> </w:t>
      </w:r>
      <w:r>
        <w:t>triage</w:t>
      </w:r>
      <w:r w:rsidR="00447432">
        <w:t xml:space="preserve"> </w:t>
      </w:r>
      <w:r>
        <w:t>and</w:t>
      </w:r>
      <w:r w:rsidR="00447432">
        <w:t xml:space="preserve"> </w:t>
      </w:r>
      <w:r>
        <w:t>enable</w:t>
      </w:r>
      <w:r w:rsidR="00447432">
        <w:t xml:space="preserve"> </w:t>
      </w:r>
      <w:r>
        <w:t>responses</w:t>
      </w:r>
      <w:r w:rsidR="00447432">
        <w:t xml:space="preserve"> </w:t>
      </w:r>
      <w:r>
        <w:t>to</w:t>
      </w:r>
      <w:r w:rsidR="00447432">
        <w:t xml:space="preserve"> </w:t>
      </w:r>
      <w:r>
        <w:t>identified</w:t>
      </w:r>
      <w:r w:rsidR="00447432">
        <w:t xml:space="preserve"> </w:t>
      </w:r>
      <w:r>
        <w:t>issues.</w:t>
      </w:r>
      <w:r w:rsidR="00447432">
        <w:t xml:space="preserve"> </w:t>
      </w:r>
      <w:r>
        <w:t>Working</w:t>
      </w:r>
      <w:r w:rsidR="00447432">
        <w:t xml:space="preserve"> </w:t>
      </w:r>
      <w:r>
        <w:t>alongside</w:t>
      </w:r>
      <w:r w:rsidR="00447432">
        <w:t xml:space="preserve"> </w:t>
      </w:r>
      <w:r>
        <w:t>Agriculture</w:t>
      </w:r>
      <w:r w:rsidR="00447432">
        <w:t xml:space="preserve"> </w:t>
      </w:r>
      <w:r>
        <w:t>Victoria</w:t>
      </w:r>
      <w:r w:rsidR="00447432">
        <w:t xml:space="preserve"> </w:t>
      </w:r>
      <w:r>
        <w:t>and</w:t>
      </w:r>
      <w:r w:rsidR="00447432">
        <w:t xml:space="preserve"> </w:t>
      </w:r>
      <w:r>
        <w:t>the</w:t>
      </w:r>
      <w:r w:rsidR="00447432">
        <w:t xml:space="preserve"> </w:t>
      </w:r>
      <w:r>
        <w:t>Office</w:t>
      </w:r>
      <w:r w:rsidR="00447432">
        <w:t xml:space="preserve"> </w:t>
      </w:r>
      <w:r>
        <w:t>of</w:t>
      </w:r>
      <w:r w:rsidR="00447432">
        <w:t xml:space="preserve"> </w:t>
      </w:r>
      <w:r>
        <w:t>the</w:t>
      </w:r>
      <w:r w:rsidR="00447432">
        <w:t xml:space="preserve"> </w:t>
      </w:r>
      <w:r>
        <w:t>Cross</w:t>
      </w:r>
      <w:r w:rsidR="00447432">
        <w:t xml:space="preserve"> </w:t>
      </w:r>
      <w:r>
        <w:t>Border</w:t>
      </w:r>
      <w:r w:rsidR="00447432">
        <w:t xml:space="preserve"> </w:t>
      </w:r>
      <w:r>
        <w:t>Commissioner,</w:t>
      </w:r>
      <w:r w:rsidR="00447432">
        <w:t xml:space="preserve"> </w:t>
      </w:r>
      <w:r>
        <w:t>the</w:t>
      </w:r>
      <w:r w:rsidR="00447432">
        <w:t xml:space="preserve"> </w:t>
      </w:r>
      <w:r>
        <w:t>border</w:t>
      </w:r>
      <w:r w:rsidR="00447432">
        <w:t xml:space="preserve"> </w:t>
      </w:r>
      <w:r>
        <w:t>brokers</w:t>
      </w:r>
      <w:r w:rsidR="00447432">
        <w:t xml:space="preserve"> </w:t>
      </w:r>
      <w:r>
        <w:t>worked</w:t>
      </w:r>
      <w:r w:rsidR="00447432">
        <w:t xml:space="preserve"> </w:t>
      </w:r>
      <w:r>
        <w:t>on</w:t>
      </w:r>
      <w:r w:rsidR="00447432">
        <w:t xml:space="preserve"> </w:t>
      </w:r>
      <w:r>
        <w:t>local</w:t>
      </w:r>
      <w:r w:rsidR="00447432">
        <w:t xml:space="preserve"> </w:t>
      </w:r>
      <w:r>
        <w:t>solutions</w:t>
      </w:r>
      <w:r w:rsidR="00447432">
        <w:t xml:space="preserve"> </w:t>
      </w:r>
      <w:r>
        <w:t>to</w:t>
      </w:r>
      <w:r w:rsidR="00447432">
        <w:t xml:space="preserve"> </w:t>
      </w:r>
      <w:r>
        <w:t>minimise</w:t>
      </w:r>
      <w:r w:rsidR="00447432">
        <w:t xml:space="preserve"> </w:t>
      </w:r>
      <w:r>
        <w:t>the</w:t>
      </w:r>
      <w:r w:rsidR="00447432">
        <w:t xml:space="preserve"> </w:t>
      </w:r>
      <w:r>
        <w:t>impacts</w:t>
      </w:r>
      <w:r w:rsidR="00447432">
        <w:t xml:space="preserve"> </w:t>
      </w:r>
      <w:r>
        <w:t>of</w:t>
      </w:r>
      <w:r w:rsidR="00447432">
        <w:t xml:space="preserve"> </w:t>
      </w:r>
      <w:r>
        <w:t>border</w:t>
      </w:r>
      <w:r w:rsidR="00447432">
        <w:t xml:space="preserve"> </w:t>
      </w:r>
      <w:r>
        <w:t>restrictions.</w:t>
      </w:r>
    </w:p>
    <w:p w14:paraId="7A270F4C" w14:textId="7EE4454F" w:rsidR="00000000" w:rsidRDefault="00000000" w:rsidP="00F63403">
      <w:pPr>
        <w:pStyle w:val="Heading2"/>
      </w:pPr>
      <w:bookmarkStart w:id="29" w:name="_Toc117691104"/>
      <w:r>
        <w:t>Barwon</w:t>
      </w:r>
      <w:r w:rsidR="00447432">
        <w:t xml:space="preserve"> </w:t>
      </w:r>
      <w:proofErr w:type="gramStart"/>
      <w:r>
        <w:t>South</w:t>
      </w:r>
      <w:r w:rsidR="00447432">
        <w:t xml:space="preserve"> </w:t>
      </w:r>
      <w:r>
        <w:t>West</w:t>
      </w:r>
      <w:bookmarkEnd w:id="29"/>
      <w:proofErr w:type="gramEnd"/>
    </w:p>
    <w:p w14:paraId="4782DFBA" w14:textId="646927F5" w:rsidR="00000000" w:rsidRDefault="00000000" w:rsidP="00674539">
      <w:r>
        <w:t>During</w:t>
      </w:r>
      <w:r w:rsidR="00447432">
        <w:t xml:space="preserve"> </w:t>
      </w:r>
      <w:r>
        <w:t>2021</w:t>
      </w:r>
      <w:r w:rsidR="00447432">
        <w:t xml:space="preserve"> </w:t>
      </w:r>
      <w:r>
        <w:t>and</w:t>
      </w:r>
      <w:r w:rsidR="00447432">
        <w:t xml:space="preserve"> </w:t>
      </w:r>
      <w:r>
        <w:t>early</w:t>
      </w:r>
      <w:r w:rsidR="00447432">
        <w:t xml:space="preserve"> </w:t>
      </w:r>
      <w:r>
        <w:t>2022,</w:t>
      </w:r>
      <w:r w:rsidR="00447432">
        <w:t xml:space="preserve"> </w:t>
      </w:r>
      <w:r>
        <w:t>RDV</w:t>
      </w:r>
      <w:r w:rsidR="00447432">
        <w:t xml:space="preserve"> </w:t>
      </w:r>
      <w:r>
        <w:t>Barwon</w:t>
      </w:r>
      <w:r w:rsidR="00447432">
        <w:t xml:space="preserve"> </w:t>
      </w:r>
      <w:proofErr w:type="gramStart"/>
      <w:r>
        <w:t>South</w:t>
      </w:r>
      <w:r w:rsidR="00447432">
        <w:t xml:space="preserve"> </w:t>
      </w:r>
      <w:r>
        <w:t>West</w:t>
      </w:r>
      <w:proofErr w:type="gramEnd"/>
      <w:r w:rsidR="00447432">
        <w:t xml:space="preserve"> </w:t>
      </w:r>
      <w:r>
        <w:t>continued</w:t>
      </w:r>
      <w:r w:rsidR="00447432">
        <w:t xml:space="preserve"> </w:t>
      </w:r>
      <w:r>
        <w:t>to</w:t>
      </w:r>
      <w:r w:rsidR="00447432">
        <w:t xml:space="preserve"> </w:t>
      </w:r>
      <w:r>
        <w:t>convene</w:t>
      </w:r>
      <w:r w:rsidR="00447432">
        <w:t xml:space="preserve"> </w:t>
      </w:r>
      <w:r>
        <w:t>the</w:t>
      </w:r>
      <w:r w:rsidR="00447432">
        <w:t xml:space="preserve"> </w:t>
      </w:r>
      <w:r>
        <w:t>COVID</w:t>
      </w:r>
      <w:r>
        <w:rPr>
          <w:rFonts w:ascii="Cambria Math" w:hAnsi="Cambria Math" w:cs="Cambria Math"/>
        </w:rPr>
        <w:t>‑</w:t>
      </w:r>
      <w:r>
        <w:t>19</w:t>
      </w:r>
      <w:r w:rsidR="00447432">
        <w:t xml:space="preserve"> </w:t>
      </w:r>
      <w:r>
        <w:t>Coordination</w:t>
      </w:r>
      <w:r w:rsidR="00447432">
        <w:t xml:space="preserve"> </w:t>
      </w:r>
      <w:r>
        <w:t>Group</w:t>
      </w:r>
      <w:r w:rsidR="00447432">
        <w:t xml:space="preserve"> </w:t>
      </w:r>
      <w:r>
        <w:t>of</w:t>
      </w:r>
      <w:r w:rsidR="00447432">
        <w:t xml:space="preserve"> </w:t>
      </w:r>
      <w:r>
        <w:t>regional</w:t>
      </w:r>
      <w:r w:rsidR="00447432">
        <w:t xml:space="preserve"> </w:t>
      </w:r>
      <w:r>
        <w:t>stakeholders</w:t>
      </w:r>
      <w:r w:rsidR="00447432">
        <w:t xml:space="preserve"> </w:t>
      </w:r>
      <w:r>
        <w:t>to</w:t>
      </w:r>
      <w:r w:rsidR="00447432">
        <w:t xml:space="preserve"> </w:t>
      </w:r>
      <w:r>
        <w:t>share</w:t>
      </w:r>
      <w:r w:rsidR="00447432">
        <w:t xml:space="preserve"> </w:t>
      </w:r>
      <w:r>
        <w:t>information</w:t>
      </w:r>
      <w:r w:rsidR="00447432">
        <w:t xml:space="preserve"> </w:t>
      </w:r>
      <w:r>
        <w:t>and</w:t>
      </w:r>
      <w:r w:rsidR="00447432">
        <w:t xml:space="preserve"> </w:t>
      </w:r>
      <w:r>
        <w:t>provide</w:t>
      </w:r>
      <w:r w:rsidR="00447432">
        <w:t xml:space="preserve"> </w:t>
      </w:r>
      <w:r>
        <w:t>regular</w:t>
      </w:r>
      <w:r w:rsidR="00447432">
        <w:t xml:space="preserve"> </w:t>
      </w:r>
      <w:r>
        <w:t>and</w:t>
      </w:r>
      <w:r w:rsidR="00447432">
        <w:t xml:space="preserve"> </w:t>
      </w:r>
      <w:r>
        <w:t>responsive</w:t>
      </w:r>
      <w:r w:rsidR="00447432">
        <w:t xml:space="preserve"> </w:t>
      </w:r>
      <w:r>
        <w:t>updates</w:t>
      </w:r>
      <w:r w:rsidR="00447432">
        <w:t xml:space="preserve"> </w:t>
      </w:r>
      <w:r>
        <w:t>on</w:t>
      </w:r>
      <w:r w:rsidR="00447432">
        <w:t xml:space="preserve"> </w:t>
      </w:r>
      <w:r>
        <w:t>outbreaks</w:t>
      </w:r>
      <w:r w:rsidR="00447432">
        <w:t xml:space="preserve"> </w:t>
      </w:r>
      <w:r>
        <w:t>and</w:t>
      </w:r>
      <w:r w:rsidR="00447432">
        <w:t xml:space="preserve"> </w:t>
      </w:r>
      <w:r>
        <w:t>changing</w:t>
      </w:r>
      <w:r w:rsidR="00447432">
        <w:t xml:space="preserve"> </w:t>
      </w:r>
      <w:r>
        <w:t>restrictions.</w:t>
      </w:r>
    </w:p>
    <w:p w14:paraId="02CDCC00" w14:textId="7BBA321B" w:rsidR="00000000" w:rsidRDefault="00000000" w:rsidP="00674539">
      <w:r>
        <w:t>Stakeholders</w:t>
      </w:r>
      <w:r w:rsidR="00447432">
        <w:t xml:space="preserve"> </w:t>
      </w:r>
      <w:r>
        <w:t>in</w:t>
      </w:r>
      <w:r w:rsidR="00447432">
        <w:t xml:space="preserve"> </w:t>
      </w:r>
      <w:r>
        <w:t>the</w:t>
      </w:r>
      <w:r w:rsidR="00447432">
        <w:t xml:space="preserve"> </w:t>
      </w:r>
      <w:r>
        <w:t>region</w:t>
      </w:r>
      <w:r w:rsidR="00447432">
        <w:t xml:space="preserve"> </w:t>
      </w:r>
      <w:r>
        <w:t>provided</w:t>
      </w:r>
      <w:r w:rsidR="00447432">
        <w:t xml:space="preserve"> </w:t>
      </w:r>
      <w:r>
        <w:t>input</w:t>
      </w:r>
      <w:r w:rsidR="00447432">
        <w:t xml:space="preserve"> </w:t>
      </w:r>
      <w:r>
        <w:t>to</w:t>
      </w:r>
      <w:r w:rsidR="00447432">
        <w:t xml:space="preserve"> </w:t>
      </w:r>
      <w:r>
        <w:t>support</w:t>
      </w:r>
      <w:r w:rsidR="00447432">
        <w:t xml:space="preserve"> </w:t>
      </w:r>
      <w:r>
        <w:t>the</w:t>
      </w:r>
      <w:r w:rsidR="00447432">
        <w:t xml:space="preserve"> </w:t>
      </w:r>
      <w:r>
        <w:t>development</w:t>
      </w:r>
      <w:r w:rsidR="00447432">
        <w:t xml:space="preserve"> </w:t>
      </w:r>
      <w:r>
        <w:t>of</w:t>
      </w:r>
      <w:r w:rsidR="00447432">
        <w:t xml:space="preserve"> </w:t>
      </w:r>
      <w:r>
        <w:t>the</w:t>
      </w:r>
      <w:r w:rsidR="00447432">
        <w:t xml:space="preserve"> </w:t>
      </w:r>
      <w:r>
        <w:t>Barwon</w:t>
      </w:r>
      <w:r w:rsidR="00447432">
        <w:t xml:space="preserve"> </w:t>
      </w:r>
      <w:r>
        <w:t>and</w:t>
      </w:r>
      <w:r w:rsidR="00447432">
        <w:t xml:space="preserve"> </w:t>
      </w:r>
      <w:r>
        <w:t>Great</w:t>
      </w:r>
      <w:r w:rsidR="00447432">
        <w:t xml:space="preserve"> </w:t>
      </w:r>
      <w:r>
        <w:t>South</w:t>
      </w:r>
      <w:r w:rsidR="00447432">
        <w:t xml:space="preserve"> </w:t>
      </w:r>
      <w:r>
        <w:t>Coast</w:t>
      </w:r>
      <w:r w:rsidR="00447432">
        <w:t xml:space="preserve"> </w:t>
      </w:r>
      <w:r>
        <w:t>Regional</w:t>
      </w:r>
      <w:r w:rsidR="00447432">
        <w:t xml:space="preserve"> </w:t>
      </w:r>
      <w:r>
        <w:t>Economic</w:t>
      </w:r>
      <w:r w:rsidR="00447432">
        <w:t xml:space="preserve"> </w:t>
      </w:r>
      <w:r>
        <w:t>Development</w:t>
      </w:r>
      <w:r w:rsidR="00447432">
        <w:t xml:space="preserve"> </w:t>
      </w:r>
      <w:r>
        <w:t>Strategies</w:t>
      </w:r>
      <w:r w:rsidR="00447432">
        <w:t xml:space="preserve"> </w:t>
      </w:r>
      <w:r>
        <w:t>(REDS).</w:t>
      </w:r>
      <w:r w:rsidR="00447432">
        <w:t xml:space="preserve"> </w:t>
      </w:r>
      <w:r>
        <w:t>The</w:t>
      </w:r>
      <w:r w:rsidR="00447432">
        <w:t xml:space="preserve"> </w:t>
      </w:r>
      <w:r>
        <w:t>Barwon</w:t>
      </w:r>
      <w:r w:rsidR="00447432">
        <w:t xml:space="preserve"> </w:t>
      </w:r>
      <w:r>
        <w:t>and</w:t>
      </w:r>
      <w:r w:rsidR="00447432">
        <w:t xml:space="preserve"> </w:t>
      </w:r>
      <w:r>
        <w:t>Great</w:t>
      </w:r>
      <w:r w:rsidR="00447432">
        <w:t xml:space="preserve"> </w:t>
      </w:r>
      <w:r>
        <w:t>South</w:t>
      </w:r>
      <w:r w:rsidR="00447432">
        <w:t xml:space="preserve"> </w:t>
      </w:r>
      <w:r>
        <w:t>Coast</w:t>
      </w:r>
      <w:r w:rsidR="00447432">
        <w:t xml:space="preserve"> </w:t>
      </w:r>
      <w:r>
        <w:t>REDS</w:t>
      </w:r>
      <w:r w:rsidR="00447432">
        <w:t xml:space="preserve"> </w:t>
      </w:r>
      <w:r>
        <w:t>identified</w:t>
      </w:r>
      <w:r w:rsidR="00447432">
        <w:t xml:space="preserve"> </w:t>
      </w:r>
      <w:r>
        <w:t>the</w:t>
      </w:r>
      <w:r w:rsidR="00447432">
        <w:t xml:space="preserve"> </w:t>
      </w:r>
      <w:r>
        <w:t>impact</w:t>
      </w:r>
      <w:r w:rsidR="00447432">
        <w:t xml:space="preserve"> </w:t>
      </w:r>
      <w:r>
        <w:t>that</w:t>
      </w:r>
      <w:r w:rsidR="00447432">
        <w:t xml:space="preserve"> </w:t>
      </w:r>
      <w:r>
        <w:t>COVID</w:t>
      </w:r>
      <w:r>
        <w:rPr>
          <w:rFonts w:ascii="Cambria Math" w:hAnsi="Cambria Math" w:cs="Cambria Math"/>
        </w:rPr>
        <w:t>‑</w:t>
      </w:r>
      <w:r>
        <w:t>19</w:t>
      </w:r>
      <w:r w:rsidR="00447432">
        <w:t xml:space="preserve"> </w:t>
      </w:r>
      <w:r>
        <w:t>had</w:t>
      </w:r>
      <w:r w:rsidR="00447432">
        <w:t xml:space="preserve"> </w:t>
      </w:r>
      <w:r>
        <w:t>on</w:t>
      </w:r>
      <w:r w:rsidR="00447432">
        <w:t xml:space="preserve"> </w:t>
      </w:r>
      <w:r>
        <w:t>the</w:t>
      </w:r>
      <w:r w:rsidR="00447432">
        <w:t xml:space="preserve"> </w:t>
      </w:r>
      <w:r>
        <w:t>visitor</w:t>
      </w:r>
      <w:r w:rsidR="00447432">
        <w:t xml:space="preserve"> </w:t>
      </w:r>
      <w:r>
        <w:t>economy.</w:t>
      </w:r>
    </w:p>
    <w:p w14:paraId="2C17BEEB" w14:textId="6DCE8066" w:rsidR="00000000" w:rsidRDefault="00000000" w:rsidP="00674539">
      <w:r>
        <w:t>Through</w:t>
      </w:r>
      <w:r w:rsidR="00447432">
        <w:t xml:space="preserve"> </w:t>
      </w:r>
      <w:r>
        <w:t>the</w:t>
      </w:r>
      <w:r w:rsidR="00447432">
        <w:t xml:space="preserve"> </w:t>
      </w:r>
      <w:r>
        <w:t>Regional</w:t>
      </w:r>
      <w:r w:rsidR="00447432">
        <w:t xml:space="preserve"> </w:t>
      </w:r>
      <w:r>
        <w:t>Recovery</w:t>
      </w:r>
      <w:r w:rsidR="00447432">
        <w:t xml:space="preserve"> </w:t>
      </w:r>
      <w:r>
        <w:t>Fund,</w:t>
      </w:r>
      <w:r w:rsidR="00447432">
        <w:t xml:space="preserve"> </w:t>
      </w:r>
      <w:r>
        <w:t>RDV</w:t>
      </w:r>
      <w:r w:rsidR="00447432">
        <w:t xml:space="preserve"> </w:t>
      </w:r>
      <w:r>
        <w:t>provided</w:t>
      </w:r>
      <w:r w:rsidR="00447432">
        <w:t xml:space="preserve"> </w:t>
      </w:r>
      <w:r>
        <w:t>Great</w:t>
      </w:r>
      <w:r w:rsidR="00447432">
        <w:t xml:space="preserve"> </w:t>
      </w:r>
      <w:r>
        <w:t>Ocean</w:t>
      </w:r>
      <w:r w:rsidR="00447432">
        <w:t xml:space="preserve"> </w:t>
      </w:r>
      <w:r>
        <w:t>Road</w:t>
      </w:r>
      <w:r w:rsidR="00447432">
        <w:t xml:space="preserve"> </w:t>
      </w:r>
      <w:r>
        <w:t>Regional</w:t>
      </w:r>
      <w:r w:rsidR="00447432">
        <w:t xml:space="preserve"> </w:t>
      </w:r>
      <w:r>
        <w:t>Tourism</w:t>
      </w:r>
      <w:r w:rsidR="00447432">
        <w:t xml:space="preserve"> </w:t>
      </w:r>
      <w:r>
        <w:t>Limited</w:t>
      </w:r>
      <w:r w:rsidR="00447432">
        <w:t xml:space="preserve"> </w:t>
      </w:r>
      <w:r>
        <w:t>with</w:t>
      </w:r>
      <w:r w:rsidR="00447432">
        <w:t xml:space="preserve"> </w:t>
      </w:r>
      <w:r>
        <w:t>$450,000</w:t>
      </w:r>
      <w:r w:rsidR="00447432">
        <w:t xml:space="preserve"> </w:t>
      </w:r>
      <w:r>
        <w:t>to</w:t>
      </w:r>
      <w:r w:rsidR="00447432">
        <w:t xml:space="preserve"> </w:t>
      </w:r>
      <w:r>
        <w:t>support</w:t>
      </w:r>
      <w:r w:rsidR="00447432">
        <w:t xml:space="preserve"> </w:t>
      </w:r>
      <w:r>
        <w:t>the</w:t>
      </w:r>
      <w:r w:rsidR="00447432">
        <w:t xml:space="preserve"> </w:t>
      </w:r>
      <w:r>
        <w:t>Geelong,</w:t>
      </w:r>
      <w:r w:rsidR="00447432">
        <w:t xml:space="preserve"> </w:t>
      </w:r>
      <w:r>
        <w:t>The</w:t>
      </w:r>
      <w:r w:rsidR="00447432">
        <w:t xml:space="preserve"> </w:t>
      </w:r>
      <w:r>
        <w:t>Bellarine</w:t>
      </w:r>
      <w:r w:rsidR="00447432">
        <w:t xml:space="preserve"> </w:t>
      </w:r>
      <w:r>
        <w:t>and</w:t>
      </w:r>
      <w:r w:rsidR="00447432">
        <w:t xml:space="preserve"> </w:t>
      </w:r>
      <w:r>
        <w:t>Great</w:t>
      </w:r>
      <w:r w:rsidR="00447432">
        <w:t xml:space="preserve"> </w:t>
      </w:r>
      <w:r>
        <w:t>Ocean</w:t>
      </w:r>
      <w:r w:rsidR="00447432">
        <w:t xml:space="preserve"> </w:t>
      </w:r>
      <w:r>
        <w:t>Road</w:t>
      </w:r>
      <w:r w:rsidR="00447432">
        <w:t xml:space="preserve"> </w:t>
      </w:r>
      <w:r>
        <w:t>Interstate</w:t>
      </w:r>
      <w:r w:rsidR="00447432">
        <w:t xml:space="preserve"> </w:t>
      </w:r>
      <w:r>
        <w:t>and</w:t>
      </w:r>
      <w:r w:rsidR="00447432">
        <w:t xml:space="preserve"> </w:t>
      </w:r>
      <w:r>
        <w:t>Intrastate</w:t>
      </w:r>
      <w:r w:rsidR="00447432">
        <w:t xml:space="preserve"> </w:t>
      </w:r>
      <w:r>
        <w:t>Cooperative</w:t>
      </w:r>
      <w:r w:rsidR="00447432">
        <w:t xml:space="preserve"> </w:t>
      </w:r>
      <w:r>
        <w:t>Marketing</w:t>
      </w:r>
      <w:r w:rsidR="00447432">
        <w:t xml:space="preserve"> </w:t>
      </w:r>
      <w:r>
        <w:t>Campaign</w:t>
      </w:r>
      <w:r w:rsidR="00447432">
        <w:t xml:space="preserve"> </w:t>
      </w:r>
      <w:r>
        <w:t>and</w:t>
      </w:r>
      <w:r w:rsidR="00447432">
        <w:t xml:space="preserve"> </w:t>
      </w:r>
      <w:r>
        <w:t>$400,000</w:t>
      </w:r>
      <w:r w:rsidR="00447432">
        <w:t xml:space="preserve"> </w:t>
      </w:r>
      <w:r>
        <w:t>for</w:t>
      </w:r>
      <w:r w:rsidR="00447432">
        <w:t xml:space="preserve"> </w:t>
      </w:r>
      <w:r>
        <w:t>the</w:t>
      </w:r>
      <w:r w:rsidR="00447432">
        <w:t xml:space="preserve"> </w:t>
      </w:r>
      <w:r>
        <w:t>pilot</w:t>
      </w:r>
      <w:r w:rsidR="00447432">
        <w:t xml:space="preserve"> </w:t>
      </w:r>
      <w:r>
        <w:t>Tourism</w:t>
      </w:r>
      <w:r w:rsidR="00447432">
        <w:t xml:space="preserve"> </w:t>
      </w:r>
      <w:r>
        <w:t>Jobs</w:t>
      </w:r>
      <w:r w:rsidR="00447432">
        <w:t xml:space="preserve"> </w:t>
      </w:r>
      <w:r>
        <w:t>Bank</w:t>
      </w:r>
      <w:r w:rsidR="00447432">
        <w:t xml:space="preserve"> </w:t>
      </w:r>
      <w:r>
        <w:t>project.</w:t>
      </w:r>
    </w:p>
    <w:p w14:paraId="26040994" w14:textId="77777777" w:rsidR="00000000" w:rsidRDefault="00000000" w:rsidP="00F63403">
      <w:pPr>
        <w:pStyle w:val="Heading2"/>
      </w:pPr>
      <w:bookmarkStart w:id="30" w:name="_Toc117691105"/>
      <w:r>
        <w:lastRenderedPageBreak/>
        <w:t>Gippsland</w:t>
      </w:r>
      <w:bookmarkEnd w:id="30"/>
    </w:p>
    <w:p w14:paraId="03F032D5" w14:textId="5109F415" w:rsidR="00000000" w:rsidRDefault="00000000" w:rsidP="00674539">
      <w:r>
        <w:t>Gippsland</w:t>
      </w:r>
      <w:r w:rsidR="00447432">
        <w:t xml:space="preserve"> </w:t>
      </w:r>
      <w:r>
        <w:t>participated</w:t>
      </w:r>
      <w:r w:rsidR="00447432">
        <w:t xml:space="preserve"> </w:t>
      </w:r>
      <w:r>
        <w:t>in</w:t>
      </w:r>
      <w:r w:rsidR="00447432">
        <w:t xml:space="preserve"> </w:t>
      </w:r>
      <w:r>
        <w:t>the</w:t>
      </w:r>
      <w:r w:rsidR="00447432">
        <w:t xml:space="preserve"> </w:t>
      </w:r>
      <w:r>
        <w:t>Vaccination</w:t>
      </w:r>
      <w:r w:rsidR="00447432">
        <w:t xml:space="preserve"> </w:t>
      </w:r>
      <w:r>
        <w:t>Economy</w:t>
      </w:r>
      <w:r w:rsidR="00447432">
        <w:t xml:space="preserve"> </w:t>
      </w:r>
      <w:r>
        <w:t>Trials</w:t>
      </w:r>
      <w:r w:rsidR="00447432">
        <w:t xml:space="preserve"> </w:t>
      </w:r>
      <w:r>
        <w:t>in</w:t>
      </w:r>
      <w:r w:rsidR="00447432">
        <w:t xml:space="preserve"> </w:t>
      </w:r>
      <w:r>
        <w:t>October</w:t>
      </w:r>
      <w:r w:rsidR="00447432">
        <w:t xml:space="preserve"> </w:t>
      </w:r>
      <w:r>
        <w:t>2021.</w:t>
      </w:r>
      <w:r w:rsidR="00447432">
        <w:t xml:space="preserve"> </w:t>
      </w:r>
      <w:r>
        <w:t>The</w:t>
      </w:r>
      <w:r w:rsidR="00447432">
        <w:t xml:space="preserve"> </w:t>
      </w:r>
      <w:r>
        <w:t>successful</w:t>
      </w:r>
      <w:r w:rsidR="00447432">
        <w:t xml:space="preserve"> </w:t>
      </w:r>
      <w:r>
        <w:t>trial</w:t>
      </w:r>
      <w:r w:rsidR="00447432">
        <w:t xml:space="preserve"> </w:t>
      </w:r>
      <w:r>
        <w:t>was</w:t>
      </w:r>
      <w:r w:rsidR="00447432">
        <w:t xml:space="preserve"> </w:t>
      </w:r>
      <w:r>
        <w:t>a</w:t>
      </w:r>
      <w:r w:rsidR="00447432">
        <w:t xml:space="preserve"> </w:t>
      </w:r>
      <w:r>
        <w:t>collaborative</w:t>
      </w:r>
      <w:r w:rsidR="00447432">
        <w:t xml:space="preserve"> </w:t>
      </w:r>
      <w:r>
        <w:t>effort</w:t>
      </w:r>
      <w:r w:rsidR="00447432">
        <w:t xml:space="preserve"> </w:t>
      </w:r>
      <w:r>
        <w:t>between</w:t>
      </w:r>
      <w:r w:rsidR="00447432">
        <w:t xml:space="preserve"> </w:t>
      </w:r>
      <w:r>
        <w:t>RDV,</w:t>
      </w:r>
      <w:r w:rsidR="00447432">
        <w:t xml:space="preserve"> </w:t>
      </w:r>
      <w:r>
        <w:t>local</w:t>
      </w:r>
      <w:r w:rsidR="00447432">
        <w:t xml:space="preserve"> </w:t>
      </w:r>
      <w:r>
        <w:t>government</w:t>
      </w:r>
      <w:r w:rsidR="00447432">
        <w:t xml:space="preserve"> </w:t>
      </w:r>
      <w:r>
        <w:t>and</w:t>
      </w:r>
      <w:r w:rsidR="00447432">
        <w:t xml:space="preserve"> </w:t>
      </w:r>
      <w:r>
        <w:t>selected</w:t>
      </w:r>
      <w:r w:rsidR="00447432">
        <w:t xml:space="preserve"> </w:t>
      </w:r>
      <w:r>
        <w:t>businesses</w:t>
      </w:r>
      <w:r w:rsidR="00447432">
        <w:t xml:space="preserve"> </w:t>
      </w:r>
      <w:r>
        <w:t>including</w:t>
      </w:r>
      <w:r w:rsidR="00447432">
        <w:t xml:space="preserve"> </w:t>
      </w:r>
      <w:r>
        <w:t>East</w:t>
      </w:r>
      <w:r w:rsidR="00447432">
        <w:t xml:space="preserve"> </w:t>
      </w:r>
      <w:r>
        <w:t>Gippsland</w:t>
      </w:r>
      <w:r w:rsidR="00447432">
        <w:t xml:space="preserve"> </w:t>
      </w:r>
      <w:r>
        <w:t>Art</w:t>
      </w:r>
      <w:r w:rsidR="00447432">
        <w:t xml:space="preserve"> </w:t>
      </w:r>
      <w:r>
        <w:t>Gallery,</w:t>
      </w:r>
      <w:r w:rsidR="00447432">
        <w:t xml:space="preserve"> </w:t>
      </w:r>
      <w:r>
        <w:t>Lake</w:t>
      </w:r>
      <w:r w:rsidR="00447432">
        <w:t xml:space="preserve"> </w:t>
      </w:r>
      <w:r>
        <w:t>Squash</w:t>
      </w:r>
      <w:r w:rsidR="00447432">
        <w:t xml:space="preserve"> </w:t>
      </w:r>
      <w:r>
        <w:t>and</w:t>
      </w:r>
      <w:r w:rsidR="00447432">
        <w:t xml:space="preserve"> </w:t>
      </w:r>
      <w:r>
        <w:t>Movie</w:t>
      </w:r>
      <w:r w:rsidR="00447432">
        <w:t xml:space="preserve"> </w:t>
      </w:r>
      <w:r>
        <w:t>Theatre,</w:t>
      </w:r>
      <w:r w:rsidR="00447432">
        <w:t xml:space="preserve"> </w:t>
      </w:r>
      <w:r>
        <w:t>North</w:t>
      </w:r>
      <w:r w:rsidR="00447432">
        <w:t xml:space="preserve"> </w:t>
      </w:r>
      <w:r>
        <w:t>Pier</w:t>
      </w:r>
      <w:r w:rsidR="00447432">
        <w:t xml:space="preserve"> </w:t>
      </w:r>
      <w:proofErr w:type="gramStart"/>
      <w:r>
        <w:t>Hotel</w:t>
      </w:r>
      <w:proofErr w:type="gramEnd"/>
      <w:r w:rsidR="00447432">
        <w:t xml:space="preserve"> </w:t>
      </w:r>
      <w:r>
        <w:t>and</w:t>
      </w:r>
      <w:r w:rsidR="00447432">
        <w:t xml:space="preserve"> </w:t>
      </w:r>
      <w:r>
        <w:t>the</w:t>
      </w:r>
      <w:r w:rsidR="00447432">
        <w:t xml:space="preserve"> </w:t>
      </w:r>
      <w:r>
        <w:t>Phillip</w:t>
      </w:r>
      <w:r w:rsidR="00447432">
        <w:t xml:space="preserve"> </w:t>
      </w:r>
      <w:r>
        <w:t>Island</w:t>
      </w:r>
      <w:r w:rsidR="00447432">
        <w:t xml:space="preserve"> </w:t>
      </w:r>
      <w:r>
        <w:t>Nature</w:t>
      </w:r>
      <w:r w:rsidR="00447432">
        <w:t xml:space="preserve"> </w:t>
      </w:r>
      <w:r>
        <w:t>Park.</w:t>
      </w:r>
      <w:r w:rsidR="00447432">
        <w:t xml:space="preserve"> </w:t>
      </w:r>
      <w:r>
        <w:t>The</w:t>
      </w:r>
      <w:r w:rsidR="00447432">
        <w:t xml:space="preserve"> </w:t>
      </w:r>
      <w:r>
        <w:t>trial</w:t>
      </w:r>
      <w:r w:rsidR="00447432">
        <w:t xml:space="preserve"> </w:t>
      </w:r>
      <w:r>
        <w:t>was</w:t>
      </w:r>
      <w:r w:rsidR="00447432">
        <w:t xml:space="preserve"> </w:t>
      </w:r>
      <w:r>
        <w:t>instrumental</w:t>
      </w:r>
      <w:r w:rsidR="00447432">
        <w:t xml:space="preserve"> </w:t>
      </w:r>
      <w:r>
        <w:t>in</w:t>
      </w:r>
      <w:r w:rsidR="00447432">
        <w:t xml:space="preserve"> </w:t>
      </w:r>
      <w:r>
        <w:t>moving</w:t>
      </w:r>
      <w:r w:rsidR="00447432">
        <w:t xml:space="preserve"> </w:t>
      </w:r>
      <w:r>
        <w:t>business</w:t>
      </w:r>
      <w:r w:rsidR="00447432">
        <w:t xml:space="preserve"> </w:t>
      </w:r>
      <w:r>
        <w:t>toward</w:t>
      </w:r>
      <w:r w:rsidR="00447432">
        <w:t xml:space="preserve"> </w:t>
      </w:r>
      <w:r>
        <w:t>full</w:t>
      </w:r>
      <w:r w:rsidR="00447432">
        <w:t xml:space="preserve"> </w:t>
      </w:r>
      <w:r>
        <w:t>operation</w:t>
      </w:r>
      <w:r w:rsidR="00447432">
        <w:t xml:space="preserve"> </w:t>
      </w:r>
      <w:r>
        <w:t>by</w:t>
      </w:r>
      <w:r w:rsidR="00447432">
        <w:t xml:space="preserve"> </w:t>
      </w:r>
      <w:r>
        <w:t>allowing</w:t>
      </w:r>
      <w:r w:rsidR="00447432">
        <w:t xml:space="preserve"> </w:t>
      </w:r>
      <w:r>
        <w:t>higher</w:t>
      </w:r>
      <w:r w:rsidR="00447432">
        <w:t xml:space="preserve"> </w:t>
      </w:r>
      <w:r>
        <w:t>patron</w:t>
      </w:r>
      <w:r w:rsidR="00447432">
        <w:t xml:space="preserve"> </w:t>
      </w:r>
      <w:r>
        <w:t>numbers</w:t>
      </w:r>
      <w:r w:rsidR="00447432">
        <w:t xml:space="preserve"> </w:t>
      </w:r>
      <w:r>
        <w:t>with</w:t>
      </w:r>
      <w:r w:rsidR="00447432">
        <w:t xml:space="preserve"> </w:t>
      </w:r>
      <w:r>
        <w:t>all</w:t>
      </w:r>
      <w:r w:rsidR="00447432">
        <w:t xml:space="preserve"> </w:t>
      </w:r>
      <w:r>
        <w:t>attendees</w:t>
      </w:r>
      <w:r w:rsidR="00447432">
        <w:t xml:space="preserve"> </w:t>
      </w:r>
      <w:r>
        <w:t>confirmed</w:t>
      </w:r>
      <w:r w:rsidR="00447432">
        <w:t xml:space="preserve"> </w:t>
      </w:r>
      <w:r>
        <w:t>as</w:t>
      </w:r>
      <w:r w:rsidR="00447432">
        <w:t xml:space="preserve"> </w:t>
      </w:r>
      <w:r>
        <w:t>being</w:t>
      </w:r>
      <w:r w:rsidR="00447432">
        <w:t xml:space="preserve"> </w:t>
      </w:r>
      <w:r>
        <w:t>fully</w:t>
      </w:r>
      <w:r w:rsidR="00447432">
        <w:t xml:space="preserve"> </w:t>
      </w:r>
      <w:r>
        <w:t>vaccinated.</w:t>
      </w:r>
    </w:p>
    <w:p w14:paraId="30DAD478" w14:textId="05E5B887" w:rsidR="00000000" w:rsidRDefault="00000000" w:rsidP="00674539">
      <w:r>
        <w:t>The</w:t>
      </w:r>
      <w:r w:rsidR="00447432">
        <w:t xml:space="preserve"> </w:t>
      </w:r>
      <w:r>
        <w:t>Regional</w:t>
      </w:r>
      <w:r w:rsidR="00447432">
        <w:t xml:space="preserve"> </w:t>
      </w:r>
      <w:r>
        <w:t>Recovery</w:t>
      </w:r>
      <w:r w:rsidR="00447432">
        <w:t xml:space="preserve"> </w:t>
      </w:r>
      <w:r>
        <w:t>Fund</w:t>
      </w:r>
      <w:r w:rsidR="00447432">
        <w:t xml:space="preserve"> </w:t>
      </w:r>
      <w:r>
        <w:t>supported</w:t>
      </w:r>
      <w:r w:rsidR="00447432">
        <w:t xml:space="preserve"> </w:t>
      </w:r>
      <w:r>
        <w:t>two</w:t>
      </w:r>
      <w:r w:rsidR="00447432">
        <w:t xml:space="preserve"> </w:t>
      </w:r>
      <w:r>
        <w:t>of</w:t>
      </w:r>
      <w:r w:rsidR="00447432">
        <w:t xml:space="preserve"> </w:t>
      </w:r>
      <w:r>
        <w:t>the</w:t>
      </w:r>
      <w:r w:rsidR="00447432">
        <w:t xml:space="preserve"> </w:t>
      </w:r>
      <w:r>
        <w:t>hardest</w:t>
      </w:r>
      <w:r w:rsidR="00447432">
        <w:t xml:space="preserve"> </w:t>
      </w:r>
      <w:r>
        <w:t>hit</w:t>
      </w:r>
      <w:r w:rsidR="00447432">
        <w:t xml:space="preserve"> </w:t>
      </w:r>
      <w:r>
        <w:t>COVID</w:t>
      </w:r>
      <w:r>
        <w:rPr>
          <w:rFonts w:ascii="Cambria Math" w:hAnsi="Cambria Math" w:cs="Cambria Math"/>
        </w:rPr>
        <w:t>‑</w:t>
      </w:r>
      <w:r>
        <w:t>19</w:t>
      </w:r>
      <w:r w:rsidR="00447432">
        <w:t xml:space="preserve"> </w:t>
      </w:r>
      <w:r>
        <w:t>localities</w:t>
      </w:r>
      <w:r w:rsidR="00447432">
        <w:t xml:space="preserve"> </w:t>
      </w:r>
      <w:r>
        <w:t>in</w:t>
      </w:r>
      <w:r w:rsidR="00447432">
        <w:t xml:space="preserve"> </w:t>
      </w:r>
      <w:r>
        <w:t>Gippsland.</w:t>
      </w:r>
      <w:r w:rsidR="00447432">
        <w:t xml:space="preserve"> </w:t>
      </w:r>
      <w:r>
        <w:t>Bass</w:t>
      </w:r>
      <w:r w:rsidR="00447432">
        <w:t xml:space="preserve"> </w:t>
      </w:r>
      <w:r>
        <w:t>Coast</w:t>
      </w:r>
      <w:r w:rsidR="00447432">
        <w:t xml:space="preserve"> </w:t>
      </w:r>
      <w:r>
        <w:t>and</w:t>
      </w:r>
      <w:r w:rsidR="00447432">
        <w:rPr>
          <w:rFonts w:ascii="Cambria" w:hAnsi="Cambria" w:cs="Cambria"/>
        </w:rPr>
        <w:t xml:space="preserve"> </w:t>
      </w:r>
      <w:r>
        <w:t>East</w:t>
      </w:r>
      <w:r w:rsidR="00447432">
        <w:t xml:space="preserve"> </w:t>
      </w:r>
      <w:r>
        <w:t>Gippsland</w:t>
      </w:r>
      <w:r w:rsidR="00447432">
        <w:t xml:space="preserve"> </w:t>
      </w:r>
      <w:r>
        <w:t>Shires</w:t>
      </w:r>
      <w:r w:rsidR="00447432">
        <w:t xml:space="preserve"> </w:t>
      </w:r>
      <w:r>
        <w:t>each</w:t>
      </w:r>
      <w:r w:rsidR="00447432">
        <w:t xml:space="preserve"> </w:t>
      </w:r>
      <w:r>
        <w:t>received</w:t>
      </w:r>
      <w:r w:rsidR="00447432">
        <w:t xml:space="preserve"> </w:t>
      </w:r>
      <w:r>
        <w:t>$50,000</w:t>
      </w:r>
      <w:r w:rsidR="00447432">
        <w:t xml:space="preserve"> </w:t>
      </w:r>
      <w:r>
        <w:t>to</w:t>
      </w:r>
      <w:r w:rsidR="00447432">
        <w:rPr>
          <w:rFonts w:ascii="Cambria" w:hAnsi="Cambria" w:cs="Cambria"/>
        </w:rPr>
        <w:t xml:space="preserve"> </w:t>
      </w:r>
      <w:r>
        <w:t>improve</w:t>
      </w:r>
      <w:r w:rsidR="00447432">
        <w:t xml:space="preserve"> </w:t>
      </w:r>
      <w:r>
        <w:t>the</w:t>
      </w:r>
      <w:r w:rsidR="00447432">
        <w:rPr>
          <w:rFonts w:ascii="Cambria" w:hAnsi="Cambria" w:cs="Cambria"/>
        </w:rPr>
        <w:t xml:space="preserve"> </w:t>
      </w:r>
      <w:r>
        <w:t>visual</w:t>
      </w:r>
      <w:r w:rsidR="00447432">
        <w:t xml:space="preserve"> </w:t>
      </w:r>
      <w:r>
        <w:t>appeal</w:t>
      </w:r>
      <w:r w:rsidR="00447432">
        <w:t xml:space="preserve"> </w:t>
      </w:r>
      <w:r>
        <w:t>of</w:t>
      </w:r>
      <w:r w:rsidR="00447432">
        <w:t xml:space="preserve"> </w:t>
      </w:r>
      <w:r>
        <w:t>shopfronts</w:t>
      </w:r>
      <w:r w:rsidR="00447432">
        <w:t xml:space="preserve"> </w:t>
      </w:r>
      <w:r>
        <w:t>and</w:t>
      </w:r>
      <w:r w:rsidR="00447432">
        <w:t xml:space="preserve"> </w:t>
      </w:r>
      <w:r>
        <w:t>building</w:t>
      </w:r>
      <w:r w:rsidR="00447432">
        <w:t xml:space="preserve"> </w:t>
      </w:r>
      <w:r>
        <w:t>façades</w:t>
      </w:r>
      <w:r w:rsidR="00447432">
        <w:t xml:space="preserve"> </w:t>
      </w:r>
      <w:r>
        <w:t>council</w:t>
      </w:r>
      <w:r w:rsidR="00447432">
        <w:t xml:space="preserve"> </w:t>
      </w:r>
      <w:r>
        <w:t>wide.</w:t>
      </w:r>
      <w:r w:rsidR="00447432">
        <w:t xml:space="preserve"> </w:t>
      </w:r>
      <w:r>
        <w:t>Across</w:t>
      </w:r>
      <w:r w:rsidR="00447432">
        <w:t xml:space="preserve"> </w:t>
      </w:r>
      <w:r>
        <w:t>both</w:t>
      </w:r>
      <w:r w:rsidR="00447432">
        <w:t xml:space="preserve"> </w:t>
      </w:r>
      <w:r>
        <w:t>shires,</w:t>
      </w:r>
      <w:r w:rsidR="00447432">
        <w:t xml:space="preserve"> </w:t>
      </w:r>
      <w:r>
        <w:t>96</w:t>
      </w:r>
      <w:r w:rsidR="00447432">
        <w:t xml:space="preserve"> </w:t>
      </w:r>
      <w:r>
        <w:t>businesses</w:t>
      </w:r>
      <w:r w:rsidR="00447432">
        <w:t xml:space="preserve"> </w:t>
      </w:r>
      <w:r>
        <w:t>were</w:t>
      </w:r>
      <w:r w:rsidR="00447432">
        <w:t xml:space="preserve"> </w:t>
      </w:r>
      <w:r>
        <w:t>assisted</w:t>
      </w:r>
      <w:r w:rsidR="00447432">
        <w:t xml:space="preserve"> </w:t>
      </w:r>
      <w:r>
        <w:t>to</w:t>
      </w:r>
      <w:r w:rsidR="00447432">
        <w:t xml:space="preserve"> </w:t>
      </w:r>
      <w:r>
        <w:t>upgrade</w:t>
      </w:r>
      <w:r w:rsidR="00447432">
        <w:t xml:space="preserve"> </w:t>
      </w:r>
      <w:r>
        <w:t>or</w:t>
      </w:r>
      <w:r w:rsidR="00447432">
        <w:t xml:space="preserve"> </w:t>
      </w:r>
      <w:r>
        <w:t>beautify</w:t>
      </w:r>
      <w:r w:rsidR="00447432">
        <w:t xml:space="preserve"> </w:t>
      </w:r>
      <w:r>
        <w:t>their</w:t>
      </w:r>
      <w:r w:rsidR="00447432">
        <w:t xml:space="preserve"> </w:t>
      </w:r>
      <w:r>
        <w:t>shopfronts</w:t>
      </w:r>
      <w:r w:rsidR="00447432">
        <w:t xml:space="preserve"> </w:t>
      </w:r>
      <w:r>
        <w:t>which</w:t>
      </w:r>
      <w:r w:rsidR="00447432">
        <w:rPr>
          <w:rFonts w:ascii="Cambria" w:hAnsi="Cambria" w:cs="Cambria"/>
        </w:rPr>
        <w:t xml:space="preserve"> </w:t>
      </w:r>
      <w:r>
        <w:t>in</w:t>
      </w:r>
      <w:r w:rsidR="00447432">
        <w:t xml:space="preserve"> </w:t>
      </w:r>
      <w:r>
        <w:t>turn</w:t>
      </w:r>
      <w:r w:rsidR="00447432">
        <w:t xml:space="preserve"> </w:t>
      </w:r>
      <w:r>
        <w:t>reinvigorated</w:t>
      </w:r>
      <w:r w:rsidR="00447432">
        <w:t xml:space="preserve"> </w:t>
      </w:r>
      <w:r>
        <w:t>numerous</w:t>
      </w:r>
      <w:r w:rsidR="00447432">
        <w:t xml:space="preserve"> </w:t>
      </w:r>
      <w:r>
        <w:t>community</w:t>
      </w:r>
      <w:r w:rsidR="00447432">
        <w:t xml:space="preserve"> </w:t>
      </w:r>
      <w:r>
        <w:t>streetscapes</w:t>
      </w:r>
      <w:r w:rsidR="00447432">
        <w:t xml:space="preserve"> </w:t>
      </w:r>
      <w:r>
        <w:t>and</w:t>
      </w:r>
      <w:r w:rsidR="00447432">
        <w:t xml:space="preserve"> </w:t>
      </w:r>
      <w:r>
        <w:t>townships.</w:t>
      </w:r>
      <w:r w:rsidR="00447432">
        <w:t xml:space="preserve"> </w:t>
      </w:r>
      <w:r>
        <w:t>Vibrant</w:t>
      </w:r>
      <w:r w:rsidR="00447432">
        <w:t xml:space="preserve"> </w:t>
      </w:r>
      <w:r>
        <w:t>and</w:t>
      </w:r>
      <w:r w:rsidR="00447432">
        <w:t xml:space="preserve"> </w:t>
      </w:r>
      <w:r>
        <w:t>attractive</w:t>
      </w:r>
      <w:r w:rsidR="00447432">
        <w:t xml:space="preserve"> </w:t>
      </w:r>
      <w:r>
        <w:t>streets,</w:t>
      </w:r>
      <w:r w:rsidR="00447432">
        <w:rPr>
          <w:rFonts w:ascii="Cambria" w:hAnsi="Cambria" w:cs="Cambria"/>
        </w:rPr>
        <w:t xml:space="preserve"> </w:t>
      </w:r>
      <w:r>
        <w:t>shops</w:t>
      </w:r>
      <w:r w:rsidR="00447432">
        <w:t xml:space="preserve"> </w:t>
      </w:r>
      <w:r>
        <w:t>and</w:t>
      </w:r>
      <w:r w:rsidR="00447432">
        <w:t xml:space="preserve"> </w:t>
      </w:r>
      <w:r>
        <w:t>public</w:t>
      </w:r>
      <w:r w:rsidR="00447432">
        <w:t xml:space="preserve"> </w:t>
      </w:r>
      <w:r>
        <w:t>spaces</w:t>
      </w:r>
      <w:r w:rsidR="00447432">
        <w:t xml:space="preserve"> </w:t>
      </w:r>
      <w:r>
        <w:t>are</w:t>
      </w:r>
      <w:r w:rsidR="00447432">
        <w:t xml:space="preserve"> </w:t>
      </w:r>
      <w:r>
        <w:t>key</w:t>
      </w:r>
      <w:r w:rsidR="00447432">
        <w:t xml:space="preserve"> </w:t>
      </w:r>
      <w:r>
        <w:t>to</w:t>
      </w:r>
      <w:r w:rsidR="00447432">
        <w:t xml:space="preserve"> </w:t>
      </w:r>
      <w:r>
        <w:t>a</w:t>
      </w:r>
      <w:r w:rsidR="00447432">
        <w:t xml:space="preserve"> </w:t>
      </w:r>
      <w:r>
        <w:t>prosperous</w:t>
      </w:r>
      <w:r w:rsidR="00447432">
        <w:t xml:space="preserve"> </w:t>
      </w:r>
      <w:r>
        <w:t>town</w:t>
      </w:r>
      <w:r w:rsidR="00447432">
        <w:t xml:space="preserve"> </w:t>
      </w:r>
      <w:r>
        <w:t>centre,</w:t>
      </w:r>
      <w:r w:rsidR="00447432">
        <w:t xml:space="preserve"> </w:t>
      </w:r>
      <w:r>
        <w:t>generating</w:t>
      </w:r>
      <w:r w:rsidR="00447432">
        <w:t xml:space="preserve"> </w:t>
      </w:r>
      <w:r>
        <w:t>local</w:t>
      </w:r>
      <w:r w:rsidR="00447432">
        <w:t xml:space="preserve"> </w:t>
      </w:r>
      <w:r>
        <w:t>and</w:t>
      </w:r>
      <w:r w:rsidR="00447432">
        <w:t xml:space="preserve"> </w:t>
      </w:r>
      <w:r>
        <w:t>tourist</w:t>
      </w:r>
      <w:r w:rsidR="00447432">
        <w:t xml:space="preserve"> </w:t>
      </w:r>
      <w:r>
        <w:t>interest.</w:t>
      </w:r>
    </w:p>
    <w:p w14:paraId="1EED0CE1" w14:textId="77777777" w:rsidR="00000000" w:rsidRDefault="00000000" w:rsidP="00F63403">
      <w:pPr>
        <w:pStyle w:val="Heading2"/>
      </w:pPr>
      <w:bookmarkStart w:id="31" w:name="_Toc117691106"/>
      <w:r>
        <w:t>Grampians</w:t>
      </w:r>
      <w:bookmarkEnd w:id="31"/>
    </w:p>
    <w:p w14:paraId="0713CF4F" w14:textId="345420BC" w:rsidR="00000000" w:rsidRDefault="00000000" w:rsidP="00674539">
      <w:r>
        <w:t>RDV</w:t>
      </w:r>
      <w:r w:rsidR="00447432">
        <w:t xml:space="preserve"> </w:t>
      </w:r>
      <w:r>
        <w:t>Grampians</w:t>
      </w:r>
      <w:r w:rsidR="00447432">
        <w:t xml:space="preserve"> </w:t>
      </w:r>
      <w:r>
        <w:t>supported</w:t>
      </w:r>
      <w:r w:rsidR="00447432">
        <w:t xml:space="preserve"> </w:t>
      </w:r>
      <w:r>
        <w:t>local</w:t>
      </w:r>
      <w:r w:rsidR="00447432">
        <w:t xml:space="preserve"> </w:t>
      </w:r>
      <w:r>
        <w:t>industries</w:t>
      </w:r>
      <w:r w:rsidR="00447432">
        <w:t xml:space="preserve"> </w:t>
      </w:r>
      <w:r>
        <w:t>and</w:t>
      </w:r>
      <w:r w:rsidR="00447432">
        <w:t xml:space="preserve"> </w:t>
      </w:r>
      <w:r>
        <w:t>business</w:t>
      </w:r>
      <w:r w:rsidR="00447432">
        <w:t xml:space="preserve"> </w:t>
      </w:r>
      <w:r>
        <w:t>to</w:t>
      </w:r>
      <w:r w:rsidR="00447432">
        <w:t xml:space="preserve"> </w:t>
      </w:r>
      <w:r>
        <w:t>help</w:t>
      </w:r>
      <w:r w:rsidR="00447432">
        <w:t xml:space="preserve"> </w:t>
      </w:r>
      <w:r>
        <w:t>navigate</w:t>
      </w:r>
      <w:r w:rsidR="00447432">
        <w:t xml:space="preserve"> </w:t>
      </w:r>
      <w:r>
        <w:t>the</w:t>
      </w:r>
      <w:r w:rsidR="00447432">
        <w:t xml:space="preserve"> </w:t>
      </w:r>
      <w:r>
        <w:t>challenges</w:t>
      </w:r>
      <w:r w:rsidR="00447432">
        <w:t xml:space="preserve"> </w:t>
      </w:r>
      <w:r>
        <w:t>caused</w:t>
      </w:r>
      <w:r w:rsidR="00447432">
        <w:t xml:space="preserve"> </w:t>
      </w:r>
      <w:r>
        <w:t>by</w:t>
      </w:r>
      <w:r w:rsidR="00447432">
        <w:t xml:space="preserve"> </w:t>
      </w:r>
      <w:r>
        <w:t>COVID</w:t>
      </w:r>
      <w:r>
        <w:rPr>
          <w:rFonts w:ascii="Cambria Math" w:hAnsi="Cambria Math" w:cs="Cambria Math"/>
        </w:rPr>
        <w:t>‑</w:t>
      </w:r>
      <w:r>
        <w:t>19</w:t>
      </w:r>
      <w:r w:rsidR="00447432">
        <w:t xml:space="preserve"> </w:t>
      </w:r>
      <w:r>
        <w:t>on</w:t>
      </w:r>
      <w:r w:rsidR="00447432">
        <w:rPr>
          <w:rFonts w:ascii="Cambria" w:hAnsi="Cambria" w:cs="Cambria"/>
        </w:rPr>
        <w:t xml:space="preserve"> </w:t>
      </w:r>
      <w:r>
        <w:t>Victoria’s</w:t>
      </w:r>
      <w:r w:rsidR="00447432">
        <w:t xml:space="preserve"> </w:t>
      </w:r>
      <w:r>
        <w:t>borders</w:t>
      </w:r>
      <w:r w:rsidR="00447432">
        <w:t xml:space="preserve"> </w:t>
      </w:r>
      <w:r>
        <w:t>with</w:t>
      </w:r>
      <w:r w:rsidR="00447432">
        <w:t xml:space="preserve"> </w:t>
      </w:r>
      <w:r>
        <w:t>South</w:t>
      </w:r>
      <w:r w:rsidR="00447432">
        <w:t xml:space="preserve"> </w:t>
      </w:r>
      <w:r>
        <w:t>Australia</w:t>
      </w:r>
      <w:r w:rsidR="00447432">
        <w:t xml:space="preserve"> </w:t>
      </w:r>
      <w:r>
        <w:t>by</w:t>
      </w:r>
      <w:r w:rsidR="00447432">
        <w:t xml:space="preserve"> </w:t>
      </w:r>
      <w:r>
        <w:t>contributing</w:t>
      </w:r>
      <w:r w:rsidR="00447432">
        <w:t xml:space="preserve"> </w:t>
      </w:r>
      <w:r>
        <w:t>to</w:t>
      </w:r>
      <w:r w:rsidR="00447432">
        <w:rPr>
          <w:rFonts w:ascii="Cambria" w:hAnsi="Cambria" w:cs="Cambria"/>
        </w:rPr>
        <w:t xml:space="preserve"> </w:t>
      </w:r>
      <w:r>
        <w:t>the</w:t>
      </w:r>
      <w:r w:rsidR="00447432">
        <w:t xml:space="preserve"> </w:t>
      </w:r>
      <w:r>
        <w:t>team</w:t>
      </w:r>
      <w:r w:rsidR="00447432">
        <w:t xml:space="preserve"> </w:t>
      </w:r>
      <w:r>
        <w:t>of</w:t>
      </w:r>
      <w:r w:rsidR="00447432">
        <w:t xml:space="preserve"> </w:t>
      </w:r>
      <w:r>
        <w:t>border</w:t>
      </w:r>
      <w:r w:rsidR="00447432">
        <w:t xml:space="preserve"> </w:t>
      </w:r>
      <w:r>
        <w:t>brokers.</w:t>
      </w:r>
      <w:r w:rsidR="00447432">
        <w:t xml:space="preserve"> </w:t>
      </w:r>
    </w:p>
    <w:p w14:paraId="1E04CCB0" w14:textId="065EFF93" w:rsidR="00000000" w:rsidRDefault="00000000" w:rsidP="00674539">
      <w:r>
        <w:t>The</w:t>
      </w:r>
      <w:r w:rsidR="00447432">
        <w:t xml:space="preserve"> </w:t>
      </w:r>
      <w:r>
        <w:t>Grampians</w:t>
      </w:r>
      <w:r w:rsidR="00447432">
        <w:t xml:space="preserve"> </w:t>
      </w:r>
      <w:r>
        <w:t>Border</w:t>
      </w:r>
      <w:r w:rsidR="00447432">
        <w:t xml:space="preserve"> </w:t>
      </w:r>
      <w:r>
        <w:t>Brokers</w:t>
      </w:r>
      <w:r w:rsidR="00447432">
        <w:t xml:space="preserve"> </w:t>
      </w:r>
      <w:r>
        <w:t>helped</w:t>
      </w:r>
      <w:r w:rsidR="00447432">
        <w:t xml:space="preserve"> </w:t>
      </w:r>
      <w:r>
        <w:t>address</w:t>
      </w:r>
      <w:r w:rsidR="00447432">
        <w:t xml:space="preserve"> </w:t>
      </w:r>
      <w:r>
        <w:t>challenges</w:t>
      </w:r>
      <w:r w:rsidR="00447432">
        <w:t xml:space="preserve"> </w:t>
      </w:r>
      <w:r>
        <w:t>and</w:t>
      </w:r>
      <w:r w:rsidR="00447432">
        <w:t xml:space="preserve"> </w:t>
      </w:r>
      <w:r>
        <w:t>enabled</w:t>
      </w:r>
      <w:r w:rsidR="00447432">
        <w:t xml:space="preserve"> </w:t>
      </w:r>
      <w:r>
        <w:t>opportunities</w:t>
      </w:r>
      <w:r w:rsidR="00447432">
        <w:t xml:space="preserve"> </w:t>
      </w:r>
      <w:r>
        <w:t>including</w:t>
      </w:r>
      <w:r w:rsidR="00447432">
        <w:t xml:space="preserve"> </w:t>
      </w:r>
      <w:r>
        <w:t>the</w:t>
      </w:r>
      <w:r w:rsidR="00447432">
        <w:t xml:space="preserve"> </w:t>
      </w:r>
      <w:r>
        <w:t>management</w:t>
      </w:r>
      <w:r w:rsidR="00447432">
        <w:t xml:space="preserve"> </w:t>
      </w:r>
      <w:r>
        <w:t>of</w:t>
      </w:r>
      <w:r w:rsidR="00447432">
        <w:rPr>
          <w:rFonts w:ascii="Cambria" w:hAnsi="Cambria" w:cs="Cambria"/>
        </w:rPr>
        <w:t xml:space="preserve"> </w:t>
      </w:r>
      <w:r>
        <w:t>workforce</w:t>
      </w:r>
      <w:r w:rsidR="00447432">
        <w:t xml:space="preserve"> </w:t>
      </w:r>
      <w:r>
        <w:t>impacts</w:t>
      </w:r>
      <w:r w:rsidR="00447432">
        <w:t xml:space="preserve"> </w:t>
      </w:r>
      <w:r>
        <w:t>and</w:t>
      </w:r>
      <w:r w:rsidR="00447432">
        <w:t xml:space="preserve"> </w:t>
      </w:r>
      <w:r>
        <w:t>provided</w:t>
      </w:r>
      <w:r w:rsidR="00447432">
        <w:t xml:space="preserve"> </w:t>
      </w:r>
      <w:r>
        <w:t>support</w:t>
      </w:r>
      <w:r w:rsidR="00447432">
        <w:t xml:space="preserve"> </w:t>
      </w:r>
      <w:r>
        <w:t>to</w:t>
      </w:r>
      <w:r w:rsidR="00447432">
        <w:t xml:space="preserve"> </w:t>
      </w:r>
      <w:r>
        <w:t>ensure</w:t>
      </w:r>
      <w:r w:rsidR="00447432">
        <w:t xml:space="preserve"> </w:t>
      </w:r>
      <w:r>
        <w:t>supply</w:t>
      </w:r>
      <w:r w:rsidR="00447432">
        <w:t xml:space="preserve"> </w:t>
      </w:r>
      <w:r>
        <w:t>chains</w:t>
      </w:r>
      <w:r w:rsidR="00447432">
        <w:t xml:space="preserve"> </w:t>
      </w:r>
      <w:r>
        <w:t>and</w:t>
      </w:r>
      <w:r w:rsidR="00447432">
        <w:t xml:space="preserve"> </w:t>
      </w:r>
      <w:r>
        <w:t>services</w:t>
      </w:r>
      <w:r w:rsidR="00447432">
        <w:t xml:space="preserve"> </w:t>
      </w:r>
      <w:r>
        <w:t>were</w:t>
      </w:r>
      <w:r w:rsidR="00447432">
        <w:t xml:space="preserve"> </w:t>
      </w:r>
      <w:r>
        <w:t>accessible</w:t>
      </w:r>
      <w:r w:rsidR="00447432">
        <w:t xml:space="preserve"> </w:t>
      </w:r>
      <w:r>
        <w:t>during</w:t>
      </w:r>
      <w:r w:rsidR="00447432">
        <w:t xml:space="preserve"> </w:t>
      </w:r>
      <w:r>
        <w:t>border</w:t>
      </w:r>
      <w:r w:rsidR="00447432">
        <w:t xml:space="preserve"> </w:t>
      </w:r>
      <w:r>
        <w:t>closures.</w:t>
      </w:r>
    </w:p>
    <w:p w14:paraId="392D3E40" w14:textId="02A5EDE3" w:rsidR="00000000" w:rsidRDefault="00000000" w:rsidP="00F63403">
      <w:pPr>
        <w:pStyle w:val="Heading2"/>
      </w:pPr>
      <w:bookmarkStart w:id="32" w:name="_Toc117691107"/>
      <w:r>
        <w:t>Loddon</w:t>
      </w:r>
      <w:r w:rsidR="00447432">
        <w:t xml:space="preserve"> </w:t>
      </w:r>
      <w:r>
        <w:t>Mallee</w:t>
      </w:r>
      <w:bookmarkEnd w:id="32"/>
    </w:p>
    <w:p w14:paraId="17B9ED93" w14:textId="060102DD" w:rsidR="00000000" w:rsidRDefault="00000000" w:rsidP="00674539">
      <w:r>
        <w:t>The</w:t>
      </w:r>
      <w:r w:rsidR="00447432">
        <w:t xml:space="preserve"> </w:t>
      </w:r>
      <w:r>
        <w:t>Regional</w:t>
      </w:r>
      <w:r w:rsidR="00447432">
        <w:t xml:space="preserve"> </w:t>
      </w:r>
      <w:r>
        <w:t>Recovery</w:t>
      </w:r>
      <w:r w:rsidR="00447432">
        <w:t xml:space="preserve"> </w:t>
      </w:r>
      <w:r>
        <w:t>Fund</w:t>
      </w:r>
      <w:r w:rsidR="00447432">
        <w:t xml:space="preserve"> </w:t>
      </w:r>
      <w:r>
        <w:t>provided</w:t>
      </w:r>
      <w:r w:rsidR="00447432">
        <w:t xml:space="preserve"> </w:t>
      </w:r>
      <w:r>
        <w:t>funding</w:t>
      </w:r>
      <w:r w:rsidR="00447432">
        <w:t xml:space="preserve"> </w:t>
      </w:r>
      <w:r>
        <w:t>of</w:t>
      </w:r>
      <w:r w:rsidR="00447432">
        <w:t xml:space="preserve"> </w:t>
      </w:r>
      <w:r>
        <w:t>$75,000</w:t>
      </w:r>
      <w:r w:rsidR="00447432">
        <w:t xml:space="preserve"> </w:t>
      </w:r>
      <w:r>
        <w:t>per</w:t>
      </w:r>
      <w:r w:rsidR="00447432">
        <w:t xml:space="preserve"> </w:t>
      </w:r>
      <w:r>
        <w:t>council</w:t>
      </w:r>
      <w:r w:rsidR="00447432">
        <w:t xml:space="preserve"> </w:t>
      </w:r>
      <w:r>
        <w:t>to</w:t>
      </w:r>
      <w:r w:rsidR="00447432">
        <w:t xml:space="preserve"> </w:t>
      </w:r>
      <w:r>
        <w:t>Campaspe,</w:t>
      </w:r>
      <w:r w:rsidR="00447432">
        <w:t xml:space="preserve"> </w:t>
      </w:r>
      <w:r>
        <w:t>Loddon</w:t>
      </w:r>
      <w:r w:rsidR="00447432">
        <w:t xml:space="preserve"> </w:t>
      </w:r>
      <w:r>
        <w:t>and</w:t>
      </w:r>
      <w:r w:rsidR="00447432">
        <w:t xml:space="preserve"> </w:t>
      </w:r>
      <w:proofErr w:type="spellStart"/>
      <w:r>
        <w:t>Buloke</w:t>
      </w:r>
      <w:proofErr w:type="spellEnd"/>
      <w:r w:rsidR="00447432">
        <w:t xml:space="preserve"> </w:t>
      </w:r>
      <w:r>
        <w:t>Shires,</w:t>
      </w:r>
      <w:r w:rsidR="00447432">
        <w:t xml:space="preserve"> </w:t>
      </w:r>
      <w:r>
        <w:t>to</w:t>
      </w:r>
      <w:r w:rsidR="00447432">
        <w:t xml:space="preserve"> </w:t>
      </w:r>
      <w:r>
        <w:t>assist</w:t>
      </w:r>
      <w:r w:rsidR="00447432">
        <w:t xml:space="preserve"> </w:t>
      </w:r>
      <w:r>
        <w:t>the</w:t>
      </w:r>
      <w:r w:rsidR="00447432">
        <w:t xml:space="preserve"> </w:t>
      </w:r>
      <w:r>
        <w:t>re</w:t>
      </w:r>
      <w:r>
        <w:rPr>
          <w:rFonts w:ascii="Cambria Math" w:hAnsi="Cambria Math" w:cs="Cambria Math"/>
        </w:rPr>
        <w:t>‑</w:t>
      </w:r>
      <w:r>
        <w:t>engagement</w:t>
      </w:r>
      <w:r w:rsidR="00447432">
        <w:t xml:space="preserve"> </w:t>
      </w:r>
      <w:r>
        <w:t>and</w:t>
      </w:r>
      <w:r w:rsidR="00447432">
        <w:rPr>
          <w:rFonts w:ascii="Cambria" w:hAnsi="Cambria" w:cs="Cambria"/>
        </w:rPr>
        <w:t xml:space="preserve"> </w:t>
      </w:r>
      <w:r>
        <w:t>development</w:t>
      </w:r>
      <w:r w:rsidR="00447432">
        <w:t xml:space="preserve"> </w:t>
      </w:r>
      <w:r>
        <w:t>of</w:t>
      </w:r>
      <w:r w:rsidR="00447432">
        <w:t xml:space="preserve"> </w:t>
      </w:r>
      <w:r>
        <w:t>volunteers.</w:t>
      </w:r>
      <w:r w:rsidR="00447432">
        <w:t xml:space="preserve"> </w:t>
      </w:r>
    </w:p>
    <w:p w14:paraId="52DBEF73" w14:textId="371E6D56" w:rsidR="00000000" w:rsidRDefault="00000000" w:rsidP="00674539">
      <w:r>
        <w:t>A</w:t>
      </w:r>
      <w:r w:rsidR="00447432">
        <w:t xml:space="preserve"> </w:t>
      </w:r>
      <w:r>
        <w:t>reduction</w:t>
      </w:r>
      <w:r w:rsidR="00447432">
        <w:t xml:space="preserve"> </w:t>
      </w:r>
      <w:r>
        <w:t>of</w:t>
      </w:r>
      <w:r w:rsidR="00447432">
        <w:t xml:space="preserve"> </w:t>
      </w:r>
      <w:r>
        <w:t>volunteer</w:t>
      </w:r>
      <w:r w:rsidR="00447432">
        <w:t xml:space="preserve"> </w:t>
      </w:r>
      <w:r>
        <w:t>numbers</w:t>
      </w:r>
      <w:r w:rsidR="00447432">
        <w:t xml:space="preserve"> </w:t>
      </w:r>
      <w:r>
        <w:t>for</w:t>
      </w:r>
      <w:r w:rsidR="00447432">
        <w:t xml:space="preserve"> </w:t>
      </w:r>
      <w:r>
        <w:t>council</w:t>
      </w:r>
      <w:r w:rsidR="00447432">
        <w:t xml:space="preserve"> </w:t>
      </w:r>
      <w:r>
        <w:t>activities</w:t>
      </w:r>
      <w:r w:rsidR="00447432">
        <w:t xml:space="preserve"> </w:t>
      </w:r>
      <w:r>
        <w:t>was</w:t>
      </w:r>
      <w:r w:rsidR="00447432">
        <w:rPr>
          <w:rFonts w:ascii="Cambria" w:hAnsi="Cambria" w:cs="Cambria"/>
        </w:rPr>
        <w:t xml:space="preserve"> </w:t>
      </w:r>
      <w:r>
        <w:t>experienced</w:t>
      </w:r>
      <w:r w:rsidR="00447432">
        <w:t xml:space="preserve"> </w:t>
      </w:r>
      <w:r>
        <w:t>because</w:t>
      </w:r>
      <w:r w:rsidR="00447432">
        <w:t xml:space="preserve"> </w:t>
      </w:r>
      <w:r>
        <w:t>of</w:t>
      </w:r>
      <w:r w:rsidR="00447432">
        <w:t xml:space="preserve"> </w:t>
      </w:r>
      <w:r>
        <w:t>the</w:t>
      </w:r>
      <w:r w:rsidR="00447432">
        <w:t xml:space="preserve"> </w:t>
      </w:r>
      <w:r>
        <w:t>pandemic</w:t>
      </w:r>
      <w:r w:rsidR="00447432">
        <w:t xml:space="preserve"> </w:t>
      </w:r>
      <w:r>
        <w:t>and</w:t>
      </w:r>
      <w:r w:rsidR="00447432">
        <w:t xml:space="preserve"> </w:t>
      </w:r>
      <w:r>
        <w:t>this</w:t>
      </w:r>
      <w:r w:rsidR="00447432">
        <w:t xml:space="preserve"> </w:t>
      </w:r>
      <w:r>
        <w:t>impacted</w:t>
      </w:r>
      <w:r w:rsidR="00447432">
        <w:t xml:space="preserve"> </w:t>
      </w:r>
      <w:r>
        <w:t>a</w:t>
      </w:r>
      <w:r w:rsidR="00447432">
        <w:t xml:space="preserve"> </w:t>
      </w:r>
      <w:r>
        <w:t>range</w:t>
      </w:r>
      <w:r w:rsidR="00447432">
        <w:t xml:space="preserve"> </w:t>
      </w:r>
      <w:r>
        <w:t>of</w:t>
      </w:r>
      <w:r w:rsidR="00447432">
        <w:t xml:space="preserve"> </w:t>
      </w:r>
      <w:r>
        <w:t>activities</w:t>
      </w:r>
      <w:r w:rsidR="00447432">
        <w:t xml:space="preserve"> </w:t>
      </w:r>
      <w:r>
        <w:t>and</w:t>
      </w:r>
      <w:r w:rsidR="00447432">
        <w:t xml:space="preserve"> </w:t>
      </w:r>
      <w:r>
        <w:t>services</w:t>
      </w:r>
      <w:r w:rsidR="00447432">
        <w:t xml:space="preserve"> </w:t>
      </w:r>
      <w:r>
        <w:t>provided</w:t>
      </w:r>
      <w:r w:rsidR="00447432">
        <w:t xml:space="preserve"> </w:t>
      </w:r>
      <w:r>
        <w:t>by</w:t>
      </w:r>
      <w:r w:rsidR="00447432">
        <w:t xml:space="preserve"> </w:t>
      </w:r>
      <w:r>
        <w:t>community</w:t>
      </w:r>
      <w:r w:rsidR="00447432">
        <w:t xml:space="preserve"> </w:t>
      </w:r>
      <w:r>
        <w:t>groups,</w:t>
      </w:r>
      <w:r w:rsidR="00447432">
        <w:t xml:space="preserve"> </w:t>
      </w:r>
      <w:r>
        <w:t>service</w:t>
      </w:r>
      <w:r w:rsidR="00447432">
        <w:t xml:space="preserve"> </w:t>
      </w:r>
      <w:r>
        <w:t>clubs</w:t>
      </w:r>
      <w:r w:rsidR="00447432">
        <w:t xml:space="preserve"> </w:t>
      </w:r>
      <w:r>
        <w:t>and</w:t>
      </w:r>
      <w:r w:rsidR="00447432">
        <w:t xml:space="preserve"> </w:t>
      </w:r>
      <w:r>
        <w:t>events.</w:t>
      </w:r>
      <w:r w:rsidR="00447432">
        <w:t xml:space="preserve"> </w:t>
      </w:r>
      <w:r>
        <w:t>Rural</w:t>
      </w:r>
      <w:r w:rsidR="00447432">
        <w:t xml:space="preserve"> </w:t>
      </w:r>
      <w:r>
        <w:t>towns</w:t>
      </w:r>
      <w:r w:rsidR="00447432">
        <w:t xml:space="preserve"> </w:t>
      </w:r>
      <w:r>
        <w:t>are</w:t>
      </w:r>
      <w:r w:rsidR="00447432">
        <w:t xml:space="preserve"> </w:t>
      </w:r>
      <w:r>
        <w:t>heavily</w:t>
      </w:r>
      <w:r w:rsidR="00447432">
        <w:t xml:space="preserve"> </w:t>
      </w:r>
      <w:r>
        <w:t>reliant</w:t>
      </w:r>
      <w:r w:rsidR="00447432">
        <w:t xml:space="preserve"> </w:t>
      </w:r>
      <w:r>
        <w:t>on</w:t>
      </w:r>
      <w:r w:rsidR="00447432">
        <w:t xml:space="preserve"> </w:t>
      </w:r>
      <w:r>
        <w:t>volunteers</w:t>
      </w:r>
      <w:r w:rsidR="00447432">
        <w:t xml:space="preserve"> </w:t>
      </w:r>
      <w:r>
        <w:t>and</w:t>
      </w:r>
      <w:r w:rsidR="00447432">
        <w:t xml:space="preserve"> </w:t>
      </w:r>
      <w:r>
        <w:t>this</w:t>
      </w:r>
      <w:r w:rsidR="00447432">
        <w:t xml:space="preserve"> </w:t>
      </w:r>
      <w:r>
        <w:t>project</w:t>
      </w:r>
      <w:r w:rsidR="00447432">
        <w:t xml:space="preserve"> </w:t>
      </w:r>
      <w:r>
        <w:t>engaged</w:t>
      </w:r>
      <w:r w:rsidR="00447432">
        <w:t xml:space="preserve"> </w:t>
      </w:r>
      <w:r>
        <w:t>a</w:t>
      </w:r>
      <w:r w:rsidR="00447432">
        <w:rPr>
          <w:rFonts w:ascii="Cambria" w:hAnsi="Cambria" w:cs="Cambria"/>
        </w:rPr>
        <w:t xml:space="preserve"> </w:t>
      </w:r>
      <w:r>
        <w:t>coordinator</w:t>
      </w:r>
      <w:r w:rsidR="00447432">
        <w:t xml:space="preserve"> </w:t>
      </w:r>
      <w:r>
        <w:t>in</w:t>
      </w:r>
      <w:r w:rsidR="00447432">
        <w:t xml:space="preserve"> </w:t>
      </w:r>
      <w:r>
        <w:t>each</w:t>
      </w:r>
      <w:r w:rsidR="00447432">
        <w:t xml:space="preserve"> </w:t>
      </w:r>
      <w:r>
        <w:t>shire</w:t>
      </w:r>
      <w:r w:rsidR="00447432">
        <w:t xml:space="preserve"> </w:t>
      </w:r>
      <w:r>
        <w:t>to</w:t>
      </w:r>
      <w:r w:rsidR="00447432">
        <w:t xml:space="preserve"> </w:t>
      </w:r>
      <w:r>
        <w:t>develop</w:t>
      </w:r>
      <w:r w:rsidR="00447432">
        <w:t xml:space="preserve"> </w:t>
      </w:r>
      <w:r>
        <w:t>a</w:t>
      </w:r>
      <w:r w:rsidR="00447432">
        <w:rPr>
          <w:rFonts w:ascii="Cambria" w:hAnsi="Cambria" w:cs="Cambria"/>
        </w:rPr>
        <w:t xml:space="preserve"> </w:t>
      </w:r>
      <w:r>
        <w:t>community</w:t>
      </w:r>
      <w:r>
        <w:rPr>
          <w:rFonts w:ascii="Cambria Math" w:hAnsi="Cambria Math" w:cs="Cambria Math"/>
        </w:rPr>
        <w:t>‑</w:t>
      </w:r>
      <w:r>
        <w:t>based</w:t>
      </w:r>
      <w:r w:rsidR="00447432">
        <w:t xml:space="preserve"> </w:t>
      </w:r>
      <w:r>
        <w:t>volunteer</w:t>
      </w:r>
      <w:r w:rsidR="00447432">
        <w:t xml:space="preserve"> </w:t>
      </w:r>
      <w:r>
        <w:t>strategy</w:t>
      </w:r>
      <w:r w:rsidR="00447432">
        <w:t xml:space="preserve"> </w:t>
      </w:r>
      <w:r>
        <w:t>and</w:t>
      </w:r>
      <w:r w:rsidR="00447432">
        <w:t xml:space="preserve"> </w:t>
      </w:r>
      <w:r>
        <w:t>implement</w:t>
      </w:r>
      <w:r w:rsidR="00447432">
        <w:t xml:space="preserve"> </w:t>
      </w:r>
      <w:r>
        <w:t>actions</w:t>
      </w:r>
      <w:r w:rsidR="00447432">
        <w:t xml:space="preserve"> </w:t>
      </w:r>
      <w:r>
        <w:t>to</w:t>
      </w:r>
      <w:r w:rsidR="00447432">
        <w:t xml:space="preserve"> </w:t>
      </w:r>
      <w:r>
        <w:t>re</w:t>
      </w:r>
      <w:r>
        <w:rPr>
          <w:rFonts w:ascii="Cambria Math" w:hAnsi="Cambria Math" w:cs="Cambria Math"/>
        </w:rPr>
        <w:t>‑</w:t>
      </w:r>
      <w:r>
        <w:t>engage</w:t>
      </w:r>
      <w:r w:rsidR="00447432">
        <w:t xml:space="preserve"> </w:t>
      </w:r>
      <w:r>
        <w:t>volunteers.</w:t>
      </w:r>
    </w:p>
    <w:p w14:paraId="5A7E00D1" w14:textId="77777777" w:rsidR="00000000" w:rsidRDefault="00000000">
      <w:pPr>
        <w:pStyle w:val="L2HeadingBlackRDVstyles"/>
      </w:pPr>
      <w:r>
        <w:t>Hume</w:t>
      </w:r>
    </w:p>
    <w:p w14:paraId="2EF23D4D" w14:textId="560B35EC" w:rsidR="00000000" w:rsidRDefault="00000000" w:rsidP="00674539">
      <w:r>
        <w:t>The</w:t>
      </w:r>
      <w:r w:rsidR="00447432">
        <w:t xml:space="preserve"> </w:t>
      </w:r>
      <w:r>
        <w:t>RDV</w:t>
      </w:r>
      <w:r w:rsidR="00447432">
        <w:t xml:space="preserve"> </w:t>
      </w:r>
      <w:r>
        <w:t>Hume</w:t>
      </w:r>
      <w:r w:rsidR="00447432">
        <w:t xml:space="preserve"> </w:t>
      </w:r>
      <w:r>
        <w:t>team</w:t>
      </w:r>
      <w:r w:rsidR="00447432">
        <w:t xml:space="preserve"> </w:t>
      </w:r>
      <w:r>
        <w:t>established</w:t>
      </w:r>
      <w:r w:rsidR="00447432">
        <w:t xml:space="preserve"> </w:t>
      </w:r>
      <w:r>
        <w:t>and</w:t>
      </w:r>
      <w:r w:rsidR="00447432">
        <w:t xml:space="preserve"> </w:t>
      </w:r>
      <w:r>
        <w:t>delivered</w:t>
      </w:r>
      <w:r w:rsidR="00447432">
        <w:t xml:space="preserve"> </w:t>
      </w:r>
      <w:r>
        <w:t>the</w:t>
      </w:r>
      <w:r w:rsidR="00447432">
        <w:t xml:space="preserve"> </w:t>
      </w:r>
      <w:r>
        <w:t>Border</w:t>
      </w:r>
      <w:r w:rsidR="00447432">
        <w:t xml:space="preserve"> </w:t>
      </w:r>
      <w:r>
        <w:t>Representatives</w:t>
      </w:r>
      <w:r w:rsidR="00447432">
        <w:t xml:space="preserve"> </w:t>
      </w:r>
      <w:r>
        <w:t>Reference</w:t>
      </w:r>
      <w:r w:rsidR="00447432">
        <w:t xml:space="preserve"> </w:t>
      </w:r>
      <w:r>
        <w:t>Group</w:t>
      </w:r>
      <w:r w:rsidR="00447432">
        <w:t xml:space="preserve"> </w:t>
      </w:r>
      <w:r>
        <w:t>(BRRG),</w:t>
      </w:r>
      <w:r w:rsidR="00447432">
        <w:t xml:space="preserve"> </w:t>
      </w:r>
      <w:r>
        <w:t>chaired</w:t>
      </w:r>
      <w:r w:rsidR="00447432">
        <w:t xml:space="preserve"> </w:t>
      </w:r>
      <w:r>
        <w:t>by</w:t>
      </w:r>
      <w:r w:rsidR="00447432">
        <w:t xml:space="preserve"> </w:t>
      </w:r>
      <w:r>
        <w:t>the</w:t>
      </w:r>
      <w:r w:rsidR="00447432">
        <w:t xml:space="preserve"> </w:t>
      </w:r>
      <w:r>
        <w:t>Minister</w:t>
      </w:r>
      <w:r w:rsidR="00447432">
        <w:t xml:space="preserve"> </w:t>
      </w:r>
      <w:r>
        <w:t>for</w:t>
      </w:r>
      <w:r w:rsidR="00447432">
        <w:t xml:space="preserve"> </w:t>
      </w:r>
      <w:r>
        <w:t>Regional</w:t>
      </w:r>
      <w:r w:rsidR="00447432">
        <w:t xml:space="preserve"> </w:t>
      </w:r>
      <w:r>
        <w:t>Development.</w:t>
      </w:r>
      <w:r w:rsidR="00447432">
        <w:t xml:space="preserve"> </w:t>
      </w:r>
      <w:r>
        <w:t>The</w:t>
      </w:r>
      <w:r w:rsidR="00447432">
        <w:t xml:space="preserve"> </w:t>
      </w:r>
      <w:r>
        <w:t>group</w:t>
      </w:r>
      <w:r w:rsidR="00447432">
        <w:t xml:space="preserve"> </w:t>
      </w:r>
      <w:r>
        <w:t>was</w:t>
      </w:r>
      <w:r w:rsidR="00447432">
        <w:rPr>
          <w:rFonts w:ascii="Cambria" w:hAnsi="Cambria" w:cs="Cambria"/>
        </w:rPr>
        <w:t xml:space="preserve"> </w:t>
      </w:r>
      <w:r>
        <w:t>first</w:t>
      </w:r>
      <w:r w:rsidR="00447432">
        <w:t xml:space="preserve"> </w:t>
      </w:r>
      <w:r>
        <w:t>established</w:t>
      </w:r>
      <w:r w:rsidR="00447432">
        <w:t xml:space="preserve"> </w:t>
      </w:r>
      <w:r>
        <w:t>in</w:t>
      </w:r>
      <w:r w:rsidR="00447432">
        <w:t xml:space="preserve"> </w:t>
      </w:r>
      <w:r>
        <w:t>August</w:t>
      </w:r>
      <w:r w:rsidR="00447432">
        <w:t xml:space="preserve"> </w:t>
      </w:r>
      <w:r>
        <w:t>2021</w:t>
      </w:r>
      <w:r w:rsidR="00447432">
        <w:t xml:space="preserve"> </w:t>
      </w:r>
      <w:r>
        <w:t>following</w:t>
      </w:r>
      <w:r w:rsidR="00447432">
        <w:t xml:space="preserve"> </w:t>
      </w:r>
      <w:r>
        <w:t>changes</w:t>
      </w:r>
      <w:r w:rsidR="00447432">
        <w:t xml:space="preserve"> </w:t>
      </w:r>
      <w:r>
        <w:t>to</w:t>
      </w:r>
      <w:r w:rsidR="00447432">
        <w:rPr>
          <w:rFonts w:ascii="Cambria" w:hAnsi="Cambria" w:cs="Cambria"/>
        </w:rPr>
        <w:t xml:space="preserve"> </w:t>
      </w:r>
      <w:r>
        <w:t>border</w:t>
      </w:r>
      <w:r w:rsidR="00447432">
        <w:t xml:space="preserve"> </w:t>
      </w:r>
      <w:r>
        <w:t>restrictions</w:t>
      </w:r>
      <w:r w:rsidR="00447432">
        <w:t xml:space="preserve"> </w:t>
      </w:r>
      <w:r>
        <w:t>and</w:t>
      </w:r>
      <w:r w:rsidR="00447432">
        <w:t xml:space="preserve"> </w:t>
      </w:r>
      <w:r>
        <w:t>the</w:t>
      </w:r>
      <w:r w:rsidR="00447432">
        <w:t xml:space="preserve"> </w:t>
      </w:r>
      <w:r>
        <w:t>implementation</w:t>
      </w:r>
      <w:r w:rsidR="00447432">
        <w:t xml:space="preserve"> </w:t>
      </w:r>
      <w:r>
        <w:t>of</w:t>
      </w:r>
      <w:r w:rsidR="00447432">
        <w:t xml:space="preserve"> </w:t>
      </w:r>
      <w:r>
        <w:t>a</w:t>
      </w:r>
      <w:r w:rsidR="00447432">
        <w:t xml:space="preserve"> </w:t>
      </w:r>
      <w:r>
        <w:t>permit</w:t>
      </w:r>
      <w:r w:rsidR="00447432">
        <w:t xml:space="preserve"> </w:t>
      </w:r>
      <w:r>
        <w:t>system</w:t>
      </w:r>
      <w:r w:rsidR="00447432">
        <w:t xml:space="preserve"> </w:t>
      </w:r>
      <w:r>
        <w:t>between</w:t>
      </w:r>
      <w:r w:rsidR="00447432">
        <w:t xml:space="preserve"> </w:t>
      </w:r>
      <w:r>
        <w:t>Victoria</w:t>
      </w:r>
      <w:r w:rsidR="00447432">
        <w:t xml:space="preserve"> </w:t>
      </w:r>
      <w:r>
        <w:t>and</w:t>
      </w:r>
      <w:r w:rsidR="00447432">
        <w:t xml:space="preserve"> </w:t>
      </w:r>
      <w:r>
        <w:t>New</w:t>
      </w:r>
      <w:r w:rsidR="00447432">
        <w:t xml:space="preserve"> </w:t>
      </w:r>
      <w:r>
        <w:t>South</w:t>
      </w:r>
      <w:r w:rsidR="00447432">
        <w:t xml:space="preserve"> </w:t>
      </w:r>
      <w:r>
        <w:t>Wales.</w:t>
      </w:r>
      <w:r w:rsidR="00447432">
        <w:t xml:space="preserve"> </w:t>
      </w:r>
    </w:p>
    <w:p w14:paraId="1E26719D" w14:textId="10ADE14B" w:rsidR="00000000" w:rsidRDefault="00000000" w:rsidP="00674539">
      <w:r>
        <w:t>The</w:t>
      </w:r>
      <w:r w:rsidR="00447432">
        <w:t xml:space="preserve"> </w:t>
      </w:r>
      <w:r>
        <w:t>BRRG</w:t>
      </w:r>
      <w:r w:rsidR="00447432">
        <w:t xml:space="preserve"> </w:t>
      </w:r>
      <w:r>
        <w:t>brought</w:t>
      </w:r>
      <w:r w:rsidR="00447432">
        <w:t xml:space="preserve"> </w:t>
      </w:r>
      <w:r>
        <w:t>together</w:t>
      </w:r>
      <w:r w:rsidR="00447432">
        <w:t xml:space="preserve"> </w:t>
      </w:r>
      <w:r>
        <w:t>key</w:t>
      </w:r>
      <w:r w:rsidR="00447432">
        <w:t xml:space="preserve"> </w:t>
      </w:r>
      <w:r>
        <w:t>government</w:t>
      </w:r>
      <w:r w:rsidR="00447432">
        <w:t xml:space="preserve"> </w:t>
      </w:r>
      <w:r>
        <w:t>departments</w:t>
      </w:r>
      <w:r w:rsidR="00447432">
        <w:t xml:space="preserve"> </w:t>
      </w:r>
      <w:r>
        <w:t>and</w:t>
      </w:r>
      <w:r w:rsidR="00447432">
        <w:t xml:space="preserve"> </w:t>
      </w:r>
      <w:r>
        <w:t>agencies,</w:t>
      </w:r>
      <w:r w:rsidR="00447432">
        <w:t xml:space="preserve"> </w:t>
      </w:r>
      <w:r>
        <w:t>including</w:t>
      </w:r>
      <w:r w:rsidR="00447432">
        <w:t xml:space="preserve"> </w:t>
      </w:r>
      <w:r>
        <w:t>local</w:t>
      </w:r>
      <w:r w:rsidR="00447432">
        <w:t xml:space="preserve"> </w:t>
      </w:r>
      <w:r>
        <w:t>government</w:t>
      </w:r>
      <w:r w:rsidR="00447432">
        <w:t xml:space="preserve"> </w:t>
      </w:r>
      <w:r>
        <w:t>CEOs</w:t>
      </w:r>
      <w:r w:rsidR="00447432">
        <w:t xml:space="preserve"> </w:t>
      </w:r>
      <w:r>
        <w:t>and</w:t>
      </w:r>
      <w:r w:rsidR="00447432">
        <w:t xml:space="preserve"> </w:t>
      </w:r>
      <w:r>
        <w:t>mayors,</w:t>
      </w:r>
      <w:r w:rsidR="00447432">
        <w:t xml:space="preserve"> </w:t>
      </w:r>
      <w:r>
        <w:t>to</w:t>
      </w:r>
      <w:r w:rsidR="00447432">
        <w:t xml:space="preserve"> </w:t>
      </w:r>
      <w:r>
        <w:t>identify</w:t>
      </w:r>
      <w:r w:rsidR="00447432">
        <w:t xml:space="preserve"> </w:t>
      </w:r>
      <w:r>
        <w:t>and</w:t>
      </w:r>
      <w:r w:rsidR="00447432">
        <w:t xml:space="preserve"> </w:t>
      </w:r>
      <w:r>
        <w:t>inform</w:t>
      </w:r>
      <w:r w:rsidR="00447432">
        <w:t xml:space="preserve"> </w:t>
      </w:r>
      <w:r>
        <w:t>government</w:t>
      </w:r>
      <w:r w:rsidR="00447432">
        <w:t xml:space="preserve"> </w:t>
      </w:r>
      <w:r>
        <w:t>of</w:t>
      </w:r>
      <w:r w:rsidR="00447432">
        <w:t xml:space="preserve"> </w:t>
      </w:r>
      <w:r>
        <w:t>the</w:t>
      </w:r>
      <w:r w:rsidR="00447432">
        <w:t xml:space="preserve"> </w:t>
      </w:r>
      <w:r>
        <w:t>challenges</w:t>
      </w:r>
      <w:r w:rsidR="00447432">
        <w:t xml:space="preserve"> </w:t>
      </w:r>
      <w:r>
        <w:t>faced</w:t>
      </w:r>
      <w:r w:rsidR="00447432">
        <w:t xml:space="preserve"> </w:t>
      </w:r>
      <w:r>
        <w:t>by</w:t>
      </w:r>
      <w:r w:rsidR="00447432">
        <w:t xml:space="preserve"> </w:t>
      </w:r>
      <w:r>
        <w:t>border</w:t>
      </w:r>
      <w:r w:rsidR="00447432">
        <w:t xml:space="preserve"> </w:t>
      </w:r>
      <w:r>
        <w:t>communities.</w:t>
      </w:r>
      <w:r w:rsidR="00447432">
        <w:t xml:space="preserve"> </w:t>
      </w:r>
      <w:r>
        <w:t>This</w:t>
      </w:r>
      <w:r w:rsidR="00447432">
        <w:t xml:space="preserve"> </w:t>
      </w:r>
      <w:r>
        <w:t>included</w:t>
      </w:r>
      <w:r w:rsidR="00447432">
        <w:t xml:space="preserve"> </w:t>
      </w:r>
      <w:r>
        <w:t>identifying</w:t>
      </w:r>
      <w:r w:rsidR="00447432">
        <w:t xml:space="preserve"> </w:t>
      </w:r>
      <w:r>
        <w:t>impacts</w:t>
      </w:r>
      <w:r w:rsidR="00447432">
        <w:t xml:space="preserve"> </w:t>
      </w:r>
      <w:r>
        <w:t>and</w:t>
      </w:r>
      <w:r w:rsidR="00447432">
        <w:t xml:space="preserve"> </w:t>
      </w:r>
      <w:r>
        <w:t>potential</w:t>
      </w:r>
      <w:r w:rsidR="00447432">
        <w:t xml:space="preserve"> </w:t>
      </w:r>
      <w:r>
        <w:t>risks</w:t>
      </w:r>
      <w:r w:rsidR="00447432">
        <w:t xml:space="preserve"> </w:t>
      </w:r>
      <w:r>
        <w:t>for</w:t>
      </w:r>
      <w:r w:rsidR="00447432">
        <w:t xml:space="preserve"> </w:t>
      </w:r>
      <w:r>
        <w:t>impacted</w:t>
      </w:r>
      <w:r w:rsidR="00447432">
        <w:t xml:space="preserve"> </w:t>
      </w:r>
      <w:r>
        <w:t>border</w:t>
      </w:r>
      <w:r w:rsidR="00447432">
        <w:t xml:space="preserve"> </w:t>
      </w:r>
      <w:r>
        <w:t>communities</w:t>
      </w:r>
      <w:r w:rsidR="00447432">
        <w:t xml:space="preserve"> </w:t>
      </w:r>
      <w:r>
        <w:t>to</w:t>
      </w:r>
      <w:r w:rsidR="00447432">
        <w:t xml:space="preserve"> </w:t>
      </w:r>
      <w:r>
        <w:t>enable</w:t>
      </w:r>
      <w:r w:rsidR="00447432">
        <w:t xml:space="preserve"> </w:t>
      </w:r>
      <w:r>
        <w:t>discussion</w:t>
      </w:r>
      <w:r w:rsidR="00447432">
        <w:t xml:space="preserve"> </w:t>
      </w:r>
      <w:r>
        <w:t>around</w:t>
      </w:r>
      <w:r w:rsidR="00447432">
        <w:t xml:space="preserve"> </w:t>
      </w:r>
      <w:r>
        <w:t>potential</w:t>
      </w:r>
      <w:r w:rsidR="00447432">
        <w:t xml:space="preserve"> </w:t>
      </w:r>
      <w:r>
        <w:t>solutions,</w:t>
      </w:r>
      <w:r w:rsidR="00447432">
        <w:t xml:space="preserve"> </w:t>
      </w:r>
      <w:r>
        <w:t>and</w:t>
      </w:r>
      <w:r w:rsidR="00447432">
        <w:t xml:space="preserve"> </w:t>
      </w:r>
      <w:r>
        <w:t>ensuring</w:t>
      </w:r>
      <w:r w:rsidR="00447432">
        <w:t xml:space="preserve"> </w:t>
      </w:r>
      <w:r>
        <w:t>stakeholders</w:t>
      </w:r>
      <w:r w:rsidR="00447432">
        <w:t xml:space="preserve"> </w:t>
      </w:r>
      <w:r>
        <w:t>were</w:t>
      </w:r>
      <w:r w:rsidR="00447432">
        <w:t xml:space="preserve"> </w:t>
      </w:r>
      <w:r>
        <w:t>satisfactorily</w:t>
      </w:r>
      <w:r w:rsidR="00447432">
        <w:t xml:space="preserve"> </w:t>
      </w:r>
      <w:r>
        <w:t>consulted</w:t>
      </w:r>
      <w:r w:rsidR="00447432">
        <w:t xml:space="preserve"> </w:t>
      </w:r>
      <w:r>
        <w:t>and</w:t>
      </w:r>
      <w:r w:rsidR="00447432">
        <w:t xml:space="preserve"> </w:t>
      </w:r>
      <w:r>
        <w:t>informed</w:t>
      </w:r>
      <w:r w:rsidR="00447432">
        <w:t xml:space="preserve"> </w:t>
      </w:r>
      <w:r>
        <w:t>of</w:t>
      </w:r>
      <w:r w:rsidR="00447432">
        <w:t xml:space="preserve"> </w:t>
      </w:r>
      <w:r>
        <w:t>future</w:t>
      </w:r>
      <w:r w:rsidR="00447432">
        <w:t xml:space="preserve"> </w:t>
      </w:r>
      <w:r>
        <w:t>changes</w:t>
      </w:r>
      <w:r w:rsidR="00447432">
        <w:t xml:space="preserve"> </w:t>
      </w:r>
      <w:r>
        <w:t>to</w:t>
      </w:r>
      <w:r w:rsidR="00447432">
        <w:t xml:space="preserve"> </w:t>
      </w:r>
      <w:r>
        <w:t>the</w:t>
      </w:r>
      <w:r w:rsidR="00447432">
        <w:t xml:space="preserve"> </w:t>
      </w:r>
      <w:r>
        <w:t>border.</w:t>
      </w:r>
    </w:p>
    <w:p w14:paraId="43E1682E" w14:textId="2A85A417" w:rsidR="00000000" w:rsidRDefault="00000000" w:rsidP="00674539">
      <w:r>
        <w:t>Supported</w:t>
      </w:r>
      <w:r w:rsidR="00447432">
        <w:t xml:space="preserve"> </w:t>
      </w:r>
      <w:r>
        <w:t>by</w:t>
      </w:r>
      <w:r w:rsidR="00447432">
        <w:t xml:space="preserve"> </w:t>
      </w:r>
      <w:r>
        <w:t>the</w:t>
      </w:r>
      <w:r w:rsidR="00447432">
        <w:t xml:space="preserve"> </w:t>
      </w:r>
      <w:r>
        <w:t>Cross</w:t>
      </w:r>
      <w:r w:rsidR="00447432">
        <w:t xml:space="preserve"> </w:t>
      </w:r>
      <w:r>
        <w:t>Border</w:t>
      </w:r>
      <w:r w:rsidR="00447432">
        <w:t xml:space="preserve"> </w:t>
      </w:r>
      <w:r>
        <w:t>Commissioner</w:t>
      </w:r>
      <w:r w:rsidR="00447432">
        <w:t xml:space="preserve"> </w:t>
      </w:r>
      <w:r>
        <w:t>and</w:t>
      </w:r>
      <w:r w:rsidR="00447432">
        <w:t xml:space="preserve"> </w:t>
      </w:r>
      <w:r>
        <w:t>other</w:t>
      </w:r>
      <w:r w:rsidR="00447432">
        <w:t xml:space="preserve"> </w:t>
      </w:r>
      <w:r>
        <w:t>Government</w:t>
      </w:r>
      <w:r w:rsidR="00447432">
        <w:t xml:space="preserve"> </w:t>
      </w:r>
      <w:r>
        <w:t>departments,</w:t>
      </w:r>
      <w:r w:rsidR="00447432">
        <w:t xml:space="preserve"> </w:t>
      </w:r>
      <w:r>
        <w:t>the</w:t>
      </w:r>
      <w:r w:rsidR="00447432">
        <w:t xml:space="preserve"> </w:t>
      </w:r>
      <w:r>
        <w:t>group</w:t>
      </w:r>
      <w:r w:rsidR="00447432">
        <w:t xml:space="preserve"> </w:t>
      </w:r>
      <w:r>
        <w:t>provided</w:t>
      </w:r>
      <w:r w:rsidR="00447432">
        <w:t xml:space="preserve"> </w:t>
      </w:r>
      <w:r>
        <w:t>key</w:t>
      </w:r>
      <w:r w:rsidR="00447432">
        <w:t xml:space="preserve"> </w:t>
      </w:r>
      <w:r>
        <w:t>RDV</w:t>
      </w:r>
      <w:r w:rsidR="00447432">
        <w:t xml:space="preserve"> </w:t>
      </w:r>
      <w:r>
        <w:t>stakeholders</w:t>
      </w:r>
      <w:r w:rsidR="00447432">
        <w:t xml:space="preserve"> </w:t>
      </w:r>
      <w:r>
        <w:t>with</w:t>
      </w:r>
      <w:r w:rsidR="00447432">
        <w:t xml:space="preserve"> </w:t>
      </w:r>
      <w:r>
        <w:t>the</w:t>
      </w:r>
      <w:r w:rsidR="00447432">
        <w:t xml:space="preserve"> </w:t>
      </w:r>
      <w:r>
        <w:t>opportunity</w:t>
      </w:r>
      <w:r w:rsidR="00447432">
        <w:t xml:space="preserve"> </w:t>
      </w:r>
      <w:r>
        <w:t>to</w:t>
      </w:r>
      <w:r w:rsidR="00447432">
        <w:t xml:space="preserve"> </w:t>
      </w:r>
      <w:r>
        <w:t>obtain</w:t>
      </w:r>
      <w:r w:rsidR="00447432">
        <w:t xml:space="preserve"> </w:t>
      </w:r>
      <w:r>
        <w:t>important</w:t>
      </w:r>
      <w:r w:rsidR="00447432">
        <w:t xml:space="preserve"> </w:t>
      </w:r>
      <w:r>
        <w:t>information</w:t>
      </w:r>
      <w:r w:rsidR="00447432">
        <w:t xml:space="preserve"> </w:t>
      </w:r>
      <w:r>
        <w:t>directly</w:t>
      </w:r>
      <w:r w:rsidR="00447432">
        <w:t xml:space="preserve"> </w:t>
      </w:r>
      <w:r>
        <w:t>and</w:t>
      </w:r>
      <w:r w:rsidR="00447432">
        <w:t xml:space="preserve"> </w:t>
      </w:r>
      <w:r>
        <w:t>to</w:t>
      </w:r>
      <w:r w:rsidR="00447432">
        <w:t xml:space="preserve"> </w:t>
      </w:r>
      <w:r>
        <w:t>give</w:t>
      </w:r>
      <w:r w:rsidR="00447432">
        <w:t xml:space="preserve"> </w:t>
      </w:r>
      <w:r>
        <w:t>timely</w:t>
      </w:r>
      <w:r w:rsidR="00447432">
        <w:t xml:space="preserve"> </w:t>
      </w:r>
      <w:r>
        <w:t>feedback</w:t>
      </w:r>
      <w:r w:rsidR="00447432">
        <w:t xml:space="preserve"> </w:t>
      </w:r>
      <w:r>
        <w:t>to</w:t>
      </w:r>
      <w:r w:rsidR="00447432">
        <w:t xml:space="preserve"> </w:t>
      </w:r>
      <w:r>
        <w:t>Government</w:t>
      </w:r>
      <w:r w:rsidR="00447432">
        <w:t xml:space="preserve"> </w:t>
      </w:r>
      <w:r>
        <w:t>to</w:t>
      </w:r>
      <w:r w:rsidR="00447432">
        <w:t xml:space="preserve"> </w:t>
      </w:r>
      <w:r>
        <w:t>inform</w:t>
      </w:r>
      <w:r w:rsidR="00447432">
        <w:t xml:space="preserve"> </w:t>
      </w:r>
      <w:r>
        <w:t>decision</w:t>
      </w:r>
      <w:r w:rsidR="00447432">
        <w:t xml:space="preserve"> </w:t>
      </w:r>
      <w:r>
        <w:t>making</w:t>
      </w:r>
      <w:r w:rsidR="00447432">
        <w:t xml:space="preserve"> </w:t>
      </w:r>
      <w:r>
        <w:t>on</w:t>
      </w:r>
      <w:r w:rsidR="00447432">
        <w:t xml:space="preserve"> </w:t>
      </w:r>
      <w:r>
        <w:t>border</w:t>
      </w:r>
      <w:r w:rsidR="00447432">
        <w:t xml:space="preserve"> </w:t>
      </w:r>
      <w:r>
        <w:t>issues.</w:t>
      </w:r>
      <w:r w:rsidR="00447432">
        <w:t xml:space="preserve"> </w:t>
      </w:r>
    </w:p>
    <w:p w14:paraId="396685E0" w14:textId="5A389773" w:rsidR="00000000" w:rsidRDefault="00000000" w:rsidP="00B527B9">
      <w:pPr>
        <w:pStyle w:val="Heading1"/>
      </w:pPr>
      <w:bookmarkStart w:id="33" w:name="_Toc117691108"/>
      <w:r>
        <w:lastRenderedPageBreak/>
        <w:t>Cross</w:t>
      </w:r>
      <w:r w:rsidR="00447432">
        <w:t xml:space="preserve"> </w:t>
      </w:r>
      <w:r>
        <w:t>Border</w:t>
      </w:r>
      <w:r w:rsidR="00447432">
        <w:t xml:space="preserve"> </w:t>
      </w:r>
      <w:r>
        <w:t>Commissioner</w:t>
      </w:r>
      <w:bookmarkEnd w:id="33"/>
    </w:p>
    <w:p w14:paraId="2D2AC20F" w14:textId="4FD32BA8" w:rsidR="00000000" w:rsidRDefault="00000000" w:rsidP="00B527B9">
      <w:r>
        <w:t>Through</w:t>
      </w:r>
      <w:r w:rsidR="00447432">
        <w:t xml:space="preserve"> </w:t>
      </w:r>
      <w:r>
        <w:t>2021–22,</w:t>
      </w:r>
      <w:r w:rsidR="00447432">
        <w:t xml:space="preserve"> </w:t>
      </w:r>
      <w:r>
        <w:t>Victoria’s</w:t>
      </w:r>
      <w:r w:rsidR="00447432">
        <w:t xml:space="preserve"> </w:t>
      </w:r>
      <w:r>
        <w:t>Cross</w:t>
      </w:r>
      <w:r w:rsidR="00447432">
        <w:t xml:space="preserve"> </w:t>
      </w:r>
      <w:r>
        <w:t>Border</w:t>
      </w:r>
      <w:r w:rsidR="00447432">
        <w:t xml:space="preserve"> </w:t>
      </w:r>
      <w:r>
        <w:t>Commissioner</w:t>
      </w:r>
      <w:r w:rsidR="00447432">
        <w:t xml:space="preserve"> </w:t>
      </w:r>
      <w:r>
        <w:t>continued</w:t>
      </w:r>
      <w:r w:rsidR="00447432">
        <w:t xml:space="preserve"> </w:t>
      </w:r>
      <w:r>
        <w:t>to</w:t>
      </w:r>
      <w:r w:rsidR="00447432">
        <w:t xml:space="preserve"> </w:t>
      </w:r>
      <w:r>
        <w:t>support</w:t>
      </w:r>
      <w:r w:rsidR="00447432">
        <w:t xml:space="preserve"> </w:t>
      </w:r>
      <w:r>
        <w:t>border</w:t>
      </w:r>
      <w:r w:rsidR="00447432">
        <w:t xml:space="preserve"> </w:t>
      </w:r>
      <w:r>
        <w:t>communities</w:t>
      </w:r>
      <w:r w:rsidR="00447432">
        <w:t xml:space="preserve"> </w:t>
      </w:r>
      <w:r>
        <w:t>including</w:t>
      </w:r>
      <w:r w:rsidR="00447432">
        <w:t xml:space="preserve"> </w:t>
      </w:r>
      <w:r>
        <w:t>advocating</w:t>
      </w:r>
      <w:r w:rsidR="00447432">
        <w:t xml:space="preserve"> </w:t>
      </w:r>
      <w:r>
        <w:t>across</w:t>
      </w:r>
      <w:r w:rsidR="00447432">
        <w:t xml:space="preserve"> </w:t>
      </w:r>
      <w:r>
        <w:t>all</w:t>
      </w:r>
      <w:r w:rsidR="00447432">
        <w:rPr>
          <w:rFonts w:ascii="Cambria" w:hAnsi="Cambria" w:cs="Cambria"/>
        </w:rPr>
        <w:t xml:space="preserve"> </w:t>
      </w:r>
      <w:r>
        <w:t>levels</w:t>
      </w:r>
      <w:r w:rsidR="00447432">
        <w:t xml:space="preserve"> </w:t>
      </w:r>
      <w:r>
        <w:t>of</w:t>
      </w:r>
      <w:r w:rsidR="00447432">
        <w:t xml:space="preserve"> </w:t>
      </w:r>
      <w:r>
        <w:t>government</w:t>
      </w:r>
      <w:r w:rsidR="00447432">
        <w:t xml:space="preserve"> </w:t>
      </w:r>
      <w:r>
        <w:t>on</w:t>
      </w:r>
      <w:r w:rsidR="00447432">
        <w:t xml:space="preserve"> </w:t>
      </w:r>
      <w:r>
        <w:t>their</w:t>
      </w:r>
      <w:r w:rsidR="00447432">
        <w:t xml:space="preserve"> </w:t>
      </w:r>
      <w:r>
        <w:t>behalf.</w:t>
      </w:r>
      <w:r w:rsidR="00447432">
        <w:t xml:space="preserve"> </w:t>
      </w:r>
      <w:r>
        <w:t>For</w:t>
      </w:r>
      <w:r w:rsidR="00447432">
        <w:t xml:space="preserve"> </w:t>
      </w:r>
      <w:r>
        <w:t>the</w:t>
      </w:r>
      <w:r w:rsidR="00447432">
        <w:t xml:space="preserve"> </w:t>
      </w:r>
      <w:r>
        <w:t>first</w:t>
      </w:r>
      <w:r w:rsidR="00447432">
        <w:t xml:space="preserve"> </w:t>
      </w:r>
      <w:r>
        <w:t>half</w:t>
      </w:r>
      <w:r w:rsidR="00447432">
        <w:t xml:space="preserve"> </w:t>
      </w:r>
      <w:r>
        <w:t>of</w:t>
      </w:r>
      <w:r w:rsidR="00447432">
        <w:t xml:space="preserve"> </w:t>
      </w:r>
      <w:r>
        <w:t>the</w:t>
      </w:r>
      <w:r w:rsidR="00447432">
        <w:t xml:space="preserve"> </w:t>
      </w:r>
      <w:r>
        <w:t>year</w:t>
      </w:r>
      <w:r w:rsidR="00447432">
        <w:t xml:space="preserve"> </w:t>
      </w:r>
      <w:r>
        <w:t>this</w:t>
      </w:r>
      <w:r w:rsidR="00447432">
        <w:t xml:space="preserve"> </w:t>
      </w:r>
      <w:r>
        <w:t>work</w:t>
      </w:r>
      <w:r w:rsidR="00447432">
        <w:t xml:space="preserve"> </w:t>
      </w:r>
      <w:r>
        <w:t>focused</w:t>
      </w:r>
      <w:r w:rsidR="00447432">
        <w:t xml:space="preserve"> </w:t>
      </w:r>
      <w:r>
        <w:t>on</w:t>
      </w:r>
      <w:r w:rsidR="00447432">
        <w:t xml:space="preserve"> </w:t>
      </w:r>
      <w:r>
        <w:t>advocacy</w:t>
      </w:r>
      <w:r w:rsidR="00447432">
        <w:t xml:space="preserve"> </w:t>
      </w:r>
      <w:r>
        <w:t>for</w:t>
      </w:r>
      <w:r w:rsidR="00447432">
        <w:t xml:space="preserve"> </w:t>
      </w:r>
      <w:r>
        <w:t>ongoing</w:t>
      </w:r>
      <w:r w:rsidR="00447432">
        <w:t xml:space="preserve"> </w:t>
      </w:r>
      <w:r>
        <w:t>COVID</w:t>
      </w:r>
      <w:r>
        <w:rPr>
          <w:rFonts w:ascii="Cambria Math" w:hAnsi="Cambria Math" w:cs="Cambria Math"/>
        </w:rPr>
        <w:t>‑</w:t>
      </w:r>
      <w:r>
        <w:t>19</w:t>
      </w:r>
      <w:r>
        <w:rPr>
          <w:rFonts w:ascii="Cambria Math" w:hAnsi="Cambria Math" w:cs="Cambria Math"/>
        </w:rPr>
        <w:t>‑</w:t>
      </w:r>
      <w:r>
        <w:t>related</w:t>
      </w:r>
      <w:r w:rsidR="00447432">
        <w:t xml:space="preserve"> </w:t>
      </w:r>
      <w:r>
        <w:t>border</w:t>
      </w:r>
      <w:r w:rsidR="00447432">
        <w:t xml:space="preserve"> </w:t>
      </w:r>
      <w:r>
        <w:t>restrictions</w:t>
      </w:r>
      <w:r w:rsidR="00447432">
        <w:t xml:space="preserve"> </w:t>
      </w:r>
      <w:r>
        <w:t>along</w:t>
      </w:r>
      <w:r w:rsidR="00447432">
        <w:t xml:space="preserve"> </w:t>
      </w:r>
      <w:r>
        <w:t>the</w:t>
      </w:r>
      <w:r w:rsidR="00447432">
        <w:t xml:space="preserve"> </w:t>
      </w:r>
      <w:r>
        <w:t>New</w:t>
      </w:r>
      <w:r w:rsidR="00447432">
        <w:t xml:space="preserve"> </w:t>
      </w:r>
      <w:r>
        <w:t>South</w:t>
      </w:r>
      <w:r w:rsidR="00447432">
        <w:t xml:space="preserve"> </w:t>
      </w:r>
      <w:r>
        <w:t>Wales</w:t>
      </w:r>
      <w:r w:rsidR="00447432">
        <w:t xml:space="preserve"> </w:t>
      </w:r>
      <w:r>
        <w:t>and</w:t>
      </w:r>
      <w:r w:rsidR="00447432">
        <w:t xml:space="preserve"> </w:t>
      </w:r>
      <w:r>
        <w:t>South</w:t>
      </w:r>
      <w:r w:rsidR="00447432">
        <w:t xml:space="preserve"> </w:t>
      </w:r>
      <w:r>
        <w:t>Australian</w:t>
      </w:r>
      <w:r w:rsidR="00447432">
        <w:t xml:space="preserve"> </w:t>
      </w:r>
      <w:r>
        <w:t>borders.</w:t>
      </w:r>
    </w:p>
    <w:p w14:paraId="5C639190" w14:textId="1D50844C" w:rsidR="00000000" w:rsidRDefault="00000000" w:rsidP="00674539">
      <w:r>
        <w:t>As</w:t>
      </w:r>
      <w:r w:rsidR="00447432">
        <w:t xml:space="preserve"> </w:t>
      </w:r>
      <w:r>
        <w:t>border</w:t>
      </w:r>
      <w:r w:rsidR="00447432">
        <w:t xml:space="preserve"> </w:t>
      </w:r>
      <w:r>
        <w:t>restrictions,</w:t>
      </w:r>
      <w:r w:rsidR="00447432">
        <w:t xml:space="preserve"> </w:t>
      </w:r>
      <w:r>
        <w:t>movement</w:t>
      </w:r>
      <w:r w:rsidR="00447432">
        <w:t xml:space="preserve"> </w:t>
      </w:r>
      <w:r>
        <w:t>restrictions</w:t>
      </w:r>
      <w:r w:rsidR="00447432">
        <w:t xml:space="preserve"> </w:t>
      </w:r>
      <w:r>
        <w:t>and</w:t>
      </w:r>
      <w:r w:rsidR="00447432">
        <w:t xml:space="preserve"> </w:t>
      </w:r>
      <w:r>
        <w:t>their</w:t>
      </w:r>
      <w:r w:rsidR="00447432">
        <w:t xml:space="preserve"> </w:t>
      </w:r>
      <w:r>
        <w:t>more</w:t>
      </w:r>
      <w:r w:rsidR="00447432">
        <w:t xml:space="preserve"> </w:t>
      </w:r>
      <w:r>
        <w:t>immediate</w:t>
      </w:r>
      <w:r w:rsidR="00447432">
        <w:t xml:space="preserve"> </w:t>
      </w:r>
      <w:r>
        <w:t>consequences</w:t>
      </w:r>
      <w:r w:rsidR="00447432">
        <w:t xml:space="preserve"> </w:t>
      </w:r>
      <w:r>
        <w:t>lifted,</w:t>
      </w:r>
      <w:r w:rsidR="00447432">
        <w:t xml:space="preserve"> </w:t>
      </w:r>
      <w:r>
        <w:t>the</w:t>
      </w:r>
      <w:r w:rsidR="00447432">
        <w:t xml:space="preserve"> </w:t>
      </w:r>
      <w:r>
        <w:t>Cross</w:t>
      </w:r>
      <w:r w:rsidR="00447432">
        <w:t xml:space="preserve"> </w:t>
      </w:r>
      <w:r>
        <w:t>Border</w:t>
      </w:r>
      <w:r w:rsidR="00447432">
        <w:t xml:space="preserve"> </w:t>
      </w:r>
      <w:r>
        <w:t>Commissioner</w:t>
      </w:r>
      <w:r w:rsidR="00447432">
        <w:t xml:space="preserve"> </w:t>
      </w:r>
      <w:r>
        <w:t>was</w:t>
      </w:r>
      <w:r w:rsidR="00447432">
        <w:t xml:space="preserve"> </w:t>
      </w:r>
      <w:r>
        <w:t>able</w:t>
      </w:r>
      <w:r w:rsidR="00447432">
        <w:t xml:space="preserve"> </w:t>
      </w:r>
      <w:r>
        <w:t>to</w:t>
      </w:r>
      <w:r w:rsidR="00447432">
        <w:t xml:space="preserve"> </w:t>
      </w:r>
      <w:r>
        <w:t>return</w:t>
      </w:r>
      <w:r w:rsidR="00447432">
        <w:t xml:space="preserve"> </w:t>
      </w:r>
      <w:r>
        <w:t>to</w:t>
      </w:r>
      <w:r w:rsidR="00447432">
        <w:t xml:space="preserve"> </w:t>
      </w:r>
      <w:r>
        <w:t>addressing</w:t>
      </w:r>
      <w:r w:rsidR="00447432">
        <w:t xml:space="preserve"> </w:t>
      </w:r>
      <w:r>
        <w:t>and</w:t>
      </w:r>
      <w:r w:rsidR="00447432">
        <w:t xml:space="preserve"> </w:t>
      </w:r>
      <w:r>
        <w:t>engaging</w:t>
      </w:r>
      <w:r w:rsidR="00447432">
        <w:t xml:space="preserve"> </w:t>
      </w:r>
      <w:r>
        <w:t>with</w:t>
      </w:r>
      <w:r w:rsidR="00447432">
        <w:t xml:space="preserve"> </w:t>
      </w:r>
      <w:r>
        <w:t>border</w:t>
      </w:r>
      <w:r w:rsidR="00447432">
        <w:t xml:space="preserve"> </w:t>
      </w:r>
      <w:r>
        <w:t>communities</w:t>
      </w:r>
      <w:r w:rsidR="00447432">
        <w:t xml:space="preserve"> </w:t>
      </w:r>
      <w:r>
        <w:t>on</w:t>
      </w:r>
      <w:r w:rsidR="00447432">
        <w:t xml:space="preserve"> </w:t>
      </w:r>
      <w:r>
        <w:t>a</w:t>
      </w:r>
      <w:r w:rsidR="00447432">
        <w:t xml:space="preserve"> </w:t>
      </w:r>
      <w:r>
        <w:t>range</w:t>
      </w:r>
      <w:r w:rsidR="00447432">
        <w:t xml:space="preserve"> </w:t>
      </w:r>
      <w:r>
        <w:t>of</w:t>
      </w:r>
      <w:r w:rsidR="00447432">
        <w:t xml:space="preserve"> </w:t>
      </w:r>
      <w:r>
        <w:t>pre</w:t>
      </w:r>
      <w:r>
        <w:rPr>
          <w:rFonts w:ascii="Cambria Math" w:hAnsi="Cambria Math" w:cs="Cambria Math"/>
        </w:rPr>
        <w:t>‑</w:t>
      </w:r>
      <w:r>
        <w:t>existing,</w:t>
      </w:r>
      <w:r w:rsidR="00447432">
        <w:t xml:space="preserve"> </w:t>
      </w:r>
      <w:r>
        <w:t>non</w:t>
      </w:r>
      <w:r>
        <w:rPr>
          <w:rFonts w:ascii="Cambria Math" w:hAnsi="Cambria Math" w:cs="Cambria Math"/>
        </w:rPr>
        <w:t>‑</w:t>
      </w:r>
      <w:r>
        <w:t>COVID</w:t>
      </w:r>
      <w:r>
        <w:rPr>
          <w:rFonts w:ascii="Cambria Math" w:hAnsi="Cambria Math" w:cs="Cambria Math"/>
        </w:rPr>
        <w:t>‑</w:t>
      </w:r>
      <w:r>
        <w:t>19</w:t>
      </w:r>
      <w:r>
        <w:rPr>
          <w:rFonts w:ascii="Cambria Math" w:hAnsi="Cambria Math" w:cs="Cambria Math"/>
        </w:rPr>
        <w:t>‑</w:t>
      </w:r>
      <w:r>
        <w:t>related</w:t>
      </w:r>
      <w:r w:rsidR="00447432">
        <w:t xml:space="preserve"> </w:t>
      </w:r>
      <w:r>
        <w:t>border</w:t>
      </w:r>
      <w:r w:rsidR="00447432">
        <w:t xml:space="preserve"> </w:t>
      </w:r>
      <w:r>
        <w:t>issues.</w:t>
      </w:r>
      <w:r w:rsidR="00447432">
        <w:t xml:space="preserve"> </w:t>
      </w:r>
    </w:p>
    <w:p w14:paraId="72D43287" w14:textId="441C7113" w:rsidR="00000000" w:rsidRPr="00412E87" w:rsidRDefault="00000000" w:rsidP="00412E87">
      <w:pPr>
        <w:pStyle w:val="Normalbeforebullet"/>
      </w:pPr>
      <w:r>
        <w:t>During</w:t>
      </w:r>
      <w:r w:rsidR="00447432">
        <w:t xml:space="preserve"> </w:t>
      </w:r>
      <w:r>
        <w:t>the</w:t>
      </w:r>
      <w:r w:rsidR="00447432">
        <w:t xml:space="preserve"> </w:t>
      </w:r>
      <w:r>
        <w:t>year,</w:t>
      </w:r>
      <w:r w:rsidR="00447432">
        <w:t xml:space="preserve"> </w:t>
      </w:r>
      <w:r>
        <w:t>the</w:t>
      </w:r>
      <w:r w:rsidR="00447432">
        <w:t xml:space="preserve"> </w:t>
      </w:r>
      <w:r>
        <w:t>Cross</w:t>
      </w:r>
      <w:r w:rsidR="00447432">
        <w:t xml:space="preserve"> </w:t>
      </w:r>
      <w:r>
        <w:t>Border</w:t>
      </w:r>
      <w:r w:rsidR="00447432">
        <w:t xml:space="preserve"> </w:t>
      </w:r>
      <w:r>
        <w:t>Commissioner</w:t>
      </w:r>
      <w:r w:rsidR="00447432">
        <w:t xml:space="preserve"> </w:t>
      </w:r>
      <w:r>
        <w:t>worked</w:t>
      </w:r>
      <w:r w:rsidR="00447432">
        <w:t xml:space="preserve"> </w:t>
      </w:r>
      <w:r>
        <w:t>on</w:t>
      </w:r>
      <w:r w:rsidR="00447432">
        <w:t xml:space="preserve"> </w:t>
      </w:r>
      <w:r>
        <w:t>a</w:t>
      </w:r>
      <w:r w:rsidR="00447432">
        <w:t xml:space="preserve"> </w:t>
      </w:r>
      <w:r>
        <w:t>range</w:t>
      </w:r>
      <w:r w:rsidR="00447432">
        <w:t xml:space="preserve"> </w:t>
      </w:r>
      <w:r>
        <w:t>of</w:t>
      </w:r>
      <w:r w:rsidR="00447432">
        <w:t xml:space="preserve"> </w:t>
      </w:r>
      <w:r>
        <w:t>issues</w:t>
      </w:r>
      <w:r w:rsidR="00447432">
        <w:t xml:space="preserve"> </w:t>
      </w:r>
      <w:r>
        <w:t>affecting</w:t>
      </w:r>
      <w:r w:rsidR="00447432">
        <w:t xml:space="preserve"> </w:t>
      </w:r>
      <w:r>
        <w:t>border</w:t>
      </w:r>
      <w:r w:rsidR="00447432">
        <w:t xml:space="preserve"> </w:t>
      </w:r>
      <w:r>
        <w:t>communities,</w:t>
      </w:r>
      <w:r w:rsidR="00447432">
        <w:t xml:space="preserve"> </w:t>
      </w:r>
      <w:r>
        <w:t>including:</w:t>
      </w:r>
    </w:p>
    <w:p w14:paraId="51A3507D" w14:textId="0814626B" w:rsidR="00000000" w:rsidRPr="00412E87" w:rsidRDefault="00000000" w:rsidP="00412E87">
      <w:pPr>
        <w:pStyle w:val="Bullet"/>
      </w:pPr>
      <w:r>
        <w:t>Continuing</w:t>
      </w:r>
      <w:r w:rsidR="00447432">
        <w:t xml:space="preserve"> </w:t>
      </w:r>
      <w:r>
        <w:t>an</w:t>
      </w:r>
      <w:r w:rsidR="00447432">
        <w:t xml:space="preserve"> </w:t>
      </w:r>
      <w:r w:rsidRPr="00412E87">
        <w:t>important</w:t>
      </w:r>
      <w:r w:rsidR="00447432" w:rsidRPr="00412E87">
        <w:t xml:space="preserve"> </w:t>
      </w:r>
      <w:r w:rsidRPr="00412E87">
        <w:t>emergency</w:t>
      </w:r>
      <w:r w:rsidR="00447432" w:rsidRPr="00412E87">
        <w:t xml:space="preserve"> </w:t>
      </w:r>
      <w:r w:rsidRPr="00412E87">
        <w:t>management</w:t>
      </w:r>
      <w:r w:rsidR="00447432" w:rsidRPr="00412E87">
        <w:t xml:space="preserve"> </w:t>
      </w:r>
      <w:r w:rsidRPr="00412E87">
        <w:t>role</w:t>
      </w:r>
      <w:r w:rsidR="00447432" w:rsidRPr="00412E87">
        <w:t xml:space="preserve"> </w:t>
      </w:r>
      <w:r w:rsidRPr="00412E87">
        <w:t>through</w:t>
      </w:r>
      <w:r w:rsidR="00447432" w:rsidRPr="00412E87">
        <w:t xml:space="preserve"> </w:t>
      </w:r>
      <w:r w:rsidRPr="00412E87">
        <w:t>his</w:t>
      </w:r>
      <w:r w:rsidR="00447432" w:rsidRPr="00412E87">
        <w:t xml:space="preserve"> </w:t>
      </w:r>
      <w:r w:rsidRPr="00412E87">
        <w:t>contribution</w:t>
      </w:r>
      <w:r w:rsidR="00447432" w:rsidRPr="00412E87">
        <w:t xml:space="preserve"> </w:t>
      </w:r>
      <w:r w:rsidRPr="00412E87">
        <w:t>to</w:t>
      </w:r>
      <w:r w:rsidR="00447432" w:rsidRPr="00412E87">
        <w:t xml:space="preserve"> </w:t>
      </w:r>
      <w:r w:rsidRPr="00412E87">
        <w:t>COVID</w:t>
      </w:r>
      <w:r w:rsidRPr="00412E87">
        <w:rPr>
          <w:rFonts w:ascii="Cambria Math" w:hAnsi="Cambria Math" w:cs="Cambria Math"/>
        </w:rPr>
        <w:t>‑</w:t>
      </w:r>
      <w:r w:rsidRPr="00412E87">
        <w:t>19</w:t>
      </w:r>
      <w:r w:rsidR="00447432" w:rsidRPr="00412E87">
        <w:t xml:space="preserve"> </w:t>
      </w:r>
      <w:r w:rsidRPr="00412E87">
        <w:t>response</w:t>
      </w:r>
      <w:r w:rsidR="00447432" w:rsidRPr="00412E87">
        <w:t xml:space="preserve"> </w:t>
      </w:r>
      <w:r w:rsidRPr="00412E87">
        <w:t>and</w:t>
      </w:r>
      <w:r w:rsidR="00447432" w:rsidRPr="00412E87">
        <w:t xml:space="preserve"> </w:t>
      </w:r>
      <w:r w:rsidRPr="00412E87">
        <w:t>recovery,</w:t>
      </w:r>
      <w:r w:rsidR="00447432" w:rsidRPr="00412E87">
        <w:t xml:space="preserve"> </w:t>
      </w:r>
      <w:r w:rsidRPr="00412E87">
        <w:t>including</w:t>
      </w:r>
      <w:r w:rsidR="00447432" w:rsidRPr="00412E87">
        <w:t xml:space="preserve"> </w:t>
      </w:r>
      <w:r w:rsidRPr="00412E87">
        <w:t>responding</w:t>
      </w:r>
      <w:r w:rsidR="00447432" w:rsidRPr="00412E87">
        <w:t xml:space="preserve"> </w:t>
      </w:r>
      <w:r w:rsidRPr="00412E87">
        <w:t>to</w:t>
      </w:r>
      <w:r w:rsidR="00447432" w:rsidRPr="00412E87">
        <w:t xml:space="preserve"> </w:t>
      </w:r>
      <w:r w:rsidRPr="00412E87">
        <w:t>more</w:t>
      </w:r>
      <w:r w:rsidR="00447432" w:rsidRPr="00412E87">
        <w:t xml:space="preserve"> </w:t>
      </w:r>
      <w:r w:rsidRPr="00412E87">
        <w:t>than</w:t>
      </w:r>
      <w:r w:rsidR="00447432" w:rsidRPr="00412E87">
        <w:t xml:space="preserve"> </w:t>
      </w:r>
      <w:r w:rsidRPr="00412E87">
        <w:t>9,000</w:t>
      </w:r>
      <w:r w:rsidR="00447432" w:rsidRPr="00412E87">
        <w:t xml:space="preserve"> </w:t>
      </w:r>
      <w:r w:rsidRPr="00412E87">
        <w:t>public</w:t>
      </w:r>
      <w:r w:rsidR="00447432" w:rsidRPr="00412E87">
        <w:t xml:space="preserve"> </w:t>
      </w:r>
      <w:r w:rsidRPr="00412E87">
        <w:t>enquiries</w:t>
      </w:r>
      <w:r w:rsidR="00447432" w:rsidRPr="00412E87">
        <w:t xml:space="preserve"> </w:t>
      </w:r>
      <w:r w:rsidRPr="00412E87">
        <w:t>relating</w:t>
      </w:r>
      <w:r w:rsidR="00447432" w:rsidRPr="00412E87">
        <w:t xml:space="preserve"> </w:t>
      </w:r>
      <w:r w:rsidRPr="00412E87">
        <w:t>to</w:t>
      </w:r>
      <w:r w:rsidR="00447432" w:rsidRPr="00412E87">
        <w:t xml:space="preserve"> </w:t>
      </w:r>
      <w:r w:rsidRPr="00412E87">
        <w:t>domestic</w:t>
      </w:r>
      <w:r w:rsidR="00447432" w:rsidRPr="00412E87">
        <w:t xml:space="preserve"> </w:t>
      </w:r>
      <w:r w:rsidRPr="00412E87">
        <w:t>border</w:t>
      </w:r>
      <w:r w:rsidR="00447432" w:rsidRPr="00412E87">
        <w:t xml:space="preserve"> </w:t>
      </w:r>
      <w:r w:rsidRPr="00412E87">
        <w:t>restrictions</w:t>
      </w:r>
      <w:r w:rsidR="00447432" w:rsidRPr="00412E87">
        <w:t xml:space="preserve"> </w:t>
      </w:r>
      <w:r w:rsidRPr="00412E87">
        <w:t>and</w:t>
      </w:r>
      <w:r w:rsidR="00447432" w:rsidRPr="00412E87">
        <w:t xml:space="preserve"> </w:t>
      </w:r>
      <w:r w:rsidRPr="00412E87">
        <w:t>assisting</w:t>
      </w:r>
      <w:r w:rsidR="00447432" w:rsidRPr="00412E87">
        <w:t xml:space="preserve"> </w:t>
      </w:r>
      <w:r w:rsidRPr="00412E87">
        <w:t>many</w:t>
      </w:r>
      <w:r w:rsidR="00447432" w:rsidRPr="00412E87">
        <w:t xml:space="preserve"> </w:t>
      </w:r>
      <w:r w:rsidRPr="00412E87">
        <w:t>distressed</w:t>
      </w:r>
      <w:r w:rsidR="00447432" w:rsidRPr="00412E87">
        <w:t xml:space="preserve"> </w:t>
      </w:r>
      <w:r w:rsidRPr="00412E87">
        <w:t>people</w:t>
      </w:r>
      <w:r w:rsidR="00447432" w:rsidRPr="00412E87">
        <w:t xml:space="preserve"> </w:t>
      </w:r>
      <w:r w:rsidRPr="00412E87">
        <w:t>to</w:t>
      </w:r>
      <w:r w:rsidR="00447432" w:rsidRPr="00412E87">
        <w:t xml:space="preserve"> </w:t>
      </w:r>
      <w:r w:rsidRPr="00412E87">
        <w:t>negotiate</w:t>
      </w:r>
      <w:r w:rsidR="00447432" w:rsidRPr="00412E87">
        <w:t xml:space="preserve"> </w:t>
      </w:r>
      <w:r w:rsidRPr="00412E87">
        <w:t>those</w:t>
      </w:r>
      <w:r w:rsidR="00447432" w:rsidRPr="00412E87">
        <w:t xml:space="preserve"> </w:t>
      </w:r>
      <w:r w:rsidRPr="00412E87">
        <w:t>restrictions.</w:t>
      </w:r>
    </w:p>
    <w:p w14:paraId="0153B789" w14:textId="27DACA7C" w:rsidR="00000000" w:rsidRPr="00412E87" w:rsidRDefault="00000000" w:rsidP="00412E87">
      <w:pPr>
        <w:pStyle w:val="Bullet"/>
      </w:pPr>
      <w:r w:rsidRPr="00412E87">
        <w:t>Advocating</w:t>
      </w:r>
      <w:r w:rsidR="00447432" w:rsidRPr="00412E87">
        <w:t xml:space="preserve"> </w:t>
      </w:r>
      <w:r w:rsidRPr="00412E87">
        <w:t>into</w:t>
      </w:r>
      <w:r w:rsidR="00447432" w:rsidRPr="00412E87">
        <w:t xml:space="preserve"> </w:t>
      </w:r>
      <w:r w:rsidRPr="00412E87">
        <w:t>New</w:t>
      </w:r>
      <w:r w:rsidR="00447432" w:rsidRPr="00412E87">
        <w:t xml:space="preserve"> </w:t>
      </w:r>
      <w:r w:rsidRPr="00412E87">
        <w:t>South</w:t>
      </w:r>
      <w:r w:rsidR="00447432" w:rsidRPr="00412E87">
        <w:t xml:space="preserve"> </w:t>
      </w:r>
      <w:r w:rsidRPr="00412E87">
        <w:t>Wales</w:t>
      </w:r>
      <w:r w:rsidR="00447432" w:rsidRPr="00412E87">
        <w:t xml:space="preserve"> </w:t>
      </w:r>
      <w:r w:rsidRPr="00412E87">
        <w:t>and</w:t>
      </w:r>
      <w:r w:rsidR="00447432" w:rsidRPr="00412E87">
        <w:t xml:space="preserve"> </w:t>
      </w:r>
      <w:r w:rsidRPr="00412E87">
        <w:t>South</w:t>
      </w:r>
      <w:r w:rsidR="00447432" w:rsidRPr="00412E87">
        <w:t xml:space="preserve"> </w:t>
      </w:r>
      <w:r w:rsidRPr="00412E87">
        <w:t>Australia</w:t>
      </w:r>
      <w:r w:rsidR="00447432" w:rsidRPr="00412E87">
        <w:t xml:space="preserve"> </w:t>
      </w:r>
      <w:r w:rsidRPr="00412E87">
        <w:t>on</w:t>
      </w:r>
      <w:r w:rsidR="00447432" w:rsidRPr="00412E87">
        <w:t xml:space="preserve"> </w:t>
      </w:r>
      <w:r w:rsidRPr="00412E87">
        <w:t>their</w:t>
      </w:r>
      <w:r w:rsidR="00447432" w:rsidRPr="00412E87">
        <w:t xml:space="preserve"> </w:t>
      </w:r>
      <w:r w:rsidRPr="00412E87">
        <w:t>border</w:t>
      </w:r>
      <w:r w:rsidR="00447432" w:rsidRPr="00412E87">
        <w:t xml:space="preserve"> </w:t>
      </w:r>
      <w:r w:rsidRPr="00412E87">
        <w:t>restriction</w:t>
      </w:r>
      <w:r w:rsidR="00447432" w:rsidRPr="00412E87">
        <w:t xml:space="preserve"> </w:t>
      </w:r>
      <w:r w:rsidRPr="00412E87">
        <w:t>design</w:t>
      </w:r>
      <w:r w:rsidR="00447432" w:rsidRPr="00412E87">
        <w:t xml:space="preserve"> </w:t>
      </w:r>
      <w:r w:rsidRPr="00412E87">
        <w:t>and</w:t>
      </w:r>
      <w:r w:rsidR="00447432" w:rsidRPr="00412E87">
        <w:t xml:space="preserve"> </w:t>
      </w:r>
      <w:r w:rsidRPr="00412E87">
        <w:t>gaining</w:t>
      </w:r>
      <w:r w:rsidR="00447432" w:rsidRPr="00412E87">
        <w:t xml:space="preserve"> </w:t>
      </w:r>
      <w:r w:rsidRPr="00412E87">
        <w:t>approval</w:t>
      </w:r>
      <w:r w:rsidR="00447432" w:rsidRPr="00412E87">
        <w:t xml:space="preserve"> </w:t>
      </w:r>
      <w:r w:rsidRPr="00412E87">
        <w:t>for</w:t>
      </w:r>
      <w:r w:rsidR="00447432" w:rsidRPr="00412E87">
        <w:t xml:space="preserve"> </w:t>
      </w:r>
      <w:r w:rsidRPr="00412E87">
        <w:t>entry</w:t>
      </w:r>
      <w:r w:rsidR="00447432" w:rsidRPr="00412E87">
        <w:t xml:space="preserve"> </w:t>
      </w:r>
      <w:r w:rsidRPr="00412E87">
        <w:t>into</w:t>
      </w:r>
      <w:r w:rsidR="00447432" w:rsidRPr="00412E87">
        <w:t xml:space="preserve"> </w:t>
      </w:r>
      <w:r w:rsidRPr="00412E87">
        <w:t>each</w:t>
      </w:r>
      <w:r w:rsidR="00447432" w:rsidRPr="00412E87">
        <w:t xml:space="preserve"> </w:t>
      </w:r>
      <w:r w:rsidRPr="00412E87">
        <w:t>of</w:t>
      </w:r>
      <w:r w:rsidR="00447432" w:rsidRPr="00412E87">
        <w:t xml:space="preserve"> </w:t>
      </w:r>
      <w:r w:rsidRPr="00412E87">
        <w:t>the</w:t>
      </w:r>
      <w:r w:rsidR="00447432" w:rsidRPr="00412E87">
        <w:t xml:space="preserve"> </w:t>
      </w:r>
      <w:r w:rsidRPr="00412E87">
        <w:t>two</w:t>
      </w:r>
      <w:r w:rsidR="00447432" w:rsidRPr="00412E87">
        <w:t xml:space="preserve"> </w:t>
      </w:r>
      <w:r w:rsidRPr="00412E87">
        <w:t>states</w:t>
      </w:r>
      <w:r w:rsidR="00447432" w:rsidRPr="00412E87">
        <w:t xml:space="preserve"> </w:t>
      </w:r>
      <w:r w:rsidRPr="00412E87">
        <w:t>for</w:t>
      </w:r>
      <w:r w:rsidR="00447432" w:rsidRPr="00412E87">
        <w:t xml:space="preserve"> </w:t>
      </w:r>
      <w:r w:rsidRPr="00412E87">
        <w:t>compassionate</w:t>
      </w:r>
      <w:r w:rsidR="00447432" w:rsidRPr="00412E87">
        <w:t xml:space="preserve"> </w:t>
      </w:r>
      <w:r w:rsidRPr="00412E87">
        <w:t>cases.</w:t>
      </w:r>
    </w:p>
    <w:p w14:paraId="03B4BA5F" w14:textId="19824CED" w:rsidR="00000000" w:rsidRPr="00412E87" w:rsidRDefault="00000000" w:rsidP="00412E87">
      <w:pPr>
        <w:pStyle w:val="Bullet"/>
      </w:pPr>
      <w:r w:rsidRPr="00412E87">
        <w:t>Providing</w:t>
      </w:r>
      <w:r w:rsidR="00447432" w:rsidRPr="00412E87">
        <w:t xml:space="preserve"> </w:t>
      </w:r>
      <w:r w:rsidRPr="00412E87">
        <w:t>learnings</w:t>
      </w:r>
      <w:r w:rsidR="00447432" w:rsidRPr="00412E87">
        <w:t xml:space="preserve"> </w:t>
      </w:r>
      <w:r w:rsidRPr="00412E87">
        <w:t>from</w:t>
      </w:r>
      <w:r w:rsidR="00447432" w:rsidRPr="00412E87">
        <w:t xml:space="preserve"> </w:t>
      </w:r>
      <w:r w:rsidRPr="00412E87">
        <w:t>the</w:t>
      </w:r>
      <w:r w:rsidR="00447432" w:rsidRPr="00412E87">
        <w:t xml:space="preserve"> </w:t>
      </w:r>
      <w:r w:rsidRPr="00412E87">
        <w:t>border</w:t>
      </w:r>
      <w:r w:rsidR="00447432" w:rsidRPr="00412E87">
        <w:t xml:space="preserve"> </w:t>
      </w:r>
      <w:r w:rsidRPr="00412E87">
        <w:t>restrictions</w:t>
      </w:r>
      <w:r w:rsidR="00447432" w:rsidRPr="00412E87">
        <w:t xml:space="preserve"> </w:t>
      </w:r>
      <w:r w:rsidRPr="00412E87">
        <w:t>into</w:t>
      </w:r>
      <w:r w:rsidR="00447432" w:rsidRPr="00412E87">
        <w:t xml:space="preserve"> </w:t>
      </w:r>
      <w:r w:rsidRPr="00412E87">
        <w:t>debrief</w:t>
      </w:r>
      <w:r w:rsidR="00447432" w:rsidRPr="00412E87">
        <w:t xml:space="preserve"> </w:t>
      </w:r>
      <w:r w:rsidRPr="00412E87">
        <w:t>processes.</w:t>
      </w:r>
    </w:p>
    <w:p w14:paraId="475E7972" w14:textId="1110596C" w:rsidR="00000000" w:rsidRPr="00412E87" w:rsidRDefault="00000000" w:rsidP="00412E87">
      <w:pPr>
        <w:pStyle w:val="Bullet"/>
      </w:pPr>
      <w:r w:rsidRPr="00412E87">
        <w:t>Reopening</w:t>
      </w:r>
      <w:r w:rsidR="00447432" w:rsidRPr="00412E87">
        <w:t xml:space="preserve"> </w:t>
      </w:r>
      <w:r w:rsidRPr="00412E87">
        <w:t>work</w:t>
      </w:r>
      <w:r w:rsidR="00447432" w:rsidRPr="00412E87">
        <w:t xml:space="preserve"> </w:t>
      </w:r>
      <w:r w:rsidRPr="00412E87">
        <w:t>on</w:t>
      </w:r>
      <w:r w:rsidR="00447432" w:rsidRPr="00412E87">
        <w:t xml:space="preserve"> </w:t>
      </w:r>
      <w:r w:rsidRPr="00412E87">
        <w:t>pre</w:t>
      </w:r>
      <w:r w:rsidRPr="00412E87">
        <w:rPr>
          <w:rFonts w:ascii="Cambria Math" w:hAnsi="Cambria Math" w:cs="Cambria Math"/>
        </w:rPr>
        <w:t>‑</w:t>
      </w:r>
      <w:r w:rsidRPr="00412E87">
        <w:t>existing</w:t>
      </w:r>
      <w:r w:rsidR="00447432" w:rsidRPr="00412E87">
        <w:t xml:space="preserve"> </w:t>
      </w:r>
      <w:r w:rsidRPr="00412E87">
        <w:t>border</w:t>
      </w:r>
      <w:r w:rsidR="00447432" w:rsidRPr="00412E87">
        <w:t xml:space="preserve"> </w:t>
      </w:r>
      <w:r w:rsidRPr="00412E87">
        <w:t>issues</w:t>
      </w:r>
      <w:r w:rsidR="00447432" w:rsidRPr="00412E87">
        <w:t xml:space="preserve"> </w:t>
      </w:r>
      <w:r w:rsidRPr="00412E87">
        <w:t>such</w:t>
      </w:r>
      <w:r w:rsidR="00447432" w:rsidRPr="00412E87">
        <w:t xml:space="preserve"> </w:t>
      </w:r>
      <w:r w:rsidRPr="00412E87">
        <w:t>as</w:t>
      </w:r>
      <w:r w:rsidR="00447432" w:rsidRPr="00412E87">
        <w:t xml:space="preserve"> </w:t>
      </w:r>
      <w:r w:rsidRPr="00412E87">
        <w:t>road</w:t>
      </w:r>
      <w:r w:rsidR="00447432" w:rsidRPr="00412E87">
        <w:t xml:space="preserve"> </w:t>
      </w:r>
      <w:r w:rsidRPr="00412E87">
        <w:t>rule</w:t>
      </w:r>
      <w:r w:rsidR="00447432" w:rsidRPr="00412E87">
        <w:t xml:space="preserve"> </w:t>
      </w:r>
      <w:r w:rsidRPr="00412E87">
        <w:t>information</w:t>
      </w:r>
      <w:r w:rsidR="00447432" w:rsidRPr="00412E87">
        <w:t xml:space="preserve"> </w:t>
      </w:r>
      <w:r w:rsidRPr="00412E87">
        <w:t>for</w:t>
      </w:r>
      <w:r w:rsidR="00447432" w:rsidRPr="00412E87">
        <w:t xml:space="preserve"> </w:t>
      </w:r>
      <w:r w:rsidRPr="00412E87">
        <w:t>young</w:t>
      </w:r>
      <w:r w:rsidR="00447432" w:rsidRPr="00412E87">
        <w:t xml:space="preserve"> </w:t>
      </w:r>
      <w:r w:rsidRPr="00412E87">
        <w:t>drivers,</w:t>
      </w:r>
      <w:r w:rsidR="00447432" w:rsidRPr="00412E87">
        <w:t xml:space="preserve"> </w:t>
      </w:r>
      <w:r w:rsidRPr="00412E87">
        <w:t>vocational</w:t>
      </w:r>
      <w:r w:rsidR="00447432" w:rsidRPr="00412E87">
        <w:t xml:space="preserve"> </w:t>
      </w:r>
      <w:r w:rsidRPr="00412E87">
        <w:t>education</w:t>
      </w:r>
      <w:r w:rsidR="00447432" w:rsidRPr="00412E87">
        <w:t xml:space="preserve"> </w:t>
      </w:r>
      <w:r w:rsidRPr="00412E87">
        <w:t>and</w:t>
      </w:r>
      <w:r w:rsidR="00447432" w:rsidRPr="00412E87">
        <w:t xml:space="preserve"> </w:t>
      </w:r>
      <w:r w:rsidRPr="00412E87">
        <w:t>training</w:t>
      </w:r>
      <w:r w:rsidR="00447432" w:rsidRPr="00412E87">
        <w:t xml:space="preserve"> </w:t>
      </w:r>
      <w:r w:rsidRPr="00412E87">
        <w:t>access,</w:t>
      </w:r>
      <w:r w:rsidR="00447432" w:rsidRPr="00412E87">
        <w:t xml:space="preserve"> </w:t>
      </w:r>
      <w:r w:rsidRPr="00412E87">
        <w:t>school</w:t>
      </w:r>
      <w:r w:rsidR="00447432" w:rsidRPr="00412E87">
        <w:t xml:space="preserve"> </w:t>
      </w:r>
      <w:r w:rsidRPr="00412E87">
        <w:t>transport,</w:t>
      </w:r>
      <w:r w:rsidR="00447432" w:rsidRPr="00412E87">
        <w:t xml:space="preserve"> </w:t>
      </w:r>
      <w:proofErr w:type="gramStart"/>
      <w:r w:rsidRPr="00412E87">
        <w:t>justice</w:t>
      </w:r>
      <w:proofErr w:type="gramEnd"/>
      <w:r w:rsidR="00447432" w:rsidRPr="00412E87">
        <w:t xml:space="preserve"> </w:t>
      </w:r>
      <w:r w:rsidRPr="00412E87">
        <w:t>and</w:t>
      </w:r>
      <w:r w:rsidR="00447432" w:rsidRPr="00412E87">
        <w:t xml:space="preserve"> </w:t>
      </w:r>
      <w:r w:rsidRPr="00412E87">
        <w:t>policing,</w:t>
      </w:r>
      <w:r w:rsidR="00447432" w:rsidRPr="00412E87">
        <w:t xml:space="preserve"> </w:t>
      </w:r>
      <w:r w:rsidRPr="00412E87">
        <w:t>and</w:t>
      </w:r>
      <w:r w:rsidR="00447432" w:rsidRPr="00412E87">
        <w:t xml:space="preserve"> </w:t>
      </w:r>
      <w:r w:rsidRPr="00412E87">
        <w:t>working</w:t>
      </w:r>
      <w:r w:rsidR="00447432" w:rsidRPr="00412E87">
        <w:t xml:space="preserve"> </w:t>
      </w:r>
      <w:r w:rsidRPr="00412E87">
        <w:t>with</w:t>
      </w:r>
      <w:r w:rsidR="00447432" w:rsidRPr="00412E87">
        <w:t xml:space="preserve"> </w:t>
      </w:r>
      <w:r w:rsidRPr="00412E87">
        <w:t>government</w:t>
      </w:r>
      <w:r w:rsidR="00447432" w:rsidRPr="00412E87">
        <w:t xml:space="preserve"> </w:t>
      </w:r>
      <w:r w:rsidRPr="00412E87">
        <w:t>agencies</w:t>
      </w:r>
      <w:r w:rsidR="00447432" w:rsidRPr="00412E87">
        <w:t xml:space="preserve"> </w:t>
      </w:r>
      <w:r w:rsidRPr="00412E87">
        <w:t>on</w:t>
      </w:r>
      <w:r w:rsidR="00447432" w:rsidRPr="00412E87">
        <w:t xml:space="preserve"> </w:t>
      </w:r>
      <w:r w:rsidRPr="00412E87">
        <w:t>practices</w:t>
      </w:r>
      <w:r w:rsidR="00447432" w:rsidRPr="00412E87">
        <w:t xml:space="preserve"> </w:t>
      </w:r>
      <w:r w:rsidRPr="00412E87">
        <w:t>to</w:t>
      </w:r>
      <w:r w:rsidR="00447432" w:rsidRPr="00412E87">
        <w:t xml:space="preserve"> </w:t>
      </w:r>
      <w:r w:rsidRPr="00412E87">
        <w:t>address</w:t>
      </w:r>
      <w:r w:rsidR="00447432" w:rsidRPr="00412E87">
        <w:t xml:space="preserve"> </w:t>
      </w:r>
      <w:r w:rsidRPr="00412E87">
        <w:t>or</w:t>
      </w:r>
      <w:r w:rsidR="00447432" w:rsidRPr="00412E87">
        <w:t xml:space="preserve"> </w:t>
      </w:r>
      <w:r w:rsidRPr="00412E87">
        <w:t>minimise</w:t>
      </w:r>
      <w:r w:rsidR="00447432" w:rsidRPr="00412E87">
        <w:t xml:space="preserve"> </w:t>
      </w:r>
      <w:r w:rsidRPr="00412E87">
        <w:t>their</w:t>
      </w:r>
      <w:r w:rsidR="00447432" w:rsidRPr="00412E87">
        <w:t xml:space="preserve"> </w:t>
      </w:r>
      <w:r w:rsidRPr="00412E87">
        <w:t>impact.</w:t>
      </w:r>
    </w:p>
    <w:p w14:paraId="0E65F2D3" w14:textId="3B398603" w:rsidR="00000000" w:rsidRDefault="00000000" w:rsidP="00412E87">
      <w:pPr>
        <w:pStyle w:val="Bullet"/>
      </w:pPr>
      <w:r w:rsidRPr="00412E87">
        <w:t>Working</w:t>
      </w:r>
      <w:r w:rsidR="00447432" w:rsidRPr="00412E87">
        <w:t xml:space="preserve"> </w:t>
      </w:r>
      <w:r w:rsidRPr="00412E87">
        <w:t>with</w:t>
      </w:r>
      <w:r w:rsidR="00447432" w:rsidRPr="00412E87">
        <w:t xml:space="preserve"> </w:t>
      </w:r>
      <w:r w:rsidRPr="00412E87">
        <w:t>the</w:t>
      </w:r>
      <w:r w:rsidR="00447432" w:rsidRPr="00412E87">
        <w:t xml:space="preserve"> </w:t>
      </w:r>
      <w:r w:rsidRPr="00412E87">
        <w:t>New</w:t>
      </w:r>
      <w:r w:rsidR="00447432" w:rsidRPr="00412E87">
        <w:t xml:space="preserve"> </w:t>
      </w:r>
      <w:r w:rsidRPr="00412E87">
        <w:t>South</w:t>
      </w:r>
      <w:r w:rsidR="00447432" w:rsidRPr="00412E87">
        <w:t xml:space="preserve"> </w:t>
      </w:r>
      <w:r w:rsidRPr="00412E87">
        <w:t>Wales</w:t>
      </w:r>
      <w:r w:rsidR="00447432">
        <w:t xml:space="preserve"> </w:t>
      </w:r>
      <w:r>
        <w:t>Cross</w:t>
      </w:r>
      <w:r w:rsidR="00447432">
        <w:t xml:space="preserve"> </w:t>
      </w:r>
      <w:r>
        <w:t>Border</w:t>
      </w:r>
      <w:r w:rsidR="00447432">
        <w:t xml:space="preserve"> </w:t>
      </w:r>
      <w:r>
        <w:t>Commissioner</w:t>
      </w:r>
      <w:r w:rsidR="00447432">
        <w:t xml:space="preserve"> </w:t>
      </w:r>
      <w:r>
        <w:t>to</w:t>
      </w:r>
      <w:r w:rsidR="00447432">
        <w:t xml:space="preserve"> </w:t>
      </w:r>
      <w:r>
        <w:t>progress</w:t>
      </w:r>
      <w:r w:rsidR="00447432">
        <w:t xml:space="preserve"> </w:t>
      </w:r>
      <w:r>
        <w:t>the</w:t>
      </w:r>
      <w:r w:rsidR="00447432">
        <w:t xml:space="preserve"> </w:t>
      </w:r>
      <w:r>
        <w:t>Annual</w:t>
      </w:r>
      <w:r w:rsidR="00447432">
        <w:t xml:space="preserve"> </w:t>
      </w:r>
      <w:r>
        <w:t>Work</w:t>
      </w:r>
      <w:r w:rsidR="00447432">
        <w:t xml:space="preserve"> </w:t>
      </w:r>
      <w:r>
        <w:t>List</w:t>
      </w:r>
      <w:r w:rsidR="00447432">
        <w:t xml:space="preserve"> </w:t>
      </w:r>
      <w:r>
        <w:t>under</w:t>
      </w:r>
      <w:r w:rsidR="00447432">
        <w:t xml:space="preserve"> </w:t>
      </w:r>
      <w:r>
        <w:t>the</w:t>
      </w:r>
      <w:r w:rsidR="00447432">
        <w:t xml:space="preserve"> </w:t>
      </w:r>
      <w:r>
        <w:t>Memorandum</w:t>
      </w:r>
      <w:r w:rsidR="00447432">
        <w:t xml:space="preserve"> </w:t>
      </w:r>
      <w:r>
        <w:t>of</w:t>
      </w:r>
      <w:r w:rsidR="00447432">
        <w:t xml:space="preserve"> </w:t>
      </w:r>
      <w:r>
        <w:t>Understanding</w:t>
      </w:r>
      <w:r w:rsidR="00447432">
        <w:t xml:space="preserve"> </w:t>
      </w:r>
      <w:r>
        <w:t>for</w:t>
      </w:r>
      <w:r w:rsidR="00447432">
        <w:t xml:space="preserve"> </w:t>
      </w:r>
      <w:r>
        <w:t>Cross</w:t>
      </w:r>
      <w:r w:rsidR="00447432">
        <w:t xml:space="preserve"> </w:t>
      </w:r>
      <w:r>
        <w:t>Border</w:t>
      </w:r>
      <w:r w:rsidR="00447432">
        <w:t xml:space="preserve"> </w:t>
      </w:r>
      <w:r>
        <w:t>Cooperation</w:t>
      </w:r>
      <w:r w:rsidR="00447432">
        <w:t xml:space="preserve"> </w:t>
      </w:r>
      <w:r>
        <w:t>between</w:t>
      </w:r>
      <w:r w:rsidR="00447432">
        <w:t xml:space="preserve"> </w:t>
      </w:r>
      <w:r>
        <w:t>Victoria</w:t>
      </w:r>
      <w:r w:rsidR="00447432">
        <w:t xml:space="preserve"> </w:t>
      </w:r>
      <w:r>
        <w:t>and</w:t>
      </w:r>
      <w:r w:rsidR="00447432">
        <w:t xml:space="preserve"> </w:t>
      </w:r>
      <w:r>
        <w:t>New</w:t>
      </w:r>
      <w:r w:rsidR="00447432">
        <w:t xml:space="preserve"> </w:t>
      </w:r>
      <w:r>
        <w:t>South</w:t>
      </w:r>
      <w:r w:rsidR="00447432">
        <w:t xml:space="preserve"> </w:t>
      </w:r>
      <w:r>
        <w:t>Wales</w:t>
      </w:r>
      <w:r w:rsidR="00447432">
        <w:t xml:space="preserve"> </w:t>
      </w:r>
      <w:r>
        <w:t>signed</w:t>
      </w:r>
      <w:r w:rsidR="00447432">
        <w:t xml:space="preserve"> </w:t>
      </w:r>
      <w:r>
        <w:t>by</w:t>
      </w:r>
      <w:r w:rsidR="00447432">
        <w:t xml:space="preserve"> </w:t>
      </w:r>
      <w:r>
        <w:t>the</w:t>
      </w:r>
      <w:r w:rsidR="00447432">
        <w:t xml:space="preserve"> </w:t>
      </w:r>
      <w:r>
        <w:t>premiers</w:t>
      </w:r>
      <w:r w:rsidR="00447432">
        <w:t xml:space="preserve"> </w:t>
      </w:r>
      <w:r>
        <w:t>in</w:t>
      </w:r>
      <w:r w:rsidR="00447432">
        <w:t xml:space="preserve"> </w:t>
      </w:r>
      <w:r>
        <w:t>2020.</w:t>
      </w:r>
    </w:p>
    <w:p w14:paraId="78214C29" w14:textId="3B4340B4" w:rsidR="00000000" w:rsidRDefault="00000000" w:rsidP="007D3163">
      <w:pPr>
        <w:pStyle w:val="Bulletlast"/>
      </w:pPr>
      <w:r>
        <w:t>Liaising</w:t>
      </w:r>
      <w:r w:rsidR="00447432">
        <w:t xml:space="preserve"> </w:t>
      </w:r>
      <w:r>
        <w:t>with</w:t>
      </w:r>
      <w:r w:rsidR="00447432">
        <w:t xml:space="preserve"> </w:t>
      </w:r>
      <w:r>
        <w:t>South</w:t>
      </w:r>
      <w:r w:rsidR="00447432">
        <w:t xml:space="preserve"> </w:t>
      </w:r>
      <w:r>
        <w:t>Australia</w:t>
      </w:r>
      <w:r w:rsidR="00447432">
        <w:t xml:space="preserve"> </w:t>
      </w:r>
      <w:r>
        <w:t>about</w:t>
      </w:r>
      <w:r w:rsidR="00447432">
        <w:t xml:space="preserve"> </w:t>
      </w:r>
      <w:r>
        <w:t>its</w:t>
      </w:r>
      <w:r w:rsidR="00447432">
        <w:t xml:space="preserve"> </w:t>
      </w:r>
      <w:r>
        <w:t>intention</w:t>
      </w:r>
      <w:r w:rsidR="00447432">
        <w:t xml:space="preserve"> </w:t>
      </w:r>
      <w:r>
        <w:t>to</w:t>
      </w:r>
      <w:r w:rsidR="00447432">
        <w:t xml:space="preserve"> </w:t>
      </w:r>
      <w:r>
        <w:t>establish</w:t>
      </w:r>
      <w:r w:rsidR="00447432">
        <w:t xml:space="preserve"> </w:t>
      </w:r>
      <w:r>
        <w:t>a</w:t>
      </w:r>
      <w:r w:rsidR="00447432">
        <w:t xml:space="preserve"> </w:t>
      </w:r>
      <w:r>
        <w:t>South</w:t>
      </w:r>
      <w:r w:rsidR="00447432">
        <w:t xml:space="preserve"> </w:t>
      </w:r>
      <w:r>
        <w:t>Australian</w:t>
      </w:r>
      <w:r w:rsidR="00447432">
        <w:t xml:space="preserve"> </w:t>
      </w:r>
      <w:r>
        <w:t>Cross</w:t>
      </w:r>
      <w:r w:rsidR="00447432">
        <w:t xml:space="preserve"> </w:t>
      </w:r>
      <w:r>
        <w:t>Border</w:t>
      </w:r>
      <w:r w:rsidR="00447432">
        <w:t xml:space="preserve"> </w:t>
      </w:r>
      <w:r w:rsidRPr="007D3163">
        <w:t>Commissioner</w:t>
      </w:r>
      <w:r>
        <w:t>,</w:t>
      </w:r>
      <w:r w:rsidR="00447432">
        <w:t xml:space="preserve"> </w:t>
      </w:r>
      <w:r>
        <w:t>the</w:t>
      </w:r>
      <w:r w:rsidR="00447432">
        <w:t xml:space="preserve"> </w:t>
      </w:r>
      <w:r>
        <w:t>advent</w:t>
      </w:r>
      <w:r w:rsidR="00447432">
        <w:t xml:space="preserve"> </w:t>
      </w:r>
      <w:r>
        <w:t>of</w:t>
      </w:r>
      <w:r w:rsidR="00447432">
        <w:t xml:space="preserve"> </w:t>
      </w:r>
      <w:r>
        <w:t>which</w:t>
      </w:r>
      <w:r w:rsidR="00447432">
        <w:t xml:space="preserve"> </w:t>
      </w:r>
      <w:r>
        <w:t>will</w:t>
      </w:r>
      <w:r w:rsidR="00447432">
        <w:t xml:space="preserve"> </w:t>
      </w:r>
      <w:r>
        <w:t>facilitate</w:t>
      </w:r>
      <w:r w:rsidR="00447432">
        <w:t xml:space="preserve"> </w:t>
      </w:r>
      <w:r>
        <w:t>efforts</w:t>
      </w:r>
      <w:r w:rsidR="00447432">
        <w:t xml:space="preserve"> </w:t>
      </w:r>
      <w:r>
        <w:t>to</w:t>
      </w:r>
      <w:r w:rsidR="00447432">
        <w:t xml:space="preserve"> </w:t>
      </w:r>
      <w:r>
        <w:t>address</w:t>
      </w:r>
      <w:r w:rsidR="00447432">
        <w:t xml:space="preserve"> </w:t>
      </w:r>
      <w:r>
        <w:t>anomalies</w:t>
      </w:r>
      <w:r w:rsidR="00447432">
        <w:t xml:space="preserve"> </w:t>
      </w:r>
      <w:r>
        <w:t>on</w:t>
      </w:r>
      <w:r w:rsidR="00447432">
        <w:t xml:space="preserve"> </w:t>
      </w:r>
      <w:r>
        <w:t>that</w:t>
      </w:r>
      <w:r w:rsidR="00447432">
        <w:t xml:space="preserve"> </w:t>
      </w:r>
      <w:r>
        <w:t>border.</w:t>
      </w:r>
    </w:p>
    <w:p w14:paraId="3073B3FC" w14:textId="282740D3" w:rsidR="00000000" w:rsidRPr="00741536" w:rsidRDefault="00000000" w:rsidP="00FE4506">
      <w:r w:rsidRPr="00741536">
        <w:t>The</w:t>
      </w:r>
      <w:r w:rsidR="00447432">
        <w:t xml:space="preserve"> </w:t>
      </w:r>
      <w:r w:rsidRPr="00741536">
        <w:t>Cross</w:t>
      </w:r>
      <w:r w:rsidR="00447432">
        <w:t xml:space="preserve"> </w:t>
      </w:r>
      <w:r w:rsidRPr="00741536">
        <w:t>Border</w:t>
      </w:r>
      <w:r w:rsidR="00447432">
        <w:t xml:space="preserve"> </w:t>
      </w:r>
      <w:r w:rsidRPr="00741536">
        <w:t>Commissioner</w:t>
      </w:r>
      <w:r w:rsidR="00447432">
        <w:t xml:space="preserve"> </w:t>
      </w:r>
      <w:r w:rsidRPr="00741536">
        <w:t>completed</w:t>
      </w:r>
      <w:r w:rsidR="00447432">
        <w:t xml:space="preserve"> </w:t>
      </w:r>
      <w:r w:rsidRPr="00741536">
        <w:t>and</w:t>
      </w:r>
      <w:r w:rsidR="00447432">
        <w:t xml:space="preserve"> </w:t>
      </w:r>
      <w:r w:rsidRPr="00741536">
        <w:t>implemented</w:t>
      </w:r>
      <w:r w:rsidR="00447432">
        <w:t xml:space="preserve"> </w:t>
      </w:r>
      <w:r w:rsidRPr="00741536">
        <w:t>changes</w:t>
      </w:r>
      <w:r w:rsidR="00447432">
        <w:t xml:space="preserve"> </w:t>
      </w:r>
      <w:r w:rsidRPr="00741536">
        <w:t>formalising</w:t>
      </w:r>
      <w:r w:rsidR="00447432">
        <w:t xml:space="preserve"> </w:t>
      </w:r>
      <w:r w:rsidRPr="00741536">
        <w:t>the</w:t>
      </w:r>
      <w:r w:rsidR="00447432">
        <w:t xml:space="preserve"> </w:t>
      </w:r>
      <w:r w:rsidRPr="00741536">
        <w:t>connection</w:t>
      </w:r>
      <w:r w:rsidR="00447432">
        <w:t xml:space="preserve"> </w:t>
      </w:r>
      <w:r w:rsidRPr="00741536">
        <w:t>of</w:t>
      </w:r>
      <w:r w:rsidR="00447432">
        <w:t xml:space="preserve"> </w:t>
      </w:r>
      <w:r w:rsidRPr="00741536">
        <w:t>the</w:t>
      </w:r>
      <w:r w:rsidR="00447432">
        <w:t xml:space="preserve"> </w:t>
      </w:r>
      <w:r w:rsidRPr="00741536">
        <w:t>role</w:t>
      </w:r>
      <w:r w:rsidR="00447432">
        <w:t xml:space="preserve"> </w:t>
      </w:r>
      <w:r w:rsidRPr="00741536">
        <w:t>with</w:t>
      </w:r>
      <w:r w:rsidR="00447432">
        <w:t xml:space="preserve"> </w:t>
      </w:r>
      <w:r w:rsidRPr="00741536">
        <w:t>Victoria’s</w:t>
      </w:r>
      <w:r w:rsidR="00447432">
        <w:t xml:space="preserve"> </w:t>
      </w:r>
      <w:r w:rsidRPr="00741536">
        <w:t>emergency</w:t>
      </w:r>
      <w:r w:rsidR="00447432">
        <w:t xml:space="preserve"> </w:t>
      </w:r>
      <w:r w:rsidRPr="00741536">
        <w:t>management</w:t>
      </w:r>
      <w:r w:rsidR="00447432">
        <w:t xml:space="preserve"> </w:t>
      </w:r>
      <w:r w:rsidRPr="00741536">
        <w:t>structures,</w:t>
      </w:r>
      <w:r w:rsidR="00447432">
        <w:t xml:space="preserve"> </w:t>
      </w:r>
      <w:r w:rsidRPr="00741536">
        <w:t>pursuant</w:t>
      </w:r>
      <w:r w:rsidR="00447432">
        <w:t xml:space="preserve"> </w:t>
      </w:r>
      <w:r w:rsidRPr="00741536">
        <w:t>to</w:t>
      </w:r>
      <w:r w:rsidR="00447432">
        <w:t xml:space="preserve"> </w:t>
      </w:r>
      <w:r w:rsidRPr="00741536">
        <w:t>Recommendation</w:t>
      </w:r>
      <w:r w:rsidR="00447432">
        <w:t xml:space="preserve"> </w:t>
      </w:r>
      <w:r w:rsidRPr="00741536">
        <w:t>16</w:t>
      </w:r>
      <w:r w:rsidR="00447432">
        <w:t xml:space="preserve"> </w:t>
      </w:r>
      <w:r w:rsidRPr="00741536">
        <w:t>of</w:t>
      </w:r>
      <w:r w:rsidR="00447432">
        <w:t xml:space="preserve"> </w:t>
      </w:r>
      <w:r w:rsidRPr="00741536">
        <w:t>the</w:t>
      </w:r>
      <w:r w:rsidR="00447432">
        <w:t xml:space="preserve"> </w:t>
      </w:r>
      <w:r w:rsidRPr="00741536">
        <w:t>Inquiry</w:t>
      </w:r>
      <w:r w:rsidR="00447432">
        <w:t xml:space="preserve"> </w:t>
      </w:r>
      <w:r w:rsidRPr="00741536">
        <w:t>into</w:t>
      </w:r>
      <w:r w:rsidR="00447432">
        <w:t xml:space="preserve"> </w:t>
      </w:r>
      <w:r w:rsidRPr="00741536">
        <w:t>the</w:t>
      </w:r>
      <w:r w:rsidR="00447432">
        <w:t xml:space="preserve"> </w:t>
      </w:r>
      <w:r w:rsidRPr="00741536">
        <w:t>2019–20</w:t>
      </w:r>
      <w:r w:rsidR="00447432">
        <w:t xml:space="preserve"> </w:t>
      </w:r>
      <w:r w:rsidRPr="00741536">
        <w:t>Victorian</w:t>
      </w:r>
      <w:r w:rsidR="00447432">
        <w:t xml:space="preserve"> </w:t>
      </w:r>
      <w:r w:rsidRPr="00741536">
        <w:t>fire</w:t>
      </w:r>
      <w:r w:rsidR="00447432">
        <w:t xml:space="preserve"> </w:t>
      </w:r>
      <w:r w:rsidRPr="00741536">
        <w:t>season</w:t>
      </w:r>
      <w:r w:rsidR="00447432">
        <w:t xml:space="preserve"> </w:t>
      </w:r>
      <w:r w:rsidRPr="00741536">
        <w:t>(Phase</w:t>
      </w:r>
      <w:r w:rsidR="00447432">
        <w:t xml:space="preserve"> </w:t>
      </w:r>
      <w:r w:rsidRPr="00741536">
        <w:t>1)</w:t>
      </w:r>
      <w:r w:rsidR="00447432">
        <w:t xml:space="preserve"> </w:t>
      </w:r>
      <w:r w:rsidRPr="00741536">
        <w:t>Report</w:t>
      </w:r>
      <w:r w:rsidR="00447432">
        <w:t xml:space="preserve"> </w:t>
      </w:r>
      <w:r w:rsidRPr="00741536">
        <w:t>by</w:t>
      </w:r>
      <w:r w:rsidR="00447432">
        <w:t xml:space="preserve"> </w:t>
      </w:r>
      <w:r w:rsidRPr="00741536">
        <w:t>Victoria’s</w:t>
      </w:r>
      <w:r w:rsidR="00447432">
        <w:t xml:space="preserve"> </w:t>
      </w:r>
      <w:r w:rsidRPr="00741536">
        <w:t>Inspector</w:t>
      </w:r>
      <w:r w:rsidRPr="00741536">
        <w:rPr>
          <w:rFonts w:ascii="Cambria Math" w:hAnsi="Cambria Math" w:cs="Cambria Math"/>
        </w:rPr>
        <w:t>‑</w:t>
      </w:r>
      <w:r w:rsidRPr="00741536">
        <w:t>General</w:t>
      </w:r>
      <w:r w:rsidR="00447432">
        <w:t xml:space="preserve"> </w:t>
      </w:r>
      <w:r w:rsidRPr="00741536">
        <w:t>for</w:t>
      </w:r>
      <w:r w:rsidR="00447432">
        <w:t xml:space="preserve"> </w:t>
      </w:r>
      <w:r w:rsidRPr="00741536">
        <w:t>Emergency</w:t>
      </w:r>
      <w:r w:rsidR="00447432">
        <w:t xml:space="preserve"> </w:t>
      </w:r>
      <w:r w:rsidRPr="00741536">
        <w:t>Management.</w:t>
      </w:r>
    </w:p>
    <w:p w14:paraId="61CCA462" w14:textId="64B74CCE" w:rsidR="00000000" w:rsidRDefault="00000000" w:rsidP="00FE4506">
      <w:pPr>
        <w:pStyle w:val="Heading1"/>
      </w:pPr>
      <w:bookmarkStart w:id="34" w:name="_Toc117691109"/>
      <w:r>
        <w:t>Regional</w:t>
      </w:r>
      <w:r w:rsidR="00447432">
        <w:t xml:space="preserve"> </w:t>
      </w:r>
      <w:r>
        <w:t>Economic</w:t>
      </w:r>
      <w:r w:rsidR="00447432">
        <w:t xml:space="preserve"> </w:t>
      </w:r>
      <w:r>
        <w:t>Development</w:t>
      </w:r>
      <w:r w:rsidR="00447432">
        <w:t xml:space="preserve"> </w:t>
      </w:r>
      <w:r>
        <w:t>Strategies</w:t>
      </w:r>
      <w:r w:rsidR="00447432">
        <w:t xml:space="preserve"> </w:t>
      </w:r>
      <w:r>
        <w:t>(REDS)</w:t>
      </w:r>
      <w:bookmarkEnd w:id="34"/>
    </w:p>
    <w:p w14:paraId="02CB3BA4" w14:textId="71C885DF" w:rsidR="00000000" w:rsidRDefault="00000000" w:rsidP="00FE4506">
      <w:r>
        <w:t>In</w:t>
      </w:r>
      <w:r w:rsidR="00447432">
        <w:t xml:space="preserve"> </w:t>
      </w:r>
      <w:r>
        <w:t>May</w:t>
      </w:r>
      <w:r w:rsidR="00447432">
        <w:t xml:space="preserve"> </w:t>
      </w:r>
      <w:r>
        <w:t>2022</w:t>
      </w:r>
      <w:r w:rsidR="00447432">
        <w:t xml:space="preserve"> </w:t>
      </w:r>
      <w:r>
        <w:t>the</w:t>
      </w:r>
      <w:r w:rsidR="00447432">
        <w:t xml:space="preserve"> </w:t>
      </w:r>
      <w:r>
        <w:t>nine</w:t>
      </w:r>
      <w:r w:rsidR="00447432">
        <w:t xml:space="preserve"> </w:t>
      </w:r>
      <w:r>
        <w:t>Regional</w:t>
      </w:r>
      <w:r w:rsidR="00447432">
        <w:t xml:space="preserve"> </w:t>
      </w:r>
      <w:r>
        <w:t>Economic</w:t>
      </w:r>
      <w:r w:rsidR="00447432">
        <w:t xml:space="preserve"> </w:t>
      </w:r>
      <w:r>
        <w:t>Development</w:t>
      </w:r>
      <w:r w:rsidR="00447432">
        <w:t xml:space="preserve"> </w:t>
      </w:r>
      <w:r>
        <w:t>Strategies</w:t>
      </w:r>
      <w:r w:rsidR="00447432">
        <w:t xml:space="preserve"> </w:t>
      </w:r>
      <w:r>
        <w:t>(REDS)</w:t>
      </w:r>
      <w:r w:rsidR="00447432">
        <w:t xml:space="preserve"> </w:t>
      </w:r>
      <w:r>
        <w:t>were</w:t>
      </w:r>
      <w:r w:rsidR="00447432">
        <w:t xml:space="preserve"> </w:t>
      </w:r>
      <w:r>
        <w:t>released.</w:t>
      </w:r>
      <w:r w:rsidR="00447432">
        <w:t xml:space="preserve"> </w:t>
      </w:r>
      <w:r>
        <w:t>The</w:t>
      </w:r>
      <w:r w:rsidR="00447432">
        <w:t xml:space="preserve"> </w:t>
      </w:r>
      <w:r>
        <w:t>REDS</w:t>
      </w:r>
      <w:r w:rsidR="00447432">
        <w:t xml:space="preserve"> </w:t>
      </w:r>
      <w:r>
        <w:t>provide</w:t>
      </w:r>
      <w:r w:rsidR="00447432">
        <w:t xml:space="preserve"> </w:t>
      </w:r>
      <w:r>
        <w:t>a</w:t>
      </w:r>
      <w:r w:rsidR="00447432">
        <w:t xml:space="preserve"> </w:t>
      </w:r>
      <w:r>
        <w:t>consistent,</w:t>
      </w:r>
      <w:r w:rsidR="00447432">
        <w:t xml:space="preserve"> </w:t>
      </w:r>
      <w:r>
        <w:t>evidence</w:t>
      </w:r>
      <w:r>
        <w:rPr>
          <w:rFonts w:ascii="Cambria Math" w:hAnsi="Cambria Math" w:cs="Cambria Math"/>
        </w:rPr>
        <w:t>‑</w:t>
      </w:r>
      <w:r>
        <w:t>based</w:t>
      </w:r>
      <w:r w:rsidR="00447432">
        <w:t xml:space="preserve"> </w:t>
      </w:r>
      <w:r>
        <w:t>framework</w:t>
      </w:r>
      <w:r w:rsidR="00447432">
        <w:t xml:space="preserve"> </w:t>
      </w:r>
      <w:r>
        <w:t>to</w:t>
      </w:r>
      <w:r w:rsidR="00447432">
        <w:t xml:space="preserve"> </w:t>
      </w:r>
      <w:r>
        <w:t>understand</w:t>
      </w:r>
      <w:r w:rsidR="00447432">
        <w:t xml:space="preserve"> </w:t>
      </w:r>
      <w:r>
        <w:t>Victoria’s</w:t>
      </w:r>
      <w:r w:rsidR="00447432">
        <w:t xml:space="preserve"> </w:t>
      </w:r>
      <w:r>
        <w:t>regional</w:t>
      </w:r>
      <w:r w:rsidR="00447432">
        <w:t xml:space="preserve"> </w:t>
      </w:r>
      <w:r>
        <w:t>economies</w:t>
      </w:r>
      <w:r w:rsidR="00447432">
        <w:t xml:space="preserve"> </w:t>
      </w:r>
      <w:r>
        <w:t>and</w:t>
      </w:r>
      <w:r w:rsidR="00447432">
        <w:t xml:space="preserve"> </w:t>
      </w:r>
      <w:r>
        <w:t>identify</w:t>
      </w:r>
      <w:r w:rsidR="00447432">
        <w:t xml:space="preserve"> </w:t>
      </w:r>
      <w:r>
        <w:t>a</w:t>
      </w:r>
      <w:r w:rsidR="00447432">
        <w:t xml:space="preserve"> </w:t>
      </w:r>
      <w:r>
        <w:t>range</w:t>
      </w:r>
      <w:r w:rsidR="00447432">
        <w:t xml:space="preserve"> </w:t>
      </w:r>
      <w:r>
        <w:t>of</w:t>
      </w:r>
      <w:r w:rsidR="00447432">
        <w:t xml:space="preserve"> </w:t>
      </w:r>
      <w:r>
        <w:t>strategic</w:t>
      </w:r>
      <w:r w:rsidR="00447432">
        <w:t xml:space="preserve"> </w:t>
      </w:r>
      <w:r>
        <w:t>directions</w:t>
      </w:r>
      <w:r w:rsidR="00447432">
        <w:t xml:space="preserve"> </w:t>
      </w:r>
      <w:r>
        <w:t>that</w:t>
      </w:r>
      <w:r w:rsidR="00447432">
        <w:t xml:space="preserve"> </w:t>
      </w:r>
      <w:r>
        <w:t>will</w:t>
      </w:r>
      <w:r w:rsidR="00447432">
        <w:t xml:space="preserve"> </w:t>
      </w:r>
      <w:r>
        <w:t>unlock</w:t>
      </w:r>
      <w:r w:rsidR="00447432">
        <w:t xml:space="preserve"> </w:t>
      </w:r>
      <w:r>
        <w:t>new</w:t>
      </w:r>
      <w:r w:rsidR="00447432">
        <w:t xml:space="preserve"> </w:t>
      </w:r>
      <w:r>
        <w:t>economic</w:t>
      </w:r>
      <w:r w:rsidR="00447432">
        <w:t xml:space="preserve"> </w:t>
      </w:r>
      <w:r>
        <w:t>growth.</w:t>
      </w:r>
      <w:r w:rsidR="00447432">
        <w:t xml:space="preserve"> </w:t>
      </w:r>
    </w:p>
    <w:p w14:paraId="49BBB59B" w14:textId="343B847F" w:rsidR="00000000" w:rsidRDefault="00000000" w:rsidP="00674539">
      <w:r>
        <w:t>Regional</w:t>
      </w:r>
      <w:r w:rsidR="00447432">
        <w:t xml:space="preserve"> </w:t>
      </w:r>
      <w:r>
        <w:t>Victoria</w:t>
      </w:r>
      <w:r w:rsidR="00447432">
        <w:t xml:space="preserve"> </w:t>
      </w:r>
      <w:r>
        <w:t>plays</w:t>
      </w:r>
      <w:r w:rsidR="00447432">
        <w:t xml:space="preserve"> </w:t>
      </w:r>
      <w:r>
        <w:t>a</w:t>
      </w:r>
      <w:r w:rsidR="00447432">
        <w:t xml:space="preserve"> </w:t>
      </w:r>
      <w:r>
        <w:t>critical</w:t>
      </w:r>
      <w:r w:rsidR="00447432">
        <w:t xml:space="preserve"> </w:t>
      </w:r>
      <w:r>
        <w:t>role</w:t>
      </w:r>
      <w:r w:rsidR="00447432">
        <w:t xml:space="preserve"> </w:t>
      </w:r>
      <w:r>
        <w:t>in</w:t>
      </w:r>
      <w:r w:rsidR="00447432">
        <w:t xml:space="preserve"> </w:t>
      </w:r>
      <w:r>
        <w:t>driving</w:t>
      </w:r>
      <w:r w:rsidR="00447432">
        <w:t xml:space="preserve"> </w:t>
      </w:r>
      <w:r>
        <w:t>the</w:t>
      </w:r>
      <w:r w:rsidR="00447432">
        <w:t xml:space="preserve"> </w:t>
      </w:r>
      <w:r>
        <w:t>state’s</w:t>
      </w:r>
      <w:r w:rsidR="00447432">
        <w:t xml:space="preserve"> </w:t>
      </w:r>
      <w:r>
        <w:t>economic</w:t>
      </w:r>
      <w:r w:rsidR="00447432">
        <w:t xml:space="preserve"> </w:t>
      </w:r>
      <w:r>
        <w:t>growth</w:t>
      </w:r>
      <w:r w:rsidR="00447432">
        <w:t xml:space="preserve"> </w:t>
      </w:r>
      <w:r>
        <w:t>and</w:t>
      </w:r>
      <w:r w:rsidR="00447432">
        <w:t xml:space="preserve"> </w:t>
      </w:r>
      <w:r>
        <w:t>prosperity.</w:t>
      </w:r>
      <w:r w:rsidR="00447432">
        <w:t xml:space="preserve"> </w:t>
      </w:r>
      <w:r>
        <w:t>While</w:t>
      </w:r>
      <w:r w:rsidR="00447432">
        <w:t xml:space="preserve"> </w:t>
      </w:r>
      <w:r>
        <w:t>there</w:t>
      </w:r>
      <w:r w:rsidR="00447432">
        <w:t xml:space="preserve"> </w:t>
      </w:r>
      <w:r>
        <w:t>are</w:t>
      </w:r>
      <w:r w:rsidR="00447432">
        <w:t xml:space="preserve"> </w:t>
      </w:r>
      <w:r>
        <w:t>common</w:t>
      </w:r>
      <w:r w:rsidR="00447432">
        <w:t xml:space="preserve"> </w:t>
      </w:r>
      <w:r>
        <w:t>opportunities</w:t>
      </w:r>
      <w:r w:rsidR="00447432">
        <w:t xml:space="preserve"> </w:t>
      </w:r>
      <w:r>
        <w:t>and</w:t>
      </w:r>
      <w:r w:rsidR="00447432">
        <w:t xml:space="preserve"> </w:t>
      </w:r>
      <w:r>
        <w:t>challenges</w:t>
      </w:r>
      <w:r w:rsidR="00447432">
        <w:t xml:space="preserve"> </w:t>
      </w:r>
      <w:r>
        <w:t>across</w:t>
      </w:r>
      <w:r w:rsidR="00447432">
        <w:t xml:space="preserve"> </w:t>
      </w:r>
      <w:r>
        <w:t>the</w:t>
      </w:r>
      <w:r w:rsidR="00447432">
        <w:t xml:space="preserve"> </w:t>
      </w:r>
      <w:r>
        <w:t>regions,</w:t>
      </w:r>
      <w:r w:rsidR="00447432">
        <w:t xml:space="preserve"> </w:t>
      </w:r>
      <w:r>
        <w:t>there</w:t>
      </w:r>
      <w:r w:rsidR="00447432">
        <w:t xml:space="preserve"> </w:t>
      </w:r>
      <w:r>
        <w:t>are</w:t>
      </w:r>
      <w:r w:rsidR="00447432">
        <w:t xml:space="preserve"> </w:t>
      </w:r>
      <w:r>
        <w:t>also</w:t>
      </w:r>
      <w:r w:rsidR="00447432">
        <w:t xml:space="preserve"> </w:t>
      </w:r>
      <w:r>
        <w:t>distinct</w:t>
      </w:r>
      <w:r w:rsidR="00447432">
        <w:t xml:space="preserve"> </w:t>
      </w:r>
      <w:r>
        <w:t>differences</w:t>
      </w:r>
      <w:r w:rsidR="00447432">
        <w:t xml:space="preserve"> </w:t>
      </w:r>
      <w:r>
        <w:t>formed</w:t>
      </w:r>
      <w:r w:rsidR="00447432">
        <w:t xml:space="preserve"> </w:t>
      </w:r>
      <w:r>
        <w:t>by</w:t>
      </w:r>
      <w:r w:rsidR="00447432">
        <w:t xml:space="preserve"> </w:t>
      </w:r>
      <w:r>
        <w:t>local</w:t>
      </w:r>
      <w:r w:rsidR="00447432">
        <w:t xml:space="preserve"> </w:t>
      </w:r>
      <w:r>
        <w:t>geography,</w:t>
      </w:r>
      <w:r w:rsidR="00447432">
        <w:t xml:space="preserve"> </w:t>
      </w:r>
      <w:r>
        <w:t>history,</w:t>
      </w:r>
      <w:r w:rsidR="00447432">
        <w:t xml:space="preserve"> </w:t>
      </w:r>
      <w:r>
        <w:t>and</w:t>
      </w:r>
      <w:r w:rsidR="00447432">
        <w:t xml:space="preserve"> </w:t>
      </w:r>
      <w:r>
        <w:t>cultural</w:t>
      </w:r>
      <w:r w:rsidR="00447432">
        <w:t xml:space="preserve"> </w:t>
      </w:r>
      <w:r>
        <w:t>heritage,</w:t>
      </w:r>
      <w:r w:rsidR="00447432">
        <w:t xml:space="preserve"> </w:t>
      </w:r>
      <w:r>
        <w:t>and</w:t>
      </w:r>
      <w:r w:rsidR="00447432">
        <w:t xml:space="preserve"> </w:t>
      </w:r>
      <w:r>
        <w:t>unique</w:t>
      </w:r>
      <w:r w:rsidR="00447432">
        <w:t xml:space="preserve"> </w:t>
      </w:r>
      <w:r>
        <w:t>endowments</w:t>
      </w:r>
      <w:r w:rsidR="00447432">
        <w:t xml:space="preserve"> </w:t>
      </w:r>
      <w:r>
        <w:t>that</w:t>
      </w:r>
      <w:r w:rsidR="00447432">
        <w:t xml:space="preserve"> </w:t>
      </w:r>
      <w:r>
        <w:t>have</w:t>
      </w:r>
      <w:r w:rsidR="00447432">
        <w:t xml:space="preserve"> </w:t>
      </w:r>
      <w:r>
        <w:t>supported</w:t>
      </w:r>
      <w:r w:rsidR="00447432">
        <w:t xml:space="preserve"> </w:t>
      </w:r>
      <w:r>
        <w:t>the</w:t>
      </w:r>
      <w:r w:rsidR="00447432">
        <w:t xml:space="preserve"> </w:t>
      </w:r>
      <w:r>
        <w:t>growth</w:t>
      </w:r>
      <w:r w:rsidR="00447432">
        <w:t xml:space="preserve"> </w:t>
      </w:r>
      <w:r>
        <w:t>of</w:t>
      </w:r>
      <w:r w:rsidR="00447432">
        <w:t xml:space="preserve"> </w:t>
      </w:r>
      <w:proofErr w:type="gramStart"/>
      <w:r>
        <w:t>particular</w:t>
      </w:r>
      <w:r w:rsidR="00447432">
        <w:t xml:space="preserve"> </w:t>
      </w:r>
      <w:r>
        <w:t>industries</w:t>
      </w:r>
      <w:proofErr w:type="gramEnd"/>
      <w:r w:rsidR="00447432">
        <w:t xml:space="preserve"> </w:t>
      </w:r>
      <w:r>
        <w:t>and</w:t>
      </w:r>
      <w:r w:rsidR="00447432">
        <w:t xml:space="preserve"> </w:t>
      </w:r>
      <w:r>
        <w:t>settlement</w:t>
      </w:r>
      <w:r w:rsidR="00447432">
        <w:t xml:space="preserve"> </w:t>
      </w:r>
      <w:r>
        <w:t>patterns.</w:t>
      </w:r>
      <w:r w:rsidR="00447432">
        <w:t xml:space="preserve"> </w:t>
      </w:r>
    </w:p>
    <w:p w14:paraId="4132C989" w14:textId="34C4AE21" w:rsidR="00000000" w:rsidRDefault="00000000" w:rsidP="00674539">
      <w:r>
        <w:t>To</w:t>
      </w:r>
      <w:r w:rsidR="00447432">
        <w:t xml:space="preserve"> </w:t>
      </w:r>
      <w:r>
        <w:t>support</w:t>
      </w:r>
      <w:r w:rsidR="00447432">
        <w:t xml:space="preserve"> </w:t>
      </w:r>
      <w:r>
        <w:t>Victoria’s</w:t>
      </w:r>
      <w:r w:rsidR="00447432">
        <w:t xml:space="preserve"> </w:t>
      </w:r>
      <w:r>
        <w:t>diverse</w:t>
      </w:r>
      <w:r w:rsidR="00447432">
        <w:t xml:space="preserve"> </w:t>
      </w:r>
      <w:r>
        <w:t>regional</w:t>
      </w:r>
      <w:r w:rsidR="00447432">
        <w:t xml:space="preserve"> </w:t>
      </w:r>
      <w:r>
        <w:t>economies,</w:t>
      </w:r>
      <w:r w:rsidR="00447432">
        <w:t xml:space="preserve"> </w:t>
      </w:r>
      <w:r>
        <w:t>REDS</w:t>
      </w:r>
      <w:r w:rsidR="00447432">
        <w:t xml:space="preserve"> </w:t>
      </w:r>
      <w:r>
        <w:t>provide</w:t>
      </w:r>
      <w:r w:rsidR="00447432">
        <w:t xml:space="preserve"> </w:t>
      </w:r>
      <w:r>
        <w:t>context</w:t>
      </w:r>
      <w:r w:rsidR="00447432">
        <w:t xml:space="preserve"> </w:t>
      </w:r>
      <w:r>
        <w:t>and</w:t>
      </w:r>
      <w:r w:rsidR="00447432">
        <w:t xml:space="preserve"> </w:t>
      </w:r>
      <w:r>
        <w:t>enable</w:t>
      </w:r>
      <w:r w:rsidR="00447432">
        <w:t xml:space="preserve"> </w:t>
      </w:r>
      <w:r>
        <w:t>strategic</w:t>
      </w:r>
      <w:r w:rsidR="00447432">
        <w:t xml:space="preserve"> </w:t>
      </w:r>
      <w:r>
        <w:t>engagement</w:t>
      </w:r>
      <w:r w:rsidR="00447432">
        <w:t xml:space="preserve"> </w:t>
      </w:r>
      <w:r>
        <w:t>with</w:t>
      </w:r>
      <w:r w:rsidR="00447432">
        <w:t xml:space="preserve"> </w:t>
      </w:r>
      <w:r>
        <w:t>each</w:t>
      </w:r>
      <w:r w:rsidR="00447432">
        <w:t xml:space="preserve"> </w:t>
      </w:r>
      <w:r>
        <w:t>region’s</w:t>
      </w:r>
      <w:r w:rsidR="00447432">
        <w:t xml:space="preserve"> </w:t>
      </w:r>
      <w:r>
        <w:t>distinct</w:t>
      </w:r>
      <w:r w:rsidR="00447432">
        <w:t xml:space="preserve"> </w:t>
      </w:r>
      <w:r>
        <w:t>strengths</w:t>
      </w:r>
      <w:r w:rsidR="00447432">
        <w:t xml:space="preserve"> </w:t>
      </w:r>
      <w:r>
        <w:t>and</w:t>
      </w:r>
      <w:r w:rsidR="00447432">
        <w:t xml:space="preserve"> </w:t>
      </w:r>
      <w:r>
        <w:t>opportunities.</w:t>
      </w:r>
      <w:r w:rsidR="00447432">
        <w:t xml:space="preserve"> </w:t>
      </w:r>
      <w:r>
        <w:t>They</w:t>
      </w:r>
      <w:r w:rsidR="00447432">
        <w:t xml:space="preserve"> </w:t>
      </w:r>
      <w:r>
        <w:t>offer</w:t>
      </w:r>
      <w:r w:rsidR="00447432">
        <w:t xml:space="preserve"> </w:t>
      </w:r>
      <w:r>
        <w:t>a</w:t>
      </w:r>
      <w:r w:rsidR="00447432">
        <w:t xml:space="preserve"> </w:t>
      </w:r>
      <w:r>
        <w:t>foundation</w:t>
      </w:r>
      <w:r w:rsidR="00447432">
        <w:t xml:space="preserve"> </w:t>
      </w:r>
      <w:r>
        <w:t>for</w:t>
      </w:r>
      <w:r w:rsidR="00447432">
        <w:t xml:space="preserve"> </w:t>
      </w:r>
      <w:r>
        <w:t>stakeholders</w:t>
      </w:r>
      <w:r w:rsidR="00447432">
        <w:t xml:space="preserve"> </w:t>
      </w:r>
      <w:r>
        <w:t>across</w:t>
      </w:r>
      <w:r w:rsidR="00447432">
        <w:t xml:space="preserve"> </w:t>
      </w:r>
      <w:r>
        <w:t>all</w:t>
      </w:r>
      <w:r w:rsidR="00447432">
        <w:t xml:space="preserve"> </w:t>
      </w:r>
      <w:r>
        <w:t>levels</w:t>
      </w:r>
      <w:r w:rsidR="00447432">
        <w:t xml:space="preserve"> </w:t>
      </w:r>
      <w:r>
        <w:t>of</w:t>
      </w:r>
      <w:r w:rsidR="00447432">
        <w:t xml:space="preserve"> </w:t>
      </w:r>
      <w:r>
        <w:t>government,</w:t>
      </w:r>
      <w:r w:rsidR="00447432">
        <w:t xml:space="preserve"> </w:t>
      </w:r>
      <w:r>
        <w:t>regional</w:t>
      </w:r>
      <w:r w:rsidR="00447432">
        <w:t xml:space="preserve"> </w:t>
      </w:r>
      <w:proofErr w:type="gramStart"/>
      <w:r>
        <w:t>communities</w:t>
      </w:r>
      <w:proofErr w:type="gramEnd"/>
      <w:r w:rsidR="00447432">
        <w:t xml:space="preserve"> </w:t>
      </w:r>
      <w:r>
        <w:t>and</w:t>
      </w:r>
      <w:r w:rsidR="00447432">
        <w:t xml:space="preserve"> </w:t>
      </w:r>
      <w:r>
        <w:t>businesses</w:t>
      </w:r>
      <w:r w:rsidR="00447432">
        <w:t xml:space="preserve"> </w:t>
      </w:r>
      <w:r>
        <w:t>to</w:t>
      </w:r>
      <w:r w:rsidR="00447432">
        <w:t xml:space="preserve"> </w:t>
      </w:r>
      <w:r>
        <w:t>work</w:t>
      </w:r>
      <w:r w:rsidR="00447432">
        <w:t xml:space="preserve"> </w:t>
      </w:r>
      <w:r>
        <w:t>together,</w:t>
      </w:r>
      <w:r w:rsidR="00447432">
        <w:t xml:space="preserve"> </w:t>
      </w:r>
      <w:r>
        <w:t>explore</w:t>
      </w:r>
      <w:r w:rsidR="00447432">
        <w:t xml:space="preserve"> </w:t>
      </w:r>
      <w:r>
        <w:t>innovation,</w:t>
      </w:r>
      <w:r w:rsidR="00447432">
        <w:t xml:space="preserve"> </w:t>
      </w:r>
      <w:r>
        <w:t>tackle</w:t>
      </w:r>
      <w:r w:rsidR="00447432">
        <w:t xml:space="preserve"> </w:t>
      </w:r>
      <w:r>
        <w:t>challenges,</w:t>
      </w:r>
      <w:r w:rsidR="00447432">
        <w:t xml:space="preserve"> </w:t>
      </w:r>
      <w:r>
        <w:t>make</w:t>
      </w:r>
      <w:r w:rsidR="00447432">
        <w:t xml:space="preserve"> </w:t>
      </w:r>
      <w:r>
        <w:t>targeted</w:t>
      </w:r>
      <w:r w:rsidR="00447432">
        <w:t xml:space="preserve"> </w:t>
      </w:r>
      <w:r>
        <w:t>investment</w:t>
      </w:r>
      <w:r w:rsidR="00447432">
        <w:t xml:space="preserve"> </w:t>
      </w:r>
      <w:r>
        <w:t>decisions</w:t>
      </w:r>
      <w:r w:rsidR="00447432">
        <w:t xml:space="preserve"> </w:t>
      </w:r>
      <w:r>
        <w:t>and</w:t>
      </w:r>
      <w:r w:rsidR="00447432">
        <w:t xml:space="preserve"> </w:t>
      </w:r>
      <w:r>
        <w:t>achieve</w:t>
      </w:r>
      <w:r w:rsidR="00447432">
        <w:t xml:space="preserve"> </w:t>
      </w:r>
      <w:r>
        <w:t>stronger</w:t>
      </w:r>
      <w:r w:rsidR="00447432">
        <w:t xml:space="preserve"> </w:t>
      </w:r>
      <w:r>
        <w:t>outcomes</w:t>
      </w:r>
      <w:r w:rsidR="00447432">
        <w:t xml:space="preserve"> </w:t>
      </w:r>
      <w:r>
        <w:t>for</w:t>
      </w:r>
      <w:r w:rsidR="00447432">
        <w:t xml:space="preserve"> </w:t>
      </w:r>
      <w:r>
        <w:t>regional</w:t>
      </w:r>
      <w:r w:rsidR="00447432">
        <w:t xml:space="preserve"> </w:t>
      </w:r>
      <w:r>
        <w:t>Victoria.</w:t>
      </w:r>
    </w:p>
    <w:p w14:paraId="546A6F86" w14:textId="11859104" w:rsidR="00000000" w:rsidRDefault="00000000" w:rsidP="00674539">
      <w:r>
        <w:t>REDS</w:t>
      </w:r>
      <w:r w:rsidR="00447432">
        <w:t xml:space="preserve"> </w:t>
      </w:r>
      <w:r>
        <w:t>have</w:t>
      </w:r>
      <w:r w:rsidR="00447432">
        <w:t xml:space="preserve"> </w:t>
      </w:r>
      <w:r>
        <w:t>been</w:t>
      </w:r>
      <w:r w:rsidR="00447432">
        <w:t xml:space="preserve"> </w:t>
      </w:r>
      <w:r>
        <w:t>developed</w:t>
      </w:r>
      <w:r w:rsidR="00447432">
        <w:t xml:space="preserve"> </w:t>
      </w:r>
      <w:r>
        <w:t>for</w:t>
      </w:r>
      <w:r w:rsidR="00447432">
        <w:t xml:space="preserve"> </w:t>
      </w:r>
      <w:r>
        <w:t>each</w:t>
      </w:r>
      <w:r w:rsidR="00447432">
        <w:t xml:space="preserve"> </w:t>
      </w:r>
      <w:r>
        <w:t>of</w:t>
      </w:r>
      <w:r w:rsidR="00447432">
        <w:t xml:space="preserve"> </w:t>
      </w:r>
      <w:r>
        <w:t>Victoria’s</w:t>
      </w:r>
      <w:r w:rsidR="00447432">
        <w:t xml:space="preserve"> </w:t>
      </w:r>
      <w:r>
        <w:t>nine</w:t>
      </w:r>
      <w:r w:rsidR="00447432">
        <w:t xml:space="preserve"> </w:t>
      </w:r>
      <w:r>
        <w:t>Regional</w:t>
      </w:r>
      <w:r w:rsidR="00447432">
        <w:t xml:space="preserve"> </w:t>
      </w:r>
      <w:r>
        <w:t>Partnership</w:t>
      </w:r>
      <w:r w:rsidR="00447432">
        <w:t xml:space="preserve"> </w:t>
      </w:r>
      <w:r>
        <w:t>regions.</w:t>
      </w:r>
    </w:p>
    <w:p w14:paraId="124550F5" w14:textId="19320DFC" w:rsidR="00000000" w:rsidRDefault="00000000" w:rsidP="00674539">
      <w:r>
        <w:lastRenderedPageBreak/>
        <w:t>REDS</w:t>
      </w:r>
      <w:r w:rsidR="00447432">
        <w:t xml:space="preserve"> </w:t>
      </w:r>
      <w:r>
        <w:t>identify</w:t>
      </w:r>
      <w:r w:rsidR="00447432">
        <w:t xml:space="preserve"> </w:t>
      </w:r>
      <w:r>
        <w:t>a</w:t>
      </w:r>
      <w:r w:rsidR="00447432">
        <w:t xml:space="preserve"> </w:t>
      </w:r>
      <w:r>
        <w:t>wide</w:t>
      </w:r>
      <w:r w:rsidR="00447432">
        <w:t xml:space="preserve"> </w:t>
      </w:r>
      <w:r>
        <w:t>range</w:t>
      </w:r>
      <w:r w:rsidR="00447432">
        <w:t xml:space="preserve"> </w:t>
      </w:r>
      <w:r>
        <w:t>of</w:t>
      </w:r>
      <w:r w:rsidR="00447432">
        <w:t xml:space="preserve"> </w:t>
      </w:r>
      <w:r>
        <w:t>economic</w:t>
      </w:r>
      <w:r w:rsidR="00447432">
        <w:t xml:space="preserve"> </w:t>
      </w:r>
      <w:r>
        <w:t>opportunities,</w:t>
      </w:r>
      <w:r w:rsidR="00447432">
        <w:t xml:space="preserve"> </w:t>
      </w:r>
      <w:r>
        <w:t>including</w:t>
      </w:r>
      <w:r w:rsidR="00447432">
        <w:t xml:space="preserve"> </w:t>
      </w:r>
      <w:r>
        <w:t>agricultural</w:t>
      </w:r>
      <w:r w:rsidR="00447432">
        <w:t xml:space="preserve"> </w:t>
      </w:r>
      <w:r>
        <w:t>diversification,</w:t>
      </w:r>
      <w:r w:rsidR="00447432">
        <w:t xml:space="preserve"> </w:t>
      </w:r>
      <w:r>
        <w:t>low</w:t>
      </w:r>
      <w:r>
        <w:rPr>
          <w:rFonts w:ascii="Cambria Math" w:hAnsi="Cambria Math" w:cs="Cambria Math"/>
        </w:rPr>
        <w:t>‑</w:t>
      </w:r>
      <w:r>
        <w:t>emissions</w:t>
      </w:r>
      <w:r w:rsidR="00447432">
        <w:t xml:space="preserve"> </w:t>
      </w:r>
      <w:r>
        <w:t>energy</w:t>
      </w:r>
      <w:r w:rsidR="00447432">
        <w:t xml:space="preserve"> </w:t>
      </w:r>
      <w:r>
        <w:t>transition,</w:t>
      </w:r>
      <w:r w:rsidR="00447432">
        <w:t xml:space="preserve"> </w:t>
      </w:r>
      <w:r>
        <w:t>regional</w:t>
      </w:r>
      <w:r w:rsidR="00447432">
        <w:t xml:space="preserve"> </w:t>
      </w:r>
      <w:r>
        <w:t>innovation,</w:t>
      </w:r>
      <w:r w:rsidR="00447432">
        <w:t xml:space="preserve"> </w:t>
      </w:r>
      <w:r>
        <w:t>developing</w:t>
      </w:r>
      <w:r w:rsidR="00447432">
        <w:t xml:space="preserve"> </w:t>
      </w:r>
      <w:r>
        <w:t>technology</w:t>
      </w:r>
      <w:r>
        <w:rPr>
          <w:rFonts w:ascii="Cambria Math" w:hAnsi="Cambria Math" w:cs="Cambria Math"/>
        </w:rPr>
        <w:t>‑</w:t>
      </w:r>
      <w:r>
        <w:t>based</w:t>
      </w:r>
      <w:r w:rsidR="00447432">
        <w:t xml:space="preserve"> </w:t>
      </w:r>
      <w:r>
        <w:t>advanced</w:t>
      </w:r>
      <w:r w:rsidR="00447432">
        <w:t xml:space="preserve"> </w:t>
      </w:r>
      <w:r>
        <w:t>manufacturing,</w:t>
      </w:r>
      <w:r w:rsidR="00447432">
        <w:t xml:space="preserve"> </w:t>
      </w:r>
      <w:r>
        <w:t>and</w:t>
      </w:r>
      <w:r w:rsidR="00447432">
        <w:t xml:space="preserve"> </w:t>
      </w:r>
      <w:r>
        <w:t>growing</w:t>
      </w:r>
      <w:r w:rsidR="00447432">
        <w:t xml:space="preserve"> </w:t>
      </w:r>
      <w:r>
        <w:t>the</w:t>
      </w:r>
      <w:r w:rsidR="00447432">
        <w:t xml:space="preserve"> </w:t>
      </w:r>
      <w:r>
        <w:t>visitor</w:t>
      </w:r>
      <w:r w:rsidR="00447432">
        <w:t xml:space="preserve"> </w:t>
      </w:r>
      <w:r>
        <w:t>economy</w:t>
      </w:r>
      <w:r w:rsidR="00447432">
        <w:t xml:space="preserve"> </w:t>
      </w:r>
      <w:r>
        <w:t>to</w:t>
      </w:r>
      <w:r w:rsidR="00447432">
        <w:t xml:space="preserve"> </w:t>
      </w:r>
      <w:r>
        <w:t>showcase</w:t>
      </w:r>
      <w:r w:rsidR="00447432">
        <w:t xml:space="preserve"> </w:t>
      </w:r>
      <w:r>
        <w:t>regional</w:t>
      </w:r>
      <w:r w:rsidR="00447432">
        <w:t xml:space="preserve"> </w:t>
      </w:r>
      <w:r>
        <w:t>Victoria’s</w:t>
      </w:r>
      <w:r w:rsidR="00447432">
        <w:t xml:space="preserve"> </w:t>
      </w:r>
      <w:r>
        <w:t>diverse</w:t>
      </w:r>
      <w:r w:rsidR="00447432">
        <w:t xml:space="preserve"> </w:t>
      </w:r>
      <w:r>
        <w:t>natural</w:t>
      </w:r>
      <w:r w:rsidR="00447432">
        <w:t xml:space="preserve"> </w:t>
      </w:r>
      <w:r>
        <w:t>and</w:t>
      </w:r>
      <w:r w:rsidR="00447432">
        <w:t xml:space="preserve"> </w:t>
      </w:r>
      <w:r>
        <w:t>cultural</w:t>
      </w:r>
      <w:r w:rsidR="00447432">
        <w:t xml:space="preserve"> </w:t>
      </w:r>
      <w:r>
        <w:t>attractions.</w:t>
      </w:r>
    </w:p>
    <w:p w14:paraId="083F825A" w14:textId="022FDBB9" w:rsidR="00000000" w:rsidRDefault="00000000" w:rsidP="00FE4506">
      <w:pPr>
        <w:pStyle w:val="Heading1"/>
      </w:pPr>
      <w:bookmarkStart w:id="35" w:name="_Toc117691110"/>
      <w:r>
        <w:t>Geelong</w:t>
      </w:r>
      <w:r w:rsidR="00447432">
        <w:t xml:space="preserve"> </w:t>
      </w:r>
      <w:r>
        <w:t>City</w:t>
      </w:r>
      <w:r w:rsidR="00447432">
        <w:t xml:space="preserve"> </w:t>
      </w:r>
      <w:r>
        <w:t>Deal</w:t>
      </w:r>
      <w:bookmarkEnd w:id="35"/>
    </w:p>
    <w:p w14:paraId="077864C8" w14:textId="4C3FFF2C" w:rsidR="00000000" w:rsidRDefault="00000000" w:rsidP="00FE4506">
      <w:r>
        <w:t>The</w:t>
      </w:r>
      <w:r w:rsidR="00447432">
        <w:t xml:space="preserve"> </w:t>
      </w:r>
      <w:r>
        <w:t>Geelong</w:t>
      </w:r>
      <w:r w:rsidR="00447432">
        <w:t xml:space="preserve"> </w:t>
      </w:r>
      <w:r>
        <w:t>City</w:t>
      </w:r>
      <w:r w:rsidR="00447432">
        <w:t xml:space="preserve"> </w:t>
      </w:r>
      <w:r>
        <w:t>Deal</w:t>
      </w:r>
      <w:r w:rsidR="00447432">
        <w:t xml:space="preserve"> </w:t>
      </w:r>
      <w:r>
        <w:t>(GCD)</w:t>
      </w:r>
      <w:r w:rsidR="00447432">
        <w:t xml:space="preserve"> </w:t>
      </w:r>
      <w:r>
        <w:t>is</w:t>
      </w:r>
      <w:r w:rsidR="00447432">
        <w:t xml:space="preserve"> </w:t>
      </w:r>
      <w:r>
        <w:t>a</w:t>
      </w:r>
      <w:r w:rsidR="00447432">
        <w:t xml:space="preserve"> </w:t>
      </w:r>
      <w:r>
        <w:t>10</w:t>
      </w:r>
      <w:r>
        <w:rPr>
          <w:rFonts w:ascii="Cambria Math" w:hAnsi="Cambria Math" w:cs="Cambria Math"/>
        </w:rPr>
        <w:t>‑</w:t>
      </w:r>
      <w:r>
        <w:t>year</w:t>
      </w:r>
      <w:r w:rsidR="00447432">
        <w:t xml:space="preserve"> </w:t>
      </w:r>
      <w:r>
        <w:t>partnership</w:t>
      </w:r>
      <w:r w:rsidR="00447432">
        <w:t xml:space="preserve"> </w:t>
      </w:r>
      <w:r>
        <w:t>between</w:t>
      </w:r>
      <w:r w:rsidR="00447432">
        <w:t xml:space="preserve"> </w:t>
      </w:r>
      <w:r>
        <w:t>all</w:t>
      </w:r>
      <w:r w:rsidR="00447432">
        <w:t xml:space="preserve"> </w:t>
      </w:r>
      <w:r>
        <w:t>three</w:t>
      </w:r>
      <w:r w:rsidR="00447432">
        <w:t xml:space="preserve"> </w:t>
      </w:r>
      <w:r>
        <w:t>levels</w:t>
      </w:r>
      <w:r w:rsidR="00447432">
        <w:t xml:space="preserve"> </w:t>
      </w:r>
      <w:r>
        <w:t>of</w:t>
      </w:r>
      <w:r w:rsidR="00447432">
        <w:t xml:space="preserve"> </w:t>
      </w:r>
      <w:r>
        <w:t>government</w:t>
      </w:r>
      <w:r w:rsidR="00447432">
        <w:t xml:space="preserve"> </w:t>
      </w:r>
      <w:r>
        <w:t>working</w:t>
      </w:r>
      <w:r w:rsidR="00447432">
        <w:t xml:space="preserve"> </w:t>
      </w:r>
      <w:r>
        <w:t>with</w:t>
      </w:r>
      <w:r w:rsidR="00447432">
        <w:t xml:space="preserve"> </w:t>
      </w:r>
      <w:r>
        <w:t>industry,</w:t>
      </w:r>
      <w:r w:rsidR="00447432">
        <w:t xml:space="preserve"> </w:t>
      </w:r>
      <w:r>
        <w:t>community,</w:t>
      </w:r>
      <w:r w:rsidR="00447432">
        <w:t xml:space="preserve"> </w:t>
      </w:r>
      <w:r>
        <w:t>the</w:t>
      </w:r>
      <w:r w:rsidR="00447432">
        <w:t xml:space="preserve"> </w:t>
      </w:r>
      <w:r>
        <w:t>private</w:t>
      </w:r>
      <w:r w:rsidR="00447432">
        <w:t xml:space="preserve"> </w:t>
      </w:r>
      <w:r>
        <w:t>sector</w:t>
      </w:r>
      <w:r w:rsidR="00447432">
        <w:t xml:space="preserve"> </w:t>
      </w:r>
      <w:r>
        <w:t>and</w:t>
      </w:r>
      <w:r w:rsidR="00447432">
        <w:t xml:space="preserve"> </w:t>
      </w:r>
      <w:r>
        <w:t>in</w:t>
      </w:r>
      <w:r w:rsidR="00447432">
        <w:t xml:space="preserve"> </w:t>
      </w:r>
      <w:r>
        <w:t>collaboration</w:t>
      </w:r>
      <w:r w:rsidR="00447432">
        <w:t xml:space="preserve"> </w:t>
      </w:r>
      <w:r>
        <w:t>with</w:t>
      </w:r>
      <w:r w:rsidR="00447432">
        <w:t xml:space="preserve"> </w:t>
      </w:r>
      <w:r>
        <w:t>Traditional</w:t>
      </w:r>
      <w:r w:rsidR="00447432">
        <w:t xml:space="preserve"> </w:t>
      </w:r>
      <w:r>
        <w:t>Owners</w:t>
      </w:r>
      <w:r w:rsidR="00447432">
        <w:t xml:space="preserve"> </w:t>
      </w:r>
      <w:r>
        <w:t>to</w:t>
      </w:r>
      <w:r w:rsidR="00447432">
        <w:t xml:space="preserve"> </w:t>
      </w:r>
      <w:r>
        <w:t>revitalise</w:t>
      </w:r>
      <w:r w:rsidR="00447432">
        <w:t xml:space="preserve"> </w:t>
      </w:r>
      <w:r>
        <w:t>Geelong</w:t>
      </w:r>
      <w:r w:rsidR="00447432">
        <w:t xml:space="preserve"> </w:t>
      </w:r>
      <w:r>
        <w:t>and</w:t>
      </w:r>
      <w:r w:rsidR="00447432">
        <w:t xml:space="preserve"> </w:t>
      </w:r>
      <w:r>
        <w:t>unlock</w:t>
      </w:r>
      <w:r w:rsidR="00447432">
        <w:t xml:space="preserve"> </w:t>
      </w:r>
      <w:r>
        <w:t>the</w:t>
      </w:r>
      <w:r w:rsidR="00447432">
        <w:t xml:space="preserve"> </w:t>
      </w:r>
      <w:r>
        <w:t>potential</w:t>
      </w:r>
      <w:r w:rsidR="00447432">
        <w:t xml:space="preserve"> </w:t>
      </w:r>
      <w:r>
        <w:t>of</w:t>
      </w:r>
      <w:r w:rsidR="00447432">
        <w:t xml:space="preserve"> </w:t>
      </w:r>
      <w:r>
        <w:t>the</w:t>
      </w:r>
      <w:r w:rsidR="00447432">
        <w:t xml:space="preserve"> </w:t>
      </w:r>
      <w:r>
        <w:t>Great</w:t>
      </w:r>
      <w:r w:rsidR="00447432">
        <w:t xml:space="preserve"> </w:t>
      </w:r>
      <w:r>
        <w:t>Ocean</w:t>
      </w:r>
      <w:r w:rsidR="00447432">
        <w:t xml:space="preserve"> </w:t>
      </w:r>
      <w:r>
        <w:t>Road</w:t>
      </w:r>
      <w:r w:rsidR="00447432">
        <w:t xml:space="preserve"> </w:t>
      </w:r>
      <w:r>
        <w:t>economy.</w:t>
      </w:r>
    </w:p>
    <w:p w14:paraId="30BEF4F8" w14:textId="4E2D20A9" w:rsidR="00000000" w:rsidRDefault="00000000" w:rsidP="00674539">
      <w:r>
        <w:t>In</w:t>
      </w:r>
      <w:r w:rsidR="00447432">
        <w:t xml:space="preserve"> </w:t>
      </w:r>
      <w:r>
        <w:t>2021–22,</w:t>
      </w:r>
      <w:r w:rsidR="00447432">
        <w:t xml:space="preserve"> </w:t>
      </w:r>
      <w:r>
        <w:t>the</w:t>
      </w:r>
      <w:r w:rsidR="00447432">
        <w:t xml:space="preserve"> </w:t>
      </w:r>
      <w:r>
        <w:t>Victorian</w:t>
      </w:r>
      <w:r w:rsidR="00447432">
        <w:t xml:space="preserve"> </w:t>
      </w:r>
      <w:r>
        <w:t>Government</w:t>
      </w:r>
      <w:r w:rsidR="00447432">
        <w:t xml:space="preserve"> </w:t>
      </w:r>
      <w:r>
        <w:t>committed</w:t>
      </w:r>
      <w:r w:rsidR="00447432">
        <w:t xml:space="preserve"> </w:t>
      </w:r>
      <w:r>
        <w:t>an</w:t>
      </w:r>
      <w:r w:rsidR="00447432">
        <w:t xml:space="preserve"> </w:t>
      </w:r>
      <w:r>
        <w:t>additional</w:t>
      </w:r>
      <w:r w:rsidR="00447432">
        <w:t xml:space="preserve"> </w:t>
      </w:r>
      <w:r>
        <w:t>$120</w:t>
      </w:r>
      <w:r w:rsidR="00447432">
        <w:t xml:space="preserve"> </w:t>
      </w:r>
      <w:r>
        <w:t>million</w:t>
      </w:r>
      <w:r w:rsidR="00447432">
        <w:t xml:space="preserve"> </w:t>
      </w:r>
      <w:r>
        <w:t>to</w:t>
      </w:r>
      <w:r w:rsidR="00447432">
        <w:t xml:space="preserve"> </w:t>
      </w:r>
      <w:r>
        <w:t>the</w:t>
      </w:r>
      <w:r w:rsidR="00447432">
        <w:t xml:space="preserve"> </w:t>
      </w:r>
      <w:r>
        <w:t>GCD’s</w:t>
      </w:r>
      <w:r w:rsidR="00447432">
        <w:t xml:space="preserve"> </w:t>
      </w:r>
      <w:r>
        <w:t>Geelong</w:t>
      </w:r>
      <w:r w:rsidR="00447432">
        <w:t xml:space="preserve"> </w:t>
      </w:r>
      <w:r>
        <w:t>Convention</w:t>
      </w:r>
      <w:r w:rsidR="00447432">
        <w:t xml:space="preserve"> </w:t>
      </w:r>
      <w:r>
        <w:t>and</w:t>
      </w:r>
      <w:r w:rsidR="00447432">
        <w:t xml:space="preserve"> </w:t>
      </w:r>
      <w:r>
        <w:t>Exhibition</w:t>
      </w:r>
      <w:r w:rsidR="00447432">
        <w:t xml:space="preserve"> </w:t>
      </w:r>
      <w:r>
        <w:t>Centre</w:t>
      </w:r>
      <w:r w:rsidR="00447432">
        <w:t xml:space="preserve"> </w:t>
      </w:r>
      <w:r>
        <w:t>project,</w:t>
      </w:r>
      <w:r w:rsidR="00447432">
        <w:t xml:space="preserve"> </w:t>
      </w:r>
      <w:r>
        <w:t>bringing</w:t>
      </w:r>
      <w:r w:rsidR="00447432">
        <w:t xml:space="preserve"> </w:t>
      </w:r>
      <w:r>
        <w:t>the</w:t>
      </w:r>
      <w:r w:rsidR="00447432">
        <w:t xml:space="preserve"> </w:t>
      </w:r>
      <w:r>
        <w:t>total</w:t>
      </w:r>
      <w:r w:rsidR="00447432">
        <w:t xml:space="preserve"> </w:t>
      </w:r>
      <w:r>
        <w:t>investment</w:t>
      </w:r>
      <w:r w:rsidR="00447432">
        <w:t xml:space="preserve"> </w:t>
      </w:r>
      <w:r>
        <w:t>in</w:t>
      </w:r>
      <w:r w:rsidR="00447432">
        <w:t xml:space="preserve"> </w:t>
      </w:r>
      <w:r>
        <w:t>the</w:t>
      </w:r>
      <w:r w:rsidR="00447432">
        <w:t xml:space="preserve"> </w:t>
      </w:r>
      <w:r>
        <w:t>GCD</w:t>
      </w:r>
      <w:r w:rsidR="00447432">
        <w:t xml:space="preserve"> </w:t>
      </w:r>
      <w:r>
        <w:t>by</w:t>
      </w:r>
      <w:r w:rsidR="00447432">
        <w:t xml:space="preserve"> </w:t>
      </w:r>
      <w:r>
        <w:t>the</w:t>
      </w:r>
      <w:r w:rsidR="00447432">
        <w:t xml:space="preserve"> </w:t>
      </w:r>
      <w:r>
        <w:t>state</w:t>
      </w:r>
      <w:r w:rsidR="00447432">
        <w:t xml:space="preserve"> </w:t>
      </w:r>
      <w:r>
        <w:t>to</w:t>
      </w:r>
      <w:r w:rsidR="00447432">
        <w:t xml:space="preserve"> </w:t>
      </w:r>
      <w:r>
        <w:t>$292</w:t>
      </w:r>
      <w:r w:rsidR="00447432">
        <w:t xml:space="preserve"> </w:t>
      </w:r>
      <w:r>
        <w:t>million.</w:t>
      </w:r>
      <w:r w:rsidR="00447432">
        <w:t xml:space="preserve"> </w:t>
      </w:r>
      <w:r>
        <w:t>The</w:t>
      </w:r>
      <w:r w:rsidR="00447432">
        <w:t xml:space="preserve"> </w:t>
      </w:r>
      <w:r>
        <w:t>Commonwealth</w:t>
      </w:r>
      <w:r w:rsidR="00447432">
        <w:t xml:space="preserve"> </w:t>
      </w:r>
      <w:r>
        <w:t>Government</w:t>
      </w:r>
      <w:r w:rsidR="00447432">
        <w:t xml:space="preserve"> </w:t>
      </w:r>
      <w:r>
        <w:t>is</w:t>
      </w:r>
      <w:r w:rsidR="00447432">
        <w:t xml:space="preserve"> </w:t>
      </w:r>
      <w:r>
        <w:t>investing</w:t>
      </w:r>
      <w:r w:rsidR="00447432">
        <w:t xml:space="preserve"> </w:t>
      </w:r>
      <w:r>
        <w:t>$183.8</w:t>
      </w:r>
      <w:r w:rsidR="00447432">
        <w:t xml:space="preserve"> </w:t>
      </w:r>
      <w:r>
        <w:t>million</w:t>
      </w:r>
      <w:r w:rsidR="00447432">
        <w:t xml:space="preserve"> </w:t>
      </w:r>
      <w:r>
        <w:t>and</w:t>
      </w:r>
      <w:r w:rsidR="00447432">
        <w:t xml:space="preserve"> </w:t>
      </w:r>
      <w:r>
        <w:t>other</w:t>
      </w:r>
      <w:r w:rsidR="00447432">
        <w:t xml:space="preserve"> </w:t>
      </w:r>
      <w:r>
        <w:t>key</w:t>
      </w:r>
      <w:r w:rsidR="00447432">
        <w:t xml:space="preserve"> </w:t>
      </w:r>
      <w:r>
        <w:t>funding</w:t>
      </w:r>
      <w:r w:rsidR="00447432">
        <w:t xml:space="preserve"> </w:t>
      </w:r>
      <w:r>
        <w:t>partners</w:t>
      </w:r>
      <w:r w:rsidR="00447432">
        <w:t xml:space="preserve"> </w:t>
      </w:r>
      <w:r>
        <w:t>are</w:t>
      </w:r>
      <w:r w:rsidR="00447432">
        <w:t xml:space="preserve"> </w:t>
      </w:r>
      <w:r>
        <w:t>contributing</w:t>
      </w:r>
      <w:r w:rsidR="00447432">
        <w:t xml:space="preserve"> </w:t>
      </w:r>
      <w:r>
        <w:t>$12.25</w:t>
      </w:r>
      <w:r w:rsidR="00447432">
        <w:t xml:space="preserve"> </w:t>
      </w:r>
      <w:r>
        <w:t>million,</w:t>
      </w:r>
      <w:r w:rsidR="00447432">
        <w:t xml:space="preserve"> </w:t>
      </w:r>
      <w:r>
        <w:t>resulting</w:t>
      </w:r>
      <w:r w:rsidR="00447432">
        <w:t xml:space="preserve"> </w:t>
      </w:r>
      <w:r>
        <w:t>in</w:t>
      </w:r>
      <w:r w:rsidR="00447432">
        <w:t xml:space="preserve"> </w:t>
      </w:r>
      <w:r>
        <w:t>a</w:t>
      </w:r>
      <w:r w:rsidR="00447432">
        <w:t xml:space="preserve"> </w:t>
      </w:r>
      <w:r>
        <w:t>total</w:t>
      </w:r>
      <w:r w:rsidR="00447432">
        <w:t xml:space="preserve"> </w:t>
      </w:r>
      <w:r>
        <w:t>funding</w:t>
      </w:r>
      <w:r w:rsidR="00447432">
        <w:t xml:space="preserve"> </w:t>
      </w:r>
      <w:r>
        <w:t>contribution</w:t>
      </w:r>
      <w:r w:rsidR="00447432">
        <w:t xml:space="preserve"> </w:t>
      </w:r>
      <w:r>
        <w:t>of</w:t>
      </w:r>
      <w:r w:rsidR="00447432">
        <w:t xml:space="preserve"> </w:t>
      </w:r>
      <w:r>
        <w:t>$502.48</w:t>
      </w:r>
      <w:r w:rsidR="00447432">
        <w:t xml:space="preserve"> </w:t>
      </w:r>
      <w:r>
        <w:t>million</w:t>
      </w:r>
      <w:r w:rsidR="00447432">
        <w:t xml:space="preserve"> </w:t>
      </w:r>
      <w:r>
        <w:t>towards</w:t>
      </w:r>
      <w:r w:rsidR="00447432">
        <w:t xml:space="preserve"> </w:t>
      </w:r>
      <w:r>
        <w:t>the</w:t>
      </w:r>
      <w:r w:rsidR="00447432">
        <w:t xml:space="preserve"> </w:t>
      </w:r>
      <w:r>
        <w:t>GCD.</w:t>
      </w:r>
    </w:p>
    <w:p w14:paraId="28C89D4B" w14:textId="60E77494" w:rsidR="00000000" w:rsidRDefault="00000000" w:rsidP="00674539">
      <w:r>
        <w:t>RDV,</w:t>
      </w:r>
      <w:r w:rsidR="00447432">
        <w:t xml:space="preserve"> </w:t>
      </w:r>
      <w:r>
        <w:t>through</w:t>
      </w:r>
      <w:r w:rsidR="00447432">
        <w:t xml:space="preserve"> </w:t>
      </w:r>
      <w:r>
        <w:t>its</w:t>
      </w:r>
      <w:r w:rsidR="00447432">
        <w:t xml:space="preserve"> </w:t>
      </w:r>
      <w:r>
        <w:t>newly</w:t>
      </w:r>
      <w:r w:rsidR="00447432">
        <w:t xml:space="preserve"> </w:t>
      </w:r>
      <w:r>
        <w:t>established</w:t>
      </w:r>
      <w:r w:rsidR="00447432">
        <w:t xml:space="preserve"> </w:t>
      </w:r>
      <w:r>
        <w:t>Geelong</w:t>
      </w:r>
      <w:r w:rsidR="00447432">
        <w:t xml:space="preserve"> </w:t>
      </w:r>
      <w:r>
        <w:t>and</w:t>
      </w:r>
      <w:r w:rsidR="00447432">
        <w:t xml:space="preserve"> </w:t>
      </w:r>
      <w:r>
        <w:t>Great</w:t>
      </w:r>
      <w:r w:rsidR="00447432">
        <w:t xml:space="preserve"> </w:t>
      </w:r>
      <w:r>
        <w:t>Ocean</w:t>
      </w:r>
      <w:r w:rsidR="00447432">
        <w:t xml:space="preserve"> </w:t>
      </w:r>
      <w:r>
        <w:t>Road</w:t>
      </w:r>
      <w:r w:rsidR="00447432">
        <w:t xml:space="preserve"> </w:t>
      </w:r>
      <w:r>
        <w:t>Major</w:t>
      </w:r>
      <w:r w:rsidR="00447432">
        <w:t xml:space="preserve"> </w:t>
      </w:r>
      <w:r>
        <w:t>Projects</w:t>
      </w:r>
      <w:r w:rsidR="00447432">
        <w:t xml:space="preserve"> </w:t>
      </w:r>
      <w:r>
        <w:t>branch</w:t>
      </w:r>
      <w:r w:rsidR="00447432">
        <w:t xml:space="preserve"> </w:t>
      </w:r>
      <w:r>
        <w:t>is</w:t>
      </w:r>
      <w:r w:rsidR="00447432">
        <w:t xml:space="preserve"> </w:t>
      </w:r>
      <w:r>
        <w:t>leading</w:t>
      </w:r>
      <w:r w:rsidR="00447432">
        <w:t xml:space="preserve"> </w:t>
      </w:r>
      <w:r>
        <w:t>the</w:t>
      </w:r>
      <w:r w:rsidR="00447432">
        <w:t xml:space="preserve"> </w:t>
      </w:r>
      <w:r>
        <w:t>delivery</w:t>
      </w:r>
      <w:r w:rsidR="00447432">
        <w:t xml:space="preserve"> </w:t>
      </w:r>
      <w:r>
        <w:t>of</w:t>
      </w:r>
      <w:r w:rsidR="00447432">
        <w:t xml:space="preserve"> </w:t>
      </w:r>
      <w:r>
        <w:t>the</w:t>
      </w:r>
      <w:r w:rsidR="00447432">
        <w:t xml:space="preserve"> </w:t>
      </w:r>
      <w:r>
        <w:t>GCD</w:t>
      </w:r>
      <w:r w:rsidR="00447432">
        <w:t xml:space="preserve"> </w:t>
      </w:r>
      <w:r>
        <w:t>which</w:t>
      </w:r>
      <w:r w:rsidR="00447432">
        <w:t xml:space="preserve"> </w:t>
      </w:r>
      <w:r>
        <w:t>will</w:t>
      </w:r>
      <w:r w:rsidR="00447432">
        <w:t xml:space="preserve"> </w:t>
      </w:r>
      <w:r>
        <w:t>see</w:t>
      </w:r>
      <w:r w:rsidR="00447432">
        <w:t xml:space="preserve"> </w:t>
      </w:r>
      <w:r>
        <w:t>facilitation</w:t>
      </w:r>
      <w:r w:rsidR="00447432">
        <w:t xml:space="preserve"> </w:t>
      </w:r>
      <w:r>
        <w:t>of</w:t>
      </w:r>
      <w:r w:rsidR="00447432">
        <w:t xml:space="preserve"> </w:t>
      </w:r>
      <w:r>
        <w:t>new</w:t>
      </w:r>
      <w:r w:rsidR="00447432">
        <w:t xml:space="preserve"> </w:t>
      </w:r>
      <w:r>
        <w:t>private</w:t>
      </w:r>
      <w:r w:rsidR="00447432">
        <w:t xml:space="preserve"> </w:t>
      </w:r>
      <w:r>
        <w:t>investment</w:t>
      </w:r>
      <w:r w:rsidR="00447432">
        <w:t xml:space="preserve"> </w:t>
      </w:r>
      <w:r>
        <w:t>and</w:t>
      </w:r>
      <w:r w:rsidR="00447432">
        <w:t xml:space="preserve"> </w:t>
      </w:r>
      <w:r>
        <w:t>creation</w:t>
      </w:r>
      <w:r w:rsidR="00447432">
        <w:t xml:space="preserve"> </w:t>
      </w:r>
      <w:r>
        <w:t>of</w:t>
      </w:r>
      <w:r w:rsidR="00447432">
        <w:t xml:space="preserve"> </w:t>
      </w:r>
      <w:r>
        <w:t>businesses</w:t>
      </w:r>
      <w:r w:rsidR="00447432">
        <w:t xml:space="preserve"> </w:t>
      </w:r>
      <w:r>
        <w:t>and</w:t>
      </w:r>
      <w:r w:rsidR="00447432">
        <w:t xml:space="preserve"> </w:t>
      </w:r>
      <w:r>
        <w:t>jobs</w:t>
      </w:r>
      <w:r w:rsidR="00447432">
        <w:t xml:space="preserve"> </w:t>
      </w:r>
      <w:r>
        <w:t>that</w:t>
      </w:r>
      <w:r w:rsidR="00447432">
        <w:t xml:space="preserve"> </w:t>
      </w:r>
      <w:r>
        <w:t>will</w:t>
      </w:r>
      <w:r w:rsidR="00447432">
        <w:t xml:space="preserve"> </w:t>
      </w:r>
      <w:r>
        <w:t>allow</w:t>
      </w:r>
      <w:r w:rsidR="00447432">
        <w:t xml:space="preserve"> </w:t>
      </w:r>
      <w:r>
        <w:t>the</w:t>
      </w:r>
      <w:r w:rsidR="00447432">
        <w:t xml:space="preserve"> </w:t>
      </w:r>
      <w:r>
        <w:t>region</w:t>
      </w:r>
      <w:r w:rsidR="00447432">
        <w:t xml:space="preserve"> </w:t>
      </w:r>
      <w:r>
        <w:t>to</w:t>
      </w:r>
      <w:r w:rsidR="00447432">
        <w:t xml:space="preserve"> </w:t>
      </w:r>
      <w:r>
        <w:t>benefit</w:t>
      </w:r>
      <w:r w:rsidR="00447432">
        <w:t xml:space="preserve"> </w:t>
      </w:r>
      <w:r>
        <w:t>from</w:t>
      </w:r>
      <w:r w:rsidR="00447432">
        <w:t xml:space="preserve"> </w:t>
      </w:r>
      <w:r>
        <w:t>its</w:t>
      </w:r>
      <w:r w:rsidR="00447432">
        <w:t xml:space="preserve"> </w:t>
      </w:r>
      <w:r>
        <w:t>natural</w:t>
      </w:r>
      <w:r w:rsidR="00447432">
        <w:t xml:space="preserve"> </w:t>
      </w:r>
      <w:r>
        <w:t>assets</w:t>
      </w:r>
      <w:r w:rsidR="00447432">
        <w:t xml:space="preserve"> </w:t>
      </w:r>
      <w:r>
        <w:t>and</w:t>
      </w:r>
      <w:r w:rsidR="00447432">
        <w:t xml:space="preserve"> </w:t>
      </w:r>
      <w:r>
        <w:t>encourage</w:t>
      </w:r>
      <w:r w:rsidR="00447432">
        <w:t xml:space="preserve"> </w:t>
      </w:r>
      <w:r>
        <w:t>visitors</w:t>
      </w:r>
      <w:r w:rsidR="00447432">
        <w:t xml:space="preserve"> </w:t>
      </w:r>
      <w:r>
        <w:t>to</w:t>
      </w:r>
      <w:r w:rsidR="00447432">
        <w:t xml:space="preserve"> </w:t>
      </w:r>
      <w:r>
        <w:t>spend</w:t>
      </w:r>
      <w:r w:rsidR="00447432">
        <w:t xml:space="preserve"> </w:t>
      </w:r>
      <w:r>
        <w:t>more</w:t>
      </w:r>
      <w:r w:rsidR="00447432">
        <w:t xml:space="preserve"> </w:t>
      </w:r>
      <w:r>
        <w:t>time</w:t>
      </w:r>
      <w:r w:rsidR="00447432">
        <w:t xml:space="preserve"> </w:t>
      </w:r>
      <w:r>
        <w:t>in</w:t>
      </w:r>
      <w:r w:rsidR="00447432">
        <w:t xml:space="preserve"> </w:t>
      </w:r>
      <w:r>
        <w:t>the</w:t>
      </w:r>
      <w:r w:rsidR="00447432">
        <w:t xml:space="preserve"> </w:t>
      </w:r>
      <w:r>
        <w:t>region.</w:t>
      </w:r>
    </w:p>
    <w:p w14:paraId="33471FDD" w14:textId="725A6C4E" w:rsidR="00000000" w:rsidRDefault="00000000" w:rsidP="00674539">
      <w:r>
        <w:t>A</w:t>
      </w:r>
      <w:r w:rsidR="00447432">
        <w:t xml:space="preserve"> </w:t>
      </w:r>
      <w:r>
        <w:t>three</w:t>
      </w:r>
      <w:r>
        <w:rPr>
          <w:rFonts w:ascii="Cambria Math" w:hAnsi="Cambria Math" w:cs="Cambria Math"/>
        </w:rPr>
        <w:t>‑</w:t>
      </w:r>
      <w:r>
        <w:t>year</w:t>
      </w:r>
      <w:r w:rsidR="00447432">
        <w:t xml:space="preserve"> </w:t>
      </w:r>
      <w:r>
        <w:t>review</w:t>
      </w:r>
      <w:r w:rsidR="00447432">
        <w:t xml:space="preserve"> </w:t>
      </w:r>
      <w:r>
        <w:t>of</w:t>
      </w:r>
      <w:r w:rsidR="00447432">
        <w:t xml:space="preserve"> </w:t>
      </w:r>
      <w:r>
        <w:t>the</w:t>
      </w:r>
      <w:r w:rsidR="00447432">
        <w:t xml:space="preserve"> </w:t>
      </w:r>
      <w:r>
        <w:t>GCD</w:t>
      </w:r>
      <w:r w:rsidR="00447432">
        <w:t xml:space="preserve"> </w:t>
      </w:r>
      <w:r>
        <w:t>commenced</w:t>
      </w:r>
      <w:r w:rsidR="00447432">
        <w:t xml:space="preserve"> </w:t>
      </w:r>
      <w:r>
        <w:t>in</w:t>
      </w:r>
      <w:r w:rsidR="00447432">
        <w:t xml:space="preserve"> </w:t>
      </w:r>
      <w:r>
        <w:t>2022</w:t>
      </w:r>
      <w:r w:rsidR="00447432">
        <w:t xml:space="preserve"> </w:t>
      </w:r>
      <w:r>
        <w:t>to</w:t>
      </w:r>
      <w:r w:rsidR="00447432">
        <w:t xml:space="preserve"> </w:t>
      </w:r>
      <w:r>
        <w:t>assess</w:t>
      </w:r>
      <w:r w:rsidR="00447432">
        <w:t xml:space="preserve"> </w:t>
      </w:r>
      <w:r>
        <w:t>long</w:t>
      </w:r>
      <w:r>
        <w:rPr>
          <w:rFonts w:ascii="Cambria Math" w:hAnsi="Cambria Math" w:cs="Cambria Math"/>
        </w:rPr>
        <w:t>‑</w:t>
      </w:r>
      <w:r>
        <w:t>term</w:t>
      </w:r>
      <w:r w:rsidR="00447432">
        <w:t xml:space="preserve"> </w:t>
      </w:r>
      <w:r>
        <w:t>progress</w:t>
      </w:r>
      <w:r w:rsidR="00447432">
        <w:t xml:space="preserve"> </w:t>
      </w:r>
      <w:r>
        <w:t>towards</w:t>
      </w:r>
      <w:r w:rsidR="00447432">
        <w:t xml:space="preserve"> </w:t>
      </w:r>
      <w:r>
        <w:t>the</w:t>
      </w:r>
      <w:r w:rsidR="00447432">
        <w:t xml:space="preserve"> </w:t>
      </w:r>
      <w:r>
        <w:t>agreed</w:t>
      </w:r>
      <w:r w:rsidR="00447432">
        <w:t xml:space="preserve"> </w:t>
      </w:r>
      <w:r>
        <w:t>objectives.</w:t>
      </w:r>
      <w:r w:rsidR="00447432">
        <w:t xml:space="preserve"> </w:t>
      </w:r>
      <w:r>
        <w:t>The</w:t>
      </w:r>
      <w:r w:rsidR="00447432">
        <w:t xml:space="preserve"> </w:t>
      </w:r>
      <w:r>
        <w:t>review</w:t>
      </w:r>
      <w:r w:rsidR="00447432">
        <w:t xml:space="preserve"> </w:t>
      </w:r>
      <w:r>
        <w:t>also</w:t>
      </w:r>
      <w:r w:rsidR="00447432">
        <w:t xml:space="preserve"> </w:t>
      </w:r>
      <w:r>
        <w:t>provides</w:t>
      </w:r>
      <w:r w:rsidR="00447432">
        <w:t xml:space="preserve"> </w:t>
      </w:r>
      <w:r>
        <w:t>an</w:t>
      </w:r>
      <w:r w:rsidR="00447432">
        <w:t xml:space="preserve"> </w:t>
      </w:r>
      <w:r>
        <w:t>opportunity</w:t>
      </w:r>
      <w:r w:rsidR="00447432">
        <w:t xml:space="preserve"> </w:t>
      </w:r>
      <w:r>
        <w:t>to</w:t>
      </w:r>
      <w:r w:rsidR="00447432">
        <w:t xml:space="preserve"> </w:t>
      </w:r>
      <w:r>
        <w:t>explore</w:t>
      </w:r>
      <w:r w:rsidR="00447432">
        <w:t xml:space="preserve"> </w:t>
      </w:r>
      <w:r>
        <w:t>further</w:t>
      </w:r>
      <w:r w:rsidR="00447432">
        <w:t xml:space="preserve"> </w:t>
      </w:r>
      <w:r>
        <w:t>priorities</w:t>
      </w:r>
      <w:r w:rsidR="00447432">
        <w:t xml:space="preserve"> </w:t>
      </w:r>
      <w:r>
        <w:t>and</w:t>
      </w:r>
      <w:r w:rsidR="00447432">
        <w:t xml:space="preserve"> </w:t>
      </w:r>
      <w:r>
        <w:t>the</w:t>
      </w:r>
      <w:r w:rsidR="00447432">
        <w:t xml:space="preserve"> </w:t>
      </w:r>
      <w:r>
        <w:t>future</w:t>
      </w:r>
      <w:r w:rsidR="00447432">
        <w:t xml:space="preserve"> </w:t>
      </w:r>
      <w:r>
        <w:t>direction</w:t>
      </w:r>
      <w:r w:rsidR="00447432">
        <w:t xml:space="preserve"> </w:t>
      </w:r>
      <w:r>
        <w:t>of</w:t>
      </w:r>
      <w:r w:rsidR="00447432">
        <w:t xml:space="preserve"> </w:t>
      </w:r>
      <w:r>
        <w:t>the</w:t>
      </w:r>
      <w:r w:rsidR="00447432">
        <w:t xml:space="preserve"> </w:t>
      </w:r>
      <w:r>
        <w:t>partnership.</w:t>
      </w:r>
    </w:p>
    <w:p w14:paraId="4A9E1E0D" w14:textId="73987332" w:rsidR="00000000" w:rsidRDefault="00000000" w:rsidP="00FE4506">
      <w:pPr>
        <w:pStyle w:val="Heading2"/>
      </w:pPr>
      <w:bookmarkStart w:id="36" w:name="_Toc117691111"/>
      <w:r>
        <w:t>Key</w:t>
      </w:r>
      <w:r w:rsidR="00447432">
        <w:t xml:space="preserve"> </w:t>
      </w:r>
      <w:r>
        <w:t>achievements</w:t>
      </w:r>
      <w:r w:rsidR="00447432">
        <w:t xml:space="preserve"> </w:t>
      </w:r>
      <w:r>
        <w:t>in</w:t>
      </w:r>
      <w:r w:rsidR="00447432">
        <w:t xml:space="preserve"> </w:t>
      </w:r>
      <w:r>
        <w:t>2021–22</w:t>
      </w:r>
      <w:bookmarkEnd w:id="36"/>
    </w:p>
    <w:p w14:paraId="2EF3BE7A" w14:textId="7C2B5CFB" w:rsidR="00000000" w:rsidRPr="00FE4506" w:rsidRDefault="00000000" w:rsidP="00FE4506">
      <w:pPr>
        <w:pStyle w:val="BoldHeading"/>
      </w:pPr>
      <w:r w:rsidRPr="00FE4506">
        <w:t>Geelong</w:t>
      </w:r>
      <w:r w:rsidR="00447432" w:rsidRPr="00FE4506">
        <w:t xml:space="preserve"> </w:t>
      </w:r>
      <w:r w:rsidRPr="00FE4506">
        <w:t>Convention</w:t>
      </w:r>
      <w:r w:rsidR="00447432" w:rsidRPr="00FE4506">
        <w:t xml:space="preserve"> </w:t>
      </w:r>
      <w:r w:rsidRPr="00FE4506">
        <w:t>and</w:t>
      </w:r>
      <w:r w:rsidR="00447432" w:rsidRPr="00FE4506">
        <w:t xml:space="preserve"> </w:t>
      </w:r>
      <w:r w:rsidRPr="00FE4506">
        <w:t>Exhibition</w:t>
      </w:r>
      <w:r w:rsidR="00447432" w:rsidRPr="00FE4506">
        <w:t xml:space="preserve"> </w:t>
      </w:r>
      <w:r w:rsidRPr="00FE4506">
        <w:t>Centre</w:t>
      </w:r>
      <w:r w:rsidR="00447432" w:rsidRPr="00FE4506">
        <w:t xml:space="preserve"> </w:t>
      </w:r>
      <w:r w:rsidRPr="00FE4506">
        <w:t>precinct</w:t>
      </w:r>
      <w:r w:rsidR="00447432" w:rsidRPr="00FE4506">
        <w:t xml:space="preserve"> </w:t>
      </w:r>
      <w:r w:rsidRPr="00FE4506">
        <w:t>development</w:t>
      </w:r>
    </w:p>
    <w:p w14:paraId="57DF1B6C" w14:textId="4A603083" w:rsidR="00000000" w:rsidRDefault="00000000" w:rsidP="00674539">
      <w:r>
        <w:t>The</w:t>
      </w:r>
      <w:r w:rsidR="00447432">
        <w:t xml:space="preserve"> </w:t>
      </w:r>
      <w:r>
        <w:t>Geelong</w:t>
      </w:r>
      <w:r w:rsidR="00447432">
        <w:t xml:space="preserve"> </w:t>
      </w:r>
      <w:r>
        <w:t>Convention</w:t>
      </w:r>
      <w:r w:rsidR="00447432">
        <w:t xml:space="preserve"> </w:t>
      </w:r>
      <w:r>
        <w:t>and</w:t>
      </w:r>
      <w:r w:rsidR="00447432">
        <w:t xml:space="preserve"> </w:t>
      </w:r>
      <w:r>
        <w:t>Exhibition</w:t>
      </w:r>
      <w:r w:rsidR="00447432">
        <w:t xml:space="preserve"> </w:t>
      </w:r>
      <w:r>
        <w:t>Centre</w:t>
      </w:r>
      <w:r w:rsidR="00447432">
        <w:t xml:space="preserve"> </w:t>
      </w:r>
      <w:r>
        <w:t>is</w:t>
      </w:r>
      <w:r w:rsidR="00447432">
        <w:t xml:space="preserve"> </w:t>
      </w:r>
      <w:r>
        <w:t>a</w:t>
      </w:r>
      <w:r w:rsidR="00447432">
        <w:t xml:space="preserve"> </w:t>
      </w:r>
      <w:r>
        <w:t>significant</w:t>
      </w:r>
      <w:r w:rsidR="00447432">
        <w:t xml:space="preserve"> </w:t>
      </w:r>
      <w:r>
        <w:t>project</w:t>
      </w:r>
      <w:r w:rsidR="00447432">
        <w:t xml:space="preserve"> </w:t>
      </w:r>
      <w:r>
        <w:t>within</w:t>
      </w:r>
      <w:r w:rsidR="00447432">
        <w:t xml:space="preserve"> </w:t>
      </w:r>
      <w:r>
        <w:t>the</w:t>
      </w:r>
      <w:r w:rsidR="00447432">
        <w:t xml:space="preserve"> </w:t>
      </w:r>
      <w:r>
        <w:t>GCD</w:t>
      </w:r>
      <w:r w:rsidR="00447432">
        <w:t xml:space="preserve"> </w:t>
      </w:r>
      <w:r>
        <w:t>and</w:t>
      </w:r>
      <w:r w:rsidR="00447432">
        <w:t xml:space="preserve"> </w:t>
      </w:r>
      <w:r>
        <w:t>progressed</w:t>
      </w:r>
      <w:r w:rsidR="00447432">
        <w:t xml:space="preserve"> </w:t>
      </w:r>
      <w:r>
        <w:t>in</w:t>
      </w:r>
      <w:r w:rsidR="00447432">
        <w:t xml:space="preserve"> </w:t>
      </w:r>
      <w:r>
        <w:t>2021–22</w:t>
      </w:r>
      <w:r w:rsidR="00447432">
        <w:t xml:space="preserve"> </w:t>
      </w:r>
      <w:r>
        <w:t>in</w:t>
      </w:r>
      <w:r w:rsidR="00447432">
        <w:t xml:space="preserve"> </w:t>
      </w:r>
      <w:r>
        <w:t>line</w:t>
      </w:r>
      <w:r w:rsidR="00447432">
        <w:t xml:space="preserve"> </w:t>
      </w:r>
      <w:r>
        <w:t>with</w:t>
      </w:r>
      <w:r w:rsidR="00447432">
        <w:t xml:space="preserve"> </w:t>
      </w:r>
      <w:r>
        <w:t>the</w:t>
      </w:r>
      <w:r w:rsidR="00447432">
        <w:t xml:space="preserve"> </w:t>
      </w:r>
      <w:r>
        <w:t>Geelong</w:t>
      </w:r>
      <w:r w:rsidR="00447432">
        <w:t xml:space="preserve"> </w:t>
      </w:r>
      <w:r>
        <w:t>City</w:t>
      </w:r>
      <w:r w:rsidR="00447432">
        <w:t xml:space="preserve"> </w:t>
      </w:r>
      <w:r>
        <w:t>Deal</w:t>
      </w:r>
      <w:r w:rsidR="00447432">
        <w:t xml:space="preserve"> </w:t>
      </w:r>
      <w:r>
        <w:t>Implementation</w:t>
      </w:r>
      <w:r w:rsidR="00447432">
        <w:t xml:space="preserve"> </w:t>
      </w:r>
      <w:r>
        <w:t>Plan</w:t>
      </w:r>
      <w:r w:rsidR="00447432">
        <w:t xml:space="preserve"> </w:t>
      </w:r>
      <w:r>
        <w:t>released</w:t>
      </w:r>
      <w:r w:rsidR="00447432">
        <w:t xml:space="preserve"> </w:t>
      </w:r>
      <w:r>
        <w:t>in</w:t>
      </w:r>
      <w:r w:rsidR="00447432">
        <w:t xml:space="preserve"> </w:t>
      </w:r>
      <w:r>
        <w:t>October</w:t>
      </w:r>
      <w:r w:rsidR="00447432">
        <w:t xml:space="preserve"> </w:t>
      </w:r>
      <w:r>
        <w:t>2019.</w:t>
      </w:r>
      <w:r w:rsidR="00447432">
        <w:t xml:space="preserve"> </w:t>
      </w:r>
    </w:p>
    <w:p w14:paraId="252BD48E" w14:textId="6731FA7D" w:rsidR="00000000" w:rsidRDefault="00000000" w:rsidP="00674539">
      <w:r>
        <w:t>Development</w:t>
      </w:r>
      <w:r w:rsidR="00447432">
        <w:t xml:space="preserve"> </w:t>
      </w:r>
      <w:r>
        <w:t>Victoria</w:t>
      </w:r>
      <w:r w:rsidR="00447432">
        <w:t xml:space="preserve"> </w:t>
      </w:r>
      <w:r>
        <w:t>is</w:t>
      </w:r>
      <w:r w:rsidR="00447432">
        <w:t xml:space="preserve"> </w:t>
      </w:r>
      <w:r>
        <w:t>delivering</w:t>
      </w:r>
      <w:r w:rsidR="00447432">
        <w:t xml:space="preserve"> </w:t>
      </w:r>
      <w:r>
        <w:t>the</w:t>
      </w:r>
      <w:r w:rsidR="00447432">
        <w:t xml:space="preserve"> </w:t>
      </w:r>
      <w:r>
        <w:t>Public</w:t>
      </w:r>
      <w:r w:rsidR="00447432">
        <w:t xml:space="preserve"> </w:t>
      </w:r>
      <w:r>
        <w:t>Private</w:t>
      </w:r>
      <w:r w:rsidR="00447432">
        <w:t xml:space="preserve"> </w:t>
      </w:r>
      <w:r>
        <w:t>Partnership</w:t>
      </w:r>
      <w:r w:rsidR="00447432">
        <w:t xml:space="preserve"> </w:t>
      </w:r>
      <w:r>
        <w:t>precinct</w:t>
      </w:r>
      <w:r w:rsidR="00447432">
        <w:t xml:space="preserve"> </w:t>
      </w:r>
      <w:r>
        <w:t>development</w:t>
      </w:r>
      <w:r w:rsidR="00447432">
        <w:t xml:space="preserve"> </w:t>
      </w:r>
      <w:r>
        <w:t>with</w:t>
      </w:r>
      <w:r w:rsidR="00447432">
        <w:t xml:space="preserve"> </w:t>
      </w:r>
      <w:r>
        <w:t>the</w:t>
      </w:r>
      <w:r w:rsidR="00447432">
        <w:t xml:space="preserve"> </w:t>
      </w:r>
      <w:r>
        <w:t>Melbourne</w:t>
      </w:r>
      <w:r w:rsidR="00447432">
        <w:t xml:space="preserve"> </w:t>
      </w:r>
      <w:r>
        <w:t>and</w:t>
      </w:r>
      <w:r w:rsidR="00447432">
        <w:t xml:space="preserve"> </w:t>
      </w:r>
      <w:r>
        <w:t>Convention</w:t>
      </w:r>
      <w:r w:rsidR="00447432">
        <w:t xml:space="preserve"> </w:t>
      </w:r>
      <w:r>
        <w:t>and</w:t>
      </w:r>
      <w:r w:rsidR="00447432">
        <w:t xml:space="preserve"> </w:t>
      </w:r>
      <w:r>
        <w:t>Exhibition</w:t>
      </w:r>
      <w:r w:rsidR="00447432">
        <w:t xml:space="preserve"> </w:t>
      </w:r>
      <w:r>
        <w:t>Centre</w:t>
      </w:r>
      <w:r w:rsidR="00447432">
        <w:t xml:space="preserve"> </w:t>
      </w:r>
      <w:r>
        <w:t>Trust,</w:t>
      </w:r>
      <w:r w:rsidR="00447432">
        <w:t xml:space="preserve"> </w:t>
      </w:r>
      <w:r>
        <w:t>which</w:t>
      </w:r>
      <w:r w:rsidR="00447432">
        <w:t xml:space="preserve"> </w:t>
      </w:r>
      <w:r>
        <w:t>was</w:t>
      </w:r>
      <w:r w:rsidR="00447432">
        <w:t xml:space="preserve"> </w:t>
      </w:r>
      <w:r>
        <w:t>announced</w:t>
      </w:r>
      <w:r w:rsidR="00447432">
        <w:t xml:space="preserve"> </w:t>
      </w:r>
      <w:r>
        <w:t>as</w:t>
      </w:r>
      <w:r w:rsidR="00447432">
        <w:t xml:space="preserve"> </w:t>
      </w:r>
      <w:r>
        <w:t>the</w:t>
      </w:r>
      <w:r w:rsidR="00447432">
        <w:t xml:space="preserve"> </w:t>
      </w:r>
      <w:r>
        <w:t>operator</w:t>
      </w:r>
      <w:r w:rsidR="00447432">
        <w:t xml:space="preserve"> </w:t>
      </w:r>
      <w:r>
        <w:t>of</w:t>
      </w:r>
      <w:r w:rsidR="00447432">
        <w:t xml:space="preserve"> </w:t>
      </w:r>
      <w:r>
        <w:t>the</w:t>
      </w:r>
      <w:r w:rsidR="00447432">
        <w:t xml:space="preserve"> </w:t>
      </w:r>
      <w:r>
        <w:t>facility</w:t>
      </w:r>
      <w:r w:rsidR="00447432">
        <w:t xml:space="preserve"> </w:t>
      </w:r>
      <w:r>
        <w:t>this</w:t>
      </w:r>
      <w:r w:rsidR="00447432">
        <w:t xml:space="preserve"> </w:t>
      </w:r>
      <w:r>
        <w:t>year.</w:t>
      </w:r>
    </w:p>
    <w:p w14:paraId="1D8608A8" w14:textId="1931C044" w:rsidR="00000000" w:rsidRDefault="00000000" w:rsidP="00674539">
      <w:r>
        <w:t>An</w:t>
      </w:r>
      <w:r w:rsidR="00447432">
        <w:t xml:space="preserve"> </w:t>
      </w:r>
      <w:r>
        <w:t>expression</w:t>
      </w:r>
      <w:r w:rsidR="00447432">
        <w:t xml:space="preserve"> </w:t>
      </w:r>
      <w:r>
        <w:t>of</w:t>
      </w:r>
      <w:r w:rsidR="00447432">
        <w:t xml:space="preserve"> </w:t>
      </w:r>
      <w:r>
        <w:t>interest</w:t>
      </w:r>
      <w:r w:rsidR="00447432">
        <w:t xml:space="preserve"> </w:t>
      </w:r>
      <w:r>
        <w:t>process</w:t>
      </w:r>
      <w:r w:rsidR="00447432">
        <w:t xml:space="preserve"> </w:t>
      </w:r>
      <w:r>
        <w:t>was</w:t>
      </w:r>
      <w:r w:rsidR="00447432">
        <w:t xml:space="preserve"> </w:t>
      </w:r>
      <w:r>
        <w:t>undertaken</w:t>
      </w:r>
      <w:r w:rsidR="00447432">
        <w:t xml:space="preserve"> </w:t>
      </w:r>
      <w:r>
        <w:t>in</w:t>
      </w:r>
      <w:r w:rsidR="00447432">
        <w:rPr>
          <w:rFonts w:ascii="Cambria" w:hAnsi="Cambria" w:cs="Cambria"/>
        </w:rPr>
        <w:t xml:space="preserve"> </w:t>
      </w:r>
      <w:r>
        <w:t>the</w:t>
      </w:r>
      <w:r w:rsidR="00447432">
        <w:t xml:space="preserve"> </w:t>
      </w:r>
      <w:r>
        <w:t>first</w:t>
      </w:r>
      <w:r w:rsidR="00447432">
        <w:t xml:space="preserve"> </w:t>
      </w:r>
      <w:r>
        <w:t>half</w:t>
      </w:r>
      <w:r w:rsidR="00447432">
        <w:t xml:space="preserve"> </w:t>
      </w:r>
      <w:r>
        <w:t>of</w:t>
      </w:r>
      <w:r w:rsidR="00447432">
        <w:t xml:space="preserve"> </w:t>
      </w:r>
      <w:r>
        <w:t>2022</w:t>
      </w:r>
      <w:r w:rsidR="00447432">
        <w:t xml:space="preserve"> </w:t>
      </w:r>
      <w:r>
        <w:t>to</w:t>
      </w:r>
      <w:r w:rsidR="00447432">
        <w:t xml:space="preserve"> </w:t>
      </w:r>
      <w:r>
        <w:t>transform</w:t>
      </w:r>
      <w:r w:rsidR="00447432">
        <w:t xml:space="preserve"> </w:t>
      </w:r>
      <w:r>
        <w:t>an</w:t>
      </w:r>
      <w:r w:rsidR="00447432">
        <w:t xml:space="preserve"> </w:t>
      </w:r>
      <w:r>
        <w:t>existing</w:t>
      </w:r>
      <w:r w:rsidR="00447432">
        <w:t xml:space="preserve"> </w:t>
      </w:r>
      <w:r>
        <w:t>Deakin</w:t>
      </w:r>
      <w:r w:rsidR="00447432">
        <w:t xml:space="preserve"> </w:t>
      </w:r>
      <w:r>
        <w:t>University</w:t>
      </w:r>
      <w:r w:rsidR="00447432">
        <w:t xml:space="preserve"> </w:t>
      </w:r>
      <w:r>
        <w:t>car</w:t>
      </w:r>
      <w:r w:rsidR="00447432">
        <w:t xml:space="preserve"> </w:t>
      </w:r>
      <w:r>
        <w:t>park</w:t>
      </w:r>
      <w:r w:rsidR="00447432">
        <w:t xml:space="preserve"> </w:t>
      </w:r>
      <w:r>
        <w:t>into</w:t>
      </w:r>
      <w:r w:rsidR="00447432">
        <w:t xml:space="preserve"> </w:t>
      </w:r>
      <w:r>
        <w:t>a</w:t>
      </w:r>
      <w:r w:rsidR="00447432">
        <w:t xml:space="preserve"> </w:t>
      </w:r>
      <w:r>
        <w:t>thriving</w:t>
      </w:r>
      <w:r w:rsidR="00447432">
        <w:t xml:space="preserve"> </w:t>
      </w:r>
      <w:r>
        <w:t>convention</w:t>
      </w:r>
      <w:r w:rsidR="00447432">
        <w:t xml:space="preserve"> </w:t>
      </w:r>
      <w:r>
        <w:t>centre</w:t>
      </w:r>
      <w:r w:rsidR="00447432">
        <w:t xml:space="preserve"> </w:t>
      </w:r>
      <w:r>
        <w:t>precinct,</w:t>
      </w:r>
      <w:r w:rsidR="00447432">
        <w:t xml:space="preserve"> </w:t>
      </w:r>
      <w:r>
        <w:t>positioning</w:t>
      </w:r>
      <w:r w:rsidR="00447432">
        <w:t xml:space="preserve"> </w:t>
      </w:r>
      <w:r>
        <w:t>Victoria’s</w:t>
      </w:r>
      <w:r w:rsidR="00447432">
        <w:t xml:space="preserve"> </w:t>
      </w:r>
      <w:r>
        <w:t>second</w:t>
      </w:r>
      <w:r w:rsidR="00447432">
        <w:t xml:space="preserve"> </w:t>
      </w:r>
      <w:r>
        <w:t>largest</w:t>
      </w:r>
      <w:r w:rsidR="00447432">
        <w:t xml:space="preserve"> </w:t>
      </w:r>
      <w:r>
        <w:t>city</w:t>
      </w:r>
      <w:r w:rsidR="00447432">
        <w:t xml:space="preserve"> </w:t>
      </w:r>
      <w:r>
        <w:t>as</w:t>
      </w:r>
      <w:r w:rsidR="00447432">
        <w:t xml:space="preserve"> </w:t>
      </w:r>
      <w:r>
        <w:t>a</w:t>
      </w:r>
      <w:r w:rsidR="00447432">
        <w:t xml:space="preserve"> </w:t>
      </w:r>
      <w:r>
        <w:t>global</w:t>
      </w:r>
      <w:r w:rsidR="00447432">
        <w:t xml:space="preserve"> </w:t>
      </w:r>
      <w:r>
        <w:t>and</w:t>
      </w:r>
      <w:r w:rsidR="00447432">
        <w:t xml:space="preserve"> </w:t>
      </w:r>
      <w:r>
        <w:t>national</w:t>
      </w:r>
      <w:r w:rsidR="00447432">
        <w:t xml:space="preserve"> </w:t>
      </w:r>
      <w:r>
        <w:t>competitor</w:t>
      </w:r>
      <w:r w:rsidR="00447432">
        <w:t xml:space="preserve"> </w:t>
      </w:r>
      <w:r>
        <w:t>for</w:t>
      </w:r>
      <w:r w:rsidR="00447432">
        <w:t xml:space="preserve"> </w:t>
      </w:r>
      <w:r>
        <w:t>business</w:t>
      </w:r>
      <w:r w:rsidR="00447432">
        <w:t xml:space="preserve"> </w:t>
      </w:r>
      <w:r>
        <w:t>events,</w:t>
      </w:r>
      <w:r w:rsidR="00447432">
        <w:t xml:space="preserve"> </w:t>
      </w:r>
      <w:r>
        <w:t>including</w:t>
      </w:r>
      <w:r w:rsidR="00447432">
        <w:t xml:space="preserve"> </w:t>
      </w:r>
      <w:r>
        <w:t>construction</w:t>
      </w:r>
      <w:r w:rsidR="00447432">
        <w:t xml:space="preserve"> </w:t>
      </w:r>
      <w:r>
        <w:t>of</w:t>
      </w:r>
      <w:r w:rsidR="00447432">
        <w:t xml:space="preserve"> </w:t>
      </w:r>
      <w:r>
        <w:t>a</w:t>
      </w:r>
      <w:r w:rsidR="00447432">
        <w:t xml:space="preserve"> </w:t>
      </w:r>
      <w:r>
        <w:t>new</w:t>
      </w:r>
      <w:r w:rsidR="00447432">
        <w:t xml:space="preserve"> </w:t>
      </w:r>
      <w:r>
        <w:t>luxury</w:t>
      </w:r>
      <w:r w:rsidR="00447432">
        <w:t xml:space="preserve"> </w:t>
      </w:r>
      <w:r>
        <w:t>hotel.</w:t>
      </w:r>
    </w:p>
    <w:p w14:paraId="3A06C9EE" w14:textId="24A9BD82" w:rsidR="00000000" w:rsidRDefault="00000000" w:rsidP="00674539">
      <w:r>
        <w:t>Focused</w:t>
      </w:r>
      <w:r w:rsidR="00447432">
        <w:t xml:space="preserve"> </w:t>
      </w:r>
      <w:r>
        <w:t>stakeholder</w:t>
      </w:r>
      <w:r w:rsidR="00447432">
        <w:t xml:space="preserve"> </w:t>
      </w:r>
      <w:r>
        <w:t>engagement</w:t>
      </w:r>
      <w:r w:rsidR="00447432">
        <w:t xml:space="preserve"> </w:t>
      </w:r>
      <w:r>
        <w:t>sessions</w:t>
      </w:r>
      <w:r w:rsidR="00447432">
        <w:t xml:space="preserve"> </w:t>
      </w:r>
      <w:r>
        <w:t>commenced</w:t>
      </w:r>
      <w:r w:rsidR="00447432">
        <w:t xml:space="preserve"> </w:t>
      </w:r>
      <w:r>
        <w:t>in</w:t>
      </w:r>
      <w:r w:rsidR="00447432">
        <w:rPr>
          <w:rFonts w:ascii="Cambria" w:hAnsi="Cambria" w:cs="Cambria"/>
        </w:rPr>
        <w:t xml:space="preserve"> </w:t>
      </w:r>
      <w:r>
        <w:t>the</w:t>
      </w:r>
      <w:r w:rsidR="00447432">
        <w:t xml:space="preserve"> </w:t>
      </w:r>
      <w:r>
        <w:t>first</w:t>
      </w:r>
      <w:r w:rsidR="00447432">
        <w:t xml:space="preserve"> </w:t>
      </w:r>
      <w:r>
        <w:t>half</w:t>
      </w:r>
      <w:r w:rsidR="00447432">
        <w:t xml:space="preserve"> </w:t>
      </w:r>
      <w:r>
        <w:t>of</w:t>
      </w:r>
      <w:r w:rsidR="00447432">
        <w:t xml:space="preserve"> </w:t>
      </w:r>
      <w:r>
        <w:t>2022</w:t>
      </w:r>
      <w:r w:rsidR="00447432">
        <w:t xml:space="preserve"> </w:t>
      </w:r>
      <w:r>
        <w:t>with</w:t>
      </w:r>
      <w:r w:rsidR="00447432">
        <w:t xml:space="preserve"> </w:t>
      </w:r>
      <w:r>
        <w:t>detailed</w:t>
      </w:r>
      <w:r w:rsidR="00447432">
        <w:t xml:space="preserve"> </w:t>
      </w:r>
      <w:r>
        <w:t>design</w:t>
      </w:r>
      <w:r w:rsidR="00447432">
        <w:t xml:space="preserve"> </w:t>
      </w:r>
      <w:r>
        <w:t>works</w:t>
      </w:r>
      <w:r w:rsidR="00447432">
        <w:t xml:space="preserve"> </w:t>
      </w:r>
      <w:r>
        <w:t>and</w:t>
      </w:r>
      <w:r w:rsidR="00447432">
        <w:rPr>
          <w:rFonts w:ascii="Cambria" w:hAnsi="Cambria" w:cs="Cambria"/>
        </w:rPr>
        <w:t xml:space="preserve"> </w:t>
      </w:r>
      <w:r>
        <w:t>tender</w:t>
      </w:r>
      <w:r w:rsidR="00447432">
        <w:t xml:space="preserve"> </w:t>
      </w:r>
      <w:r>
        <w:t>process</w:t>
      </w:r>
      <w:r w:rsidR="00447432">
        <w:t xml:space="preserve"> </w:t>
      </w:r>
      <w:r>
        <w:t>planned</w:t>
      </w:r>
      <w:r w:rsidR="00447432">
        <w:t xml:space="preserve"> </w:t>
      </w:r>
      <w:r>
        <w:t>to</w:t>
      </w:r>
      <w:r w:rsidR="00447432">
        <w:t xml:space="preserve"> </w:t>
      </w:r>
      <w:r>
        <w:t>take</w:t>
      </w:r>
      <w:r w:rsidR="00447432">
        <w:t xml:space="preserve"> </w:t>
      </w:r>
      <w:r>
        <w:t>place</w:t>
      </w:r>
      <w:r w:rsidR="00447432">
        <w:t xml:space="preserve"> </w:t>
      </w:r>
      <w:r>
        <w:t>later</w:t>
      </w:r>
      <w:r w:rsidR="00447432">
        <w:t xml:space="preserve"> </w:t>
      </w:r>
      <w:r>
        <w:t>this</w:t>
      </w:r>
      <w:r w:rsidR="00447432">
        <w:t xml:space="preserve"> </w:t>
      </w:r>
      <w:r>
        <w:t>year.</w:t>
      </w:r>
      <w:r w:rsidR="00447432">
        <w:t xml:space="preserve"> </w:t>
      </w:r>
      <w:r>
        <w:t>Early</w:t>
      </w:r>
      <w:r w:rsidR="00447432">
        <w:t xml:space="preserve"> </w:t>
      </w:r>
      <w:r>
        <w:t>works</w:t>
      </w:r>
      <w:r w:rsidR="00447432">
        <w:t xml:space="preserve"> </w:t>
      </w:r>
      <w:r>
        <w:t>also</w:t>
      </w:r>
      <w:r w:rsidR="00447432">
        <w:t xml:space="preserve"> </w:t>
      </w:r>
      <w:r>
        <w:t>commenced</w:t>
      </w:r>
      <w:r w:rsidR="00447432">
        <w:t xml:space="preserve"> </w:t>
      </w:r>
      <w:r>
        <w:t>in</w:t>
      </w:r>
      <w:r w:rsidR="00447432">
        <w:t xml:space="preserve"> </w:t>
      </w:r>
      <w:r>
        <w:t>2022</w:t>
      </w:r>
      <w:r w:rsidR="00447432">
        <w:t xml:space="preserve"> </w:t>
      </w:r>
      <w:r>
        <w:t>with</w:t>
      </w:r>
      <w:r w:rsidR="00447432">
        <w:t xml:space="preserve"> </w:t>
      </w:r>
      <w:r>
        <w:t>full</w:t>
      </w:r>
      <w:r w:rsidR="00447432">
        <w:t xml:space="preserve"> </w:t>
      </w:r>
      <w:r>
        <w:t>construction</w:t>
      </w:r>
      <w:r w:rsidR="00447432">
        <w:t xml:space="preserve"> </w:t>
      </w:r>
      <w:r>
        <w:t>expected</w:t>
      </w:r>
      <w:r w:rsidR="00447432">
        <w:t xml:space="preserve"> </w:t>
      </w:r>
      <w:r>
        <w:t>to</w:t>
      </w:r>
      <w:r w:rsidR="00447432">
        <w:t xml:space="preserve"> </w:t>
      </w:r>
      <w:r>
        <w:t>commence</w:t>
      </w:r>
      <w:r w:rsidR="00447432">
        <w:t xml:space="preserve"> </w:t>
      </w:r>
      <w:r>
        <w:t>in</w:t>
      </w:r>
      <w:r w:rsidR="00447432">
        <w:t xml:space="preserve"> </w:t>
      </w:r>
      <w:r>
        <w:t>2023.</w:t>
      </w:r>
    </w:p>
    <w:p w14:paraId="3967D0DE" w14:textId="13E99F14" w:rsidR="00000000" w:rsidRPr="00FE4506" w:rsidRDefault="00000000" w:rsidP="00FE4506">
      <w:pPr>
        <w:pStyle w:val="BoldHeading"/>
      </w:pPr>
      <w:r w:rsidRPr="00FE4506">
        <w:rPr>
          <w:rStyle w:val="Bodyboldteal"/>
          <w:b/>
          <w:bCs/>
          <w:color w:val="auto"/>
        </w:rPr>
        <w:t>Shipwreck</w:t>
      </w:r>
      <w:r w:rsidR="00447432" w:rsidRPr="00FE4506">
        <w:t xml:space="preserve"> </w:t>
      </w:r>
      <w:r w:rsidRPr="00FE4506">
        <w:rPr>
          <w:rStyle w:val="Bodyboldteal"/>
          <w:b/>
          <w:bCs/>
          <w:color w:val="auto"/>
        </w:rPr>
        <w:t>Coast</w:t>
      </w:r>
      <w:r w:rsidR="00447432" w:rsidRPr="00FE4506">
        <w:t xml:space="preserve"> </w:t>
      </w:r>
      <w:r w:rsidRPr="00FE4506">
        <w:rPr>
          <w:rStyle w:val="Bodyboldteal"/>
          <w:b/>
          <w:bCs/>
          <w:color w:val="auto"/>
        </w:rPr>
        <w:t>Priority</w:t>
      </w:r>
      <w:r w:rsidR="00447432" w:rsidRPr="00FE4506">
        <w:t xml:space="preserve"> </w:t>
      </w:r>
      <w:r w:rsidRPr="00FE4506">
        <w:rPr>
          <w:rStyle w:val="Bodyboldteal"/>
          <w:b/>
          <w:bCs/>
          <w:color w:val="auto"/>
        </w:rPr>
        <w:t>Projects</w:t>
      </w:r>
      <w:r w:rsidR="00447432" w:rsidRPr="00FE4506">
        <w:t xml:space="preserve"> </w:t>
      </w:r>
      <w:r w:rsidRPr="00FE4506">
        <w:rPr>
          <w:rStyle w:val="Bodyboldteal"/>
          <w:b/>
          <w:bCs/>
          <w:color w:val="auto"/>
        </w:rPr>
        <w:t>and</w:t>
      </w:r>
      <w:r w:rsidR="00447432" w:rsidRPr="00FE4506">
        <w:t xml:space="preserve"> </w:t>
      </w:r>
      <w:r w:rsidRPr="00FE4506">
        <w:rPr>
          <w:rStyle w:val="Bodyboldteal"/>
          <w:b/>
          <w:bCs/>
          <w:color w:val="auto"/>
        </w:rPr>
        <w:t>12</w:t>
      </w:r>
      <w:r w:rsidR="00447432" w:rsidRPr="00FE4506">
        <w:t xml:space="preserve"> </w:t>
      </w:r>
      <w:r w:rsidRPr="00FE4506">
        <w:rPr>
          <w:rStyle w:val="Bodyboldteal"/>
          <w:b/>
          <w:bCs/>
          <w:color w:val="auto"/>
        </w:rPr>
        <w:t>Apostles</w:t>
      </w:r>
      <w:r w:rsidR="00447432" w:rsidRPr="00FE4506">
        <w:t xml:space="preserve"> </w:t>
      </w:r>
      <w:r w:rsidRPr="00FE4506">
        <w:rPr>
          <w:rStyle w:val="Bodyboldteal"/>
          <w:b/>
          <w:bCs/>
          <w:color w:val="auto"/>
        </w:rPr>
        <w:t>Precinct</w:t>
      </w:r>
      <w:r w:rsidR="00447432" w:rsidRPr="00FE4506">
        <w:t xml:space="preserve"> </w:t>
      </w:r>
      <w:r w:rsidRPr="00FE4506">
        <w:rPr>
          <w:rStyle w:val="Bodyboldteal"/>
          <w:b/>
          <w:bCs/>
          <w:color w:val="auto"/>
        </w:rPr>
        <w:t>redevelopment</w:t>
      </w:r>
    </w:p>
    <w:p w14:paraId="5EC4A9FD" w14:textId="00CF3A92" w:rsidR="00000000" w:rsidRDefault="00000000" w:rsidP="00674539">
      <w:r>
        <w:t>The</w:t>
      </w:r>
      <w:r w:rsidR="00447432">
        <w:t xml:space="preserve"> </w:t>
      </w:r>
      <w:r>
        <w:t>GCD</w:t>
      </w:r>
      <w:r w:rsidR="00447432">
        <w:t xml:space="preserve"> </w:t>
      </w:r>
      <w:r>
        <w:t>is</w:t>
      </w:r>
      <w:r w:rsidR="00447432">
        <w:t xml:space="preserve"> </w:t>
      </w:r>
      <w:r>
        <w:t>delivering</w:t>
      </w:r>
      <w:r w:rsidR="00447432">
        <w:t xml:space="preserve"> </w:t>
      </w:r>
      <w:r>
        <w:t>$108.15</w:t>
      </w:r>
      <w:r w:rsidR="00447432">
        <w:t xml:space="preserve"> </w:t>
      </w:r>
      <w:proofErr w:type="spellStart"/>
      <w:r>
        <w:t>million</w:t>
      </w:r>
      <w:proofErr w:type="spellEnd"/>
      <w:r w:rsidR="00447432">
        <w:t xml:space="preserve"> </w:t>
      </w:r>
      <w:r>
        <w:t>of</w:t>
      </w:r>
      <w:r w:rsidR="00447432">
        <w:t xml:space="preserve"> </w:t>
      </w:r>
      <w:r>
        <w:t>investment</w:t>
      </w:r>
      <w:r w:rsidR="00447432">
        <w:t xml:space="preserve"> </w:t>
      </w:r>
      <w:r>
        <w:t>in</w:t>
      </w:r>
      <w:r w:rsidR="00447432">
        <w:t xml:space="preserve"> </w:t>
      </w:r>
      <w:r>
        <w:t>priority</w:t>
      </w:r>
      <w:r w:rsidR="00447432">
        <w:t xml:space="preserve"> </w:t>
      </w:r>
      <w:r>
        <w:t>projects</w:t>
      </w:r>
      <w:r w:rsidR="00447432">
        <w:t xml:space="preserve"> </w:t>
      </w:r>
      <w:r>
        <w:t>along</w:t>
      </w:r>
      <w:r w:rsidR="00447432">
        <w:t xml:space="preserve"> </w:t>
      </w:r>
      <w:r>
        <w:t>the</w:t>
      </w:r>
      <w:r w:rsidR="00447432">
        <w:t xml:space="preserve"> </w:t>
      </w:r>
      <w:r>
        <w:t>Shipwreck</w:t>
      </w:r>
      <w:r w:rsidR="00447432">
        <w:t xml:space="preserve"> </w:t>
      </w:r>
      <w:r>
        <w:t>Coast</w:t>
      </w:r>
      <w:r w:rsidR="00447432">
        <w:t xml:space="preserve"> </w:t>
      </w:r>
      <w:r>
        <w:t>including</w:t>
      </w:r>
      <w:r w:rsidR="00447432">
        <w:t xml:space="preserve"> </w:t>
      </w:r>
      <w:r>
        <w:t>the</w:t>
      </w:r>
      <w:r w:rsidR="00447432">
        <w:t xml:space="preserve"> </w:t>
      </w:r>
      <w:r>
        <w:t>12</w:t>
      </w:r>
      <w:r w:rsidR="00447432">
        <w:t xml:space="preserve"> </w:t>
      </w:r>
      <w:r>
        <w:t>Apostles</w:t>
      </w:r>
      <w:r w:rsidR="00447432">
        <w:t xml:space="preserve"> </w:t>
      </w:r>
      <w:r>
        <w:t>Precinct</w:t>
      </w:r>
      <w:r w:rsidR="00447432">
        <w:t xml:space="preserve"> </w:t>
      </w:r>
      <w:r>
        <w:t>redevelopment.</w:t>
      </w:r>
    </w:p>
    <w:p w14:paraId="39BA4AD8" w14:textId="1F62E095" w:rsidR="00000000" w:rsidRDefault="00000000" w:rsidP="00674539">
      <w:r>
        <w:t>Development</w:t>
      </w:r>
      <w:r w:rsidR="00447432">
        <w:t xml:space="preserve"> </w:t>
      </w:r>
      <w:r>
        <w:t>Victoria</w:t>
      </w:r>
      <w:r w:rsidR="00447432">
        <w:t xml:space="preserve"> </w:t>
      </w:r>
      <w:r>
        <w:t>is</w:t>
      </w:r>
      <w:r w:rsidR="00447432">
        <w:t xml:space="preserve"> </w:t>
      </w:r>
      <w:r>
        <w:t>delivering</w:t>
      </w:r>
      <w:r w:rsidR="00447432">
        <w:t xml:space="preserve"> </w:t>
      </w:r>
      <w:r>
        <w:t>the</w:t>
      </w:r>
      <w:r w:rsidR="00447432">
        <w:t xml:space="preserve"> </w:t>
      </w:r>
      <w:r>
        <w:t>project</w:t>
      </w:r>
      <w:r w:rsidR="00447432">
        <w:t xml:space="preserve"> </w:t>
      </w:r>
      <w:r>
        <w:t>and</w:t>
      </w:r>
      <w:r w:rsidR="00447432">
        <w:t xml:space="preserve"> </w:t>
      </w:r>
      <w:r>
        <w:t>appointed</w:t>
      </w:r>
      <w:r w:rsidR="00447432">
        <w:t xml:space="preserve"> </w:t>
      </w:r>
      <w:r>
        <w:t>Grimshaw</w:t>
      </w:r>
      <w:r w:rsidR="00447432">
        <w:t xml:space="preserve"> </w:t>
      </w:r>
      <w:r>
        <w:t>Architects</w:t>
      </w:r>
      <w:r w:rsidR="00447432">
        <w:t xml:space="preserve"> </w:t>
      </w:r>
      <w:r>
        <w:t>in</w:t>
      </w:r>
      <w:r w:rsidR="00447432">
        <w:t xml:space="preserve"> </w:t>
      </w:r>
      <w:r>
        <w:t>March</w:t>
      </w:r>
      <w:r w:rsidR="00447432">
        <w:t xml:space="preserve"> </w:t>
      </w:r>
      <w:r>
        <w:t>2022</w:t>
      </w:r>
      <w:r w:rsidR="00447432">
        <w:t xml:space="preserve"> </w:t>
      </w:r>
      <w:r>
        <w:t>as</w:t>
      </w:r>
      <w:r w:rsidR="00447432">
        <w:t xml:space="preserve"> </w:t>
      </w:r>
      <w:r>
        <w:t>the</w:t>
      </w:r>
      <w:r w:rsidR="00447432">
        <w:t xml:space="preserve"> </w:t>
      </w:r>
      <w:r>
        <w:t>head</w:t>
      </w:r>
      <w:r w:rsidR="00447432">
        <w:t xml:space="preserve"> </w:t>
      </w:r>
      <w:r>
        <w:t>designers</w:t>
      </w:r>
      <w:r w:rsidR="00447432">
        <w:t xml:space="preserve"> </w:t>
      </w:r>
      <w:r>
        <w:t>for</w:t>
      </w:r>
      <w:r w:rsidR="00447432">
        <w:t xml:space="preserve"> </w:t>
      </w:r>
      <w:r>
        <w:t>the</w:t>
      </w:r>
      <w:r w:rsidR="00447432">
        <w:t xml:space="preserve"> </w:t>
      </w:r>
      <w:r>
        <w:t>coastal</w:t>
      </w:r>
      <w:r w:rsidR="00447432">
        <w:t xml:space="preserve"> </w:t>
      </w:r>
      <w:r>
        <w:t>works</w:t>
      </w:r>
      <w:r w:rsidR="00447432">
        <w:t xml:space="preserve"> </w:t>
      </w:r>
      <w:r>
        <w:t>component</w:t>
      </w:r>
      <w:r w:rsidR="00447432">
        <w:t xml:space="preserve"> </w:t>
      </w:r>
      <w:r>
        <w:t>of</w:t>
      </w:r>
      <w:r w:rsidR="00447432">
        <w:rPr>
          <w:rFonts w:ascii="Cambria" w:hAnsi="Cambria" w:cs="Cambria"/>
        </w:rPr>
        <w:t xml:space="preserve"> </w:t>
      </w:r>
      <w:r>
        <w:t>the</w:t>
      </w:r>
      <w:r w:rsidR="00447432">
        <w:t xml:space="preserve"> </w:t>
      </w:r>
      <w:r>
        <w:t>overall</w:t>
      </w:r>
      <w:r w:rsidR="00447432">
        <w:t xml:space="preserve"> </w:t>
      </w:r>
      <w:r>
        <w:t>development.</w:t>
      </w:r>
      <w:r w:rsidR="00447432">
        <w:t xml:space="preserve"> </w:t>
      </w:r>
      <w:r>
        <w:t>Main</w:t>
      </w:r>
      <w:r w:rsidR="00447432">
        <w:t xml:space="preserve"> </w:t>
      </w:r>
      <w:r>
        <w:t>works</w:t>
      </w:r>
      <w:r w:rsidR="00447432">
        <w:t xml:space="preserve"> </w:t>
      </w:r>
      <w:r>
        <w:t>include</w:t>
      </w:r>
      <w:r w:rsidR="00447432">
        <w:t xml:space="preserve"> </w:t>
      </w:r>
      <w:r>
        <w:t>delivery</w:t>
      </w:r>
      <w:r w:rsidR="00447432">
        <w:t xml:space="preserve"> </w:t>
      </w:r>
      <w:r>
        <w:t>of</w:t>
      </w:r>
      <w:r w:rsidR="00447432">
        <w:rPr>
          <w:rFonts w:ascii="Cambria" w:hAnsi="Cambria" w:cs="Cambria"/>
        </w:rPr>
        <w:t xml:space="preserve"> </w:t>
      </w:r>
      <w:r>
        <w:t>an</w:t>
      </w:r>
      <w:r w:rsidR="00447432">
        <w:rPr>
          <w:rFonts w:ascii="Cambria" w:hAnsi="Cambria" w:cs="Cambria"/>
        </w:rPr>
        <w:t xml:space="preserve"> </w:t>
      </w:r>
      <w:r>
        <w:t>international</w:t>
      </w:r>
      <w:r w:rsidR="00447432">
        <w:t xml:space="preserve"> </w:t>
      </w:r>
      <w:r>
        <w:t>standard</w:t>
      </w:r>
      <w:r w:rsidR="00447432">
        <w:t xml:space="preserve"> </w:t>
      </w:r>
      <w:r>
        <w:t>Visitor</w:t>
      </w:r>
      <w:r w:rsidR="00447432">
        <w:t xml:space="preserve"> </w:t>
      </w:r>
      <w:r>
        <w:t>Experience</w:t>
      </w:r>
      <w:r w:rsidR="00447432">
        <w:t xml:space="preserve"> </w:t>
      </w:r>
      <w:r>
        <w:t>Centre</w:t>
      </w:r>
      <w:r w:rsidR="00447432">
        <w:t xml:space="preserve"> </w:t>
      </w:r>
      <w:r>
        <w:t>along</w:t>
      </w:r>
      <w:r w:rsidR="00447432">
        <w:t xml:space="preserve"> </w:t>
      </w:r>
      <w:r>
        <w:t>with</w:t>
      </w:r>
      <w:r w:rsidR="00447432">
        <w:t xml:space="preserve"> </w:t>
      </w:r>
      <w:r>
        <w:t>other</w:t>
      </w:r>
      <w:r w:rsidR="00447432">
        <w:t xml:space="preserve"> </w:t>
      </w:r>
      <w:r>
        <w:t>infrastructure</w:t>
      </w:r>
      <w:r w:rsidR="00447432">
        <w:t xml:space="preserve"> </w:t>
      </w:r>
      <w:r>
        <w:t>and</w:t>
      </w:r>
      <w:r w:rsidR="00447432">
        <w:t xml:space="preserve"> </w:t>
      </w:r>
      <w:r>
        <w:t>visitor</w:t>
      </w:r>
      <w:r w:rsidR="00447432">
        <w:t xml:space="preserve"> </w:t>
      </w:r>
      <w:r>
        <w:t>amenities.</w:t>
      </w:r>
    </w:p>
    <w:p w14:paraId="3AD60494" w14:textId="31112BF6" w:rsidR="00000000" w:rsidRDefault="00000000" w:rsidP="00674539">
      <w:r>
        <w:lastRenderedPageBreak/>
        <w:t>Planning</w:t>
      </w:r>
      <w:r w:rsidR="00447432">
        <w:t xml:space="preserve"> </w:t>
      </w:r>
      <w:r>
        <w:t>and</w:t>
      </w:r>
      <w:r w:rsidR="00447432">
        <w:t xml:space="preserve"> </w:t>
      </w:r>
      <w:r>
        <w:t>design</w:t>
      </w:r>
      <w:r w:rsidR="00447432">
        <w:t xml:space="preserve"> </w:t>
      </w:r>
      <w:r>
        <w:t>are</w:t>
      </w:r>
      <w:r w:rsidR="00447432">
        <w:t xml:space="preserve"> </w:t>
      </w:r>
      <w:r>
        <w:t>underway</w:t>
      </w:r>
      <w:r w:rsidR="00447432">
        <w:t xml:space="preserve"> </w:t>
      </w:r>
      <w:r>
        <w:t>for</w:t>
      </w:r>
      <w:r w:rsidR="00447432">
        <w:t xml:space="preserve"> </w:t>
      </w:r>
      <w:r>
        <w:t>both</w:t>
      </w:r>
      <w:r w:rsidR="00447432">
        <w:t xml:space="preserve"> </w:t>
      </w:r>
      <w:r>
        <w:t>the</w:t>
      </w:r>
      <w:r w:rsidR="00447432">
        <w:t xml:space="preserve"> </w:t>
      </w:r>
      <w:r>
        <w:t>coastal</w:t>
      </w:r>
      <w:r w:rsidR="00447432">
        <w:t xml:space="preserve"> </w:t>
      </w:r>
      <w:r>
        <w:t>works</w:t>
      </w:r>
      <w:r w:rsidR="00447432">
        <w:t xml:space="preserve"> </w:t>
      </w:r>
      <w:r>
        <w:t>and</w:t>
      </w:r>
      <w:r w:rsidR="00447432">
        <w:t xml:space="preserve"> </w:t>
      </w:r>
      <w:r>
        <w:t>Visitor</w:t>
      </w:r>
      <w:r w:rsidR="00447432">
        <w:t xml:space="preserve"> </w:t>
      </w:r>
      <w:r>
        <w:t>Experience</w:t>
      </w:r>
      <w:r w:rsidR="00447432">
        <w:t xml:space="preserve"> </w:t>
      </w:r>
      <w:r>
        <w:t>Centre,</w:t>
      </w:r>
      <w:r w:rsidR="00447432">
        <w:t xml:space="preserve"> </w:t>
      </w:r>
      <w:r>
        <w:t>working</w:t>
      </w:r>
      <w:r w:rsidR="00447432">
        <w:t xml:space="preserve"> </w:t>
      </w:r>
      <w:r>
        <w:t>in</w:t>
      </w:r>
      <w:r w:rsidR="00447432">
        <w:t xml:space="preserve"> </w:t>
      </w:r>
      <w:r>
        <w:t>partnership</w:t>
      </w:r>
      <w:r w:rsidR="00447432">
        <w:t xml:space="preserve"> </w:t>
      </w:r>
      <w:r>
        <w:t>with</w:t>
      </w:r>
      <w:r w:rsidR="00447432">
        <w:t xml:space="preserve"> </w:t>
      </w:r>
      <w:r>
        <w:t>the</w:t>
      </w:r>
      <w:r w:rsidR="00447432">
        <w:t xml:space="preserve"> </w:t>
      </w:r>
      <w:r>
        <w:t>Eastern</w:t>
      </w:r>
      <w:r w:rsidR="00447432">
        <w:t xml:space="preserve"> </w:t>
      </w:r>
      <w:r>
        <w:t>Maar</w:t>
      </w:r>
      <w:r w:rsidR="00447432">
        <w:t xml:space="preserve"> </w:t>
      </w:r>
      <w:r>
        <w:t>Aboriginal</w:t>
      </w:r>
      <w:r w:rsidR="00447432">
        <w:t xml:space="preserve"> </w:t>
      </w:r>
      <w:r>
        <w:t>Corporation.</w:t>
      </w:r>
    </w:p>
    <w:p w14:paraId="3F7A7FE0" w14:textId="0125F100" w:rsidR="00000000" w:rsidRDefault="00000000" w:rsidP="00674539">
      <w:r>
        <w:t>The</w:t>
      </w:r>
      <w:r w:rsidR="00447432">
        <w:t xml:space="preserve"> </w:t>
      </w:r>
      <w:r>
        <w:t>GCD’s</w:t>
      </w:r>
      <w:r w:rsidR="00447432">
        <w:t xml:space="preserve"> </w:t>
      </w:r>
      <w:r>
        <w:t>Shipwreck</w:t>
      </w:r>
      <w:r w:rsidR="00447432">
        <w:t xml:space="preserve"> </w:t>
      </w:r>
      <w:r>
        <w:t>Coast</w:t>
      </w:r>
      <w:r w:rsidR="00447432">
        <w:t xml:space="preserve"> </w:t>
      </w:r>
      <w:r>
        <w:t>Priority</w:t>
      </w:r>
      <w:r w:rsidR="00447432">
        <w:t xml:space="preserve"> </w:t>
      </w:r>
      <w:r>
        <w:t>Projects</w:t>
      </w:r>
      <w:r w:rsidR="00447432">
        <w:t xml:space="preserve"> </w:t>
      </w:r>
      <w:r>
        <w:t>commitment</w:t>
      </w:r>
      <w:r w:rsidR="00447432">
        <w:t xml:space="preserve"> </w:t>
      </w:r>
      <w:r>
        <w:t>also</w:t>
      </w:r>
      <w:r w:rsidR="00447432">
        <w:t xml:space="preserve"> </w:t>
      </w:r>
      <w:r>
        <w:t>includes</w:t>
      </w:r>
      <w:r w:rsidR="00447432">
        <w:t xml:space="preserve"> </w:t>
      </w:r>
      <w:r>
        <w:t>a</w:t>
      </w:r>
      <w:r w:rsidR="00447432">
        <w:t xml:space="preserve"> </w:t>
      </w:r>
      <w:r>
        <w:t>$23.4</w:t>
      </w:r>
      <w:r w:rsidR="00447432">
        <w:t xml:space="preserve"> </w:t>
      </w:r>
      <w:r>
        <w:t>million</w:t>
      </w:r>
      <w:r w:rsidR="00447432">
        <w:t xml:space="preserve"> </w:t>
      </w:r>
      <w:r>
        <w:t>Private</w:t>
      </w:r>
      <w:r w:rsidR="00447432">
        <w:t xml:space="preserve"> </w:t>
      </w:r>
      <w:r>
        <w:t>Sector</w:t>
      </w:r>
      <w:r w:rsidR="00447432">
        <w:t xml:space="preserve"> </w:t>
      </w:r>
      <w:r>
        <w:t>Business</w:t>
      </w:r>
      <w:r w:rsidR="00447432">
        <w:t xml:space="preserve"> </w:t>
      </w:r>
      <w:r>
        <w:t>Enablement</w:t>
      </w:r>
      <w:r w:rsidR="00447432">
        <w:t xml:space="preserve"> </w:t>
      </w:r>
      <w:r>
        <w:t>Fund</w:t>
      </w:r>
      <w:r w:rsidR="00447432">
        <w:t xml:space="preserve"> </w:t>
      </w:r>
      <w:r>
        <w:t>(PSBEF).</w:t>
      </w:r>
      <w:r w:rsidR="00447432">
        <w:t xml:space="preserve"> </w:t>
      </w:r>
      <w:r>
        <w:t>The</w:t>
      </w:r>
      <w:r w:rsidR="00447432">
        <w:t xml:space="preserve"> </w:t>
      </w:r>
      <w:r>
        <w:t>Commonwealth</w:t>
      </w:r>
      <w:r w:rsidR="00447432">
        <w:t xml:space="preserve"> </w:t>
      </w:r>
      <w:r>
        <w:t>and</w:t>
      </w:r>
      <w:r w:rsidR="00447432">
        <w:t xml:space="preserve"> </w:t>
      </w:r>
      <w:r>
        <w:t>Victorian</w:t>
      </w:r>
      <w:r w:rsidR="00447432">
        <w:t xml:space="preserve"> </w:t>
      </w:r>
      <w:r>
        <w:t>Governments</w:t>
      </w:r>
      <w:r w:rsidR="00447432">
        <w:t xml:space="preserve"> </w:t>
      </w:r>
      <w:r>
        <w:t>announced</w:t>
      </w:r>
      <w:r w:rsidR="00447432">
        <w:t xml:space="preserve"> </w:t>
      </w:r>
      <w:r>
        <w:t>$15.68</w:t>
      </w:r>
      <w:r w:rsidR="00447432">
        <w:t xml:space="preserve"> </w:t>
      </w:r>
      <w:r>
        <w:t>million</w:t>
      </w:r>
      <w:r w:rsidR="00447432">
        <w:t xml:space="preserve"> </w:t>
      </w:r>
      <w:r>
        <w:t>in</w:t>
      </w:r>
      <w:r w:rsidR="00447432">
        <w:t xml:space="preserve"> </w:t>
      </w:r>
      <w:r>
        <w:t>funding</w:t>
      </w:r>
      <w:r w:rsidR="00447432">
        <w:t xml:space="preserve"> </w:t>
      </w:r>
      <w:r>
        <w:t>across</w:t>
      </w:r>
      <w:r w:rsidR="00447432">
        <w:t xml:space="preserve"> </w:t>
      </w:r>
      <w:r>
        <w:t>five</w:t>
      </w:r>
      <w:r w:rsidR="00447432">
        <w:t xml:space="preserve"> </w:t>
      </w:r>
      <w:r>
        <w:t>projects</w:t>
      </w:r>
      <w:r w:rsidR="00447432">
        <w:t xml:space="preserve"> </w:t>
      </w:r>
      <w:r>
        <w:t>under</w:t>
      </w:r>
      <w:r w:rsidR="00447432">
        <w:t xml:space="preserve"> </w:t>
      </w:r>
      <w:r>
        <w:t>Round</w:t>
      </w:r>
      <w:r w:rsidR="00447432">
        <w:t xml:space="preserve"> </w:t>
      </w:r>
      <w:r>
        <w:t>1</w:t>
      </w:r>
      <w:r w:rsidR="00447432">
        <w:t xml:space="preserve"> </w:t>
      </w:r>
      <w:r>
        <w:t>of</w:t>
      </w:r>
      <w:r w:rsidR="00447432">
        <w:t xml:space="preserve"> </w:t>
      </w:r>
      <w:r>
        <w:t>the</w:t>
      </w:r>
      <w:r w:rsidR="00447432">
        <w:t xml:space="preserve"> </w:t>
      </w:r>
      <w:r>
        <w:t>PSBEF</w:t>
      </w:r>
      <w:r w:rsidR="00447432">
        <w:t xml:space="preserve"> </w:t>
      </w:r>
      <w:r>
        <w:t>on</w:t>
      </w:r>
      <w:r w:rsidR="00447432">
        <w:t xml:space="preserve"> </w:t>
      </w:r>
      <w:r>
        <w:t>3</w:t>
      </w:r>
      <w:r w:rsidR="00447432">
        <w:t xml:space="preserve"> </w:t>
      </w:r>
      <w:r>
        <w:t>February</w:t>
      </w:r>
      <w:r w:rsidR="00447432">
        <w:t xml:space="preserve"> </w:t>
      </w:r>
      <w:r>
        <w:t>2022.</w:t>
      </w:r>
      <w:r w:rsidR="00447432">
        <w:t xml:space="preserve"> </w:t>
      </w:r>
      <w:r>
        <w:t>The</w:t>
      </w:r>
      <w:r w:rsidR="00447432">
        <w:t xml:space="preserve"> </w:t>
      </w:r>
      <w:r>
        <w:t>projects</w:t>
      </w:r>
      <w:r w:rsidR="00447432">
        <w:t xml:space="preserve"> </w:t>
      </w:r>
      <w:r>
        <w:t>include</w:t>
      </w:r>
      <w:r w:rsidR="00447432">
        <w:t xml:space="preserve"> </w:t>
      </w:r>
      <w:r>
        <w:t>Princetown</w:t>
      </w:r>
      <w:r w:rsidR="00447432">
        <w:t xml:space="preserve"> </w:t>
      </w:r>
      <w:r>
        <w:t>Enabling</w:t>
      </w:r>
      <w:r w:rsidR="00447432">
        <w:t xml:space="preserve"> </w:t>
      </w:r>
      <w:r>
        <w:t>Public</w:t>
      </w:r>
      <w:r w:rsidR="00447432">
        <w:t xml:space="preserve"> </w:t>
      </w:r>
      <w:r>
        <w:t>Works;</w:t>
      </w:r>
      <w:r w:rsidR="00447432">
        <w:t xml:space="preserve"> </w:t>
      </w:r>
      <w:r>
        <w:t>Sow</w:t>
      </w:r>
      <w:r w:rsidR="00447432">
        <w:t xml:space="preserve"> </w:t>
      </w:r>
      <w:r>
        <w:t>and</w:t>
      </w:r>
      <w:r w:rsidR="00447432">
        <w:t xml:space="preserve"> </w:t>
      </w:r>
      <w:r>
        <w:t>Piglets</w:t>
      </w:r>
      <w:r w:rsidR="00447432">
        <w:t xml:space="preserve"> </w:t>
      </w:r>
      <w:r>
        <w:t>Brewery;</w:t>
      </w:r>
      <w:r w:rsidR="00447432">
        <w:t xml:space="preserve"> </w:t>
      </w:r>
      <w:proofErr w:type="spellStart"/>
      <w:r>
        <w:t>Kangaroobie</w:t>
      </w:r>
      <w:proofErr w:type="spellEnd"/>
      <w:r w:rsidR="00447432">
        <w:t xml:space="preserve"> </w:t>
      </w:r>
      <w:r>
        <w:t>Camp;</w:t>
      </w:r>
      <w:r w:rsidR="00447432">
        <w:t xml:space="preserve"> </w:t>
      </w:r>
      <w:r>
        <w:t>Great</w:t>
      </w:r>
      <w:r w:rsidR="00447432">
        <w:t xml:space="preserve"> </w:t>
      </w:r>
      <w:r>
        <w:t>Ocean</w:t>
      </w:r>
      <w:r w:rsidR="00447432">
        <w:t xml:space="preserve"> </w:t>
      </w:r>
      <w:r>
        <w:t>Road</w:t>
      </w:r>
      <w:r w:rsidR="00447432">
        <w:t xml:space="preserve"> </w:t>
      </w:r>
      <w:r>
        <w:t>Retreat;</w:t>
      </w:r>
      <w:r w:rsidR="00447432">
        <w:t xml:space="preserve"> </w:t>
      </w:r>
      <w:r>
        <w:t>and</w:t>
      </w:r>
      <w:r w:rsidR="00447432">
        <w:t xml:space="preserve"> </w:t>
      </w:r>
      <w:r>
        <w:t>the</w:t>
      </w:r>
      <w:r w:rsidR="00447432">
        <w:t xml:space="preserve"> </w:t>
      </w:r>
      <w:r>
        <w:t>12</w:t>
      </w:r>
      <w:r w:rsidR="00447432">
        <w:t xml:space="preserve"> </w:t>
      </w:r>
      <w:r>
        <w:t>Apostles</w:t>
      </w:r>
      <w:r w:rsidR="00447432">
        <w:t xml:space="preserve"> </w:t>
      </w:r>
      <w:r>
        <w:t>Hot</w:t>
      </w:r>
      <w:r w:rsidR="00447432">
        <w:t xml:space="preserve"> </w:t>
      </w:r>
      <w:r>
        <w:t>Springs</w:t>
      </w:r>
      <w:r w:rsidR="00447432">
        <w:t xml:space="preserve"> </w:t>
      </w:r>
      <w:r>
        <w:t>Resort.</w:t>
      </w:r>
    </w:p>
    <w:p w14:paraId="5988939C" w14:textId="279B2CE2" w:rsidR="00000000" w:rsidRDefault="00000000" w:rsidP="00674539">
      <w:r>
        <w:t>The</w:t>
      </w:r>
      <w:r w:rsidR="00447432">
        <w:t xml:space="preserve"> </w:t>
      </w:r>
      <w:r>
        <w:t>five</w:t>
      </w:r>
      <w:r w:rsidR="00447432">
        <w:t xml:space="preserve"> </w:t>
      </w:r>
      <w:r>
        <w:t>projects</w:t>
      </w:r>
      <w:r w:rsidR="00447432">
        <w:t xml:space="preserve"> </w:t>
      </w:r>
      <w:r>
        <w:t>have</w:t>
      </w:r>
      <w:r w:rsidR="00447432">
        <w:t xml:space="preserve"> </w:t>
      </w:r>
      <w:r>
        <w:t>the</w:t>
      </w:r>
      <w:r w:rsidR="00447432">
        <w:t xml:space="preserve"> </w:t>
      </w:r>
      <w:r>
        <w:t>potential</w:t>
      </w:r>
      <w:r w:rsidR="00447432">
        <w:t xml:space="preserve"> </w:t>
      </w:r>
      <w:r>
        <w:t>to</w:t>
      </w:r>
      <w:r w:rsidR="00447432">
        <w:t xml:space="preserve"> </w:t>
      </w:r>
      <w:r>
        <w:t>create</w:t>
      </w:r>
      <w:r w:rsidR="00447432">
        <w:t xml:space="preserve"> </w:t>
      </w:r>
      <w:r>
        <w:t>up</w:t>
      </w:r>
      <w:r w:rsidR="00447432">
        <w:t xml:space="preserve"> </w:t>
      </w:r>
      <w:r>
        <w:t>to</w:t>
      </w:r>
      <w:r w:rsidR="00447432">
        <w:t xml:space="preserve"> </w:t>
      </w:r>
      <w:r>
        <w:t>360</w:t>
      </w:r>
      <w:r w:rsidR="00447432">
        <w:t xml:space="preserve"> </w:t>
      </w:r>
      <w:r>
        <w:t>new</w:t>
      </w:r>
      <w:r w:rsidR="00447432">
        <w:t xml:space="preserve"> </w:t>
      </w:r>
      <w:r>
        <w:t>jobs</w:t>
      </w:r>
      <w:r w:rsidR="00447432">
        <w:t xml:space="preserve"> </w:t>
      </w:r>
      <w:r>
        <w:t>in</w:t>
      </w:r>
      <w:r w:rsidR="00447432">
        <w:t xml:space="preserve"> </w:t>
      </w:r>
      <w:r>
        <w:t>the</w:t>
      </w:r>
      <w:r w:rsidR="00447432">
        <w:t xml:space="preserve"> </w:t>
      </w:r>
      <w:r>
        <w:t>Shipwreck</w:t>
      </w:r>
      <w:r w:rsidR="00447432">
        <w:t xml:space="preserve"> </w:t>
      </w:r>
      <w:r>
        <w:t>Coast</w:t>
      </w:r>
      <w:r w:rsidR="00447432">
        <w:t xml:space="preserve"> </w:t>
      </w:r>
      <w:r>
        <w:t>region</w:t>
      </w:r>
      <w:r w:rsidR="00447432">
        <w:t xml:space="preserve"> </w:t>
      </w:r>
      <w:r>
        <w:t>and</w:t>
      </w:r>
      <w:r w:rsidR="00447432">
        <w:t xml:space="preserve"> </w:t>
      </w:r>
      <w:r>
        <w:t>stimulate</w:t>
      </w:r>
      <w:r w:rsidR="00447432">
        <w:t xml:space="preserve"> </w:t>
      </w:r>
      <w:r>
        <w:t>over</w:t>
      </w:r>
      <w:r w:rsidR="00447432">
        <w:t xml:space="preserve"> </w:t>
      </w:r>
      <w:r>
        <w:t>$150</w:t>
      </w:r>
      <w:r w:rsidR="00447432">
        <w:t xml:space="preserve"> </w:t>
      </w:r>
      <w:r>
        <w:t>million</w:t>
      </w:r>
      <w:r w:rsidR="00447432">
        <w:t xml:space="preserve"> </w:t>
      </w:r>
      <w:r>
        <w:t>in</w:t>
      </w:r>
      <w:r w:rsidR="00447432">
        <w:t xml:space="preserve"> </w:t>
      </w:r>
      <w:r>
        <w:t>private</w:t>
      </w:r>
      <w:r w:rsidR="00447432">
        <w:t xml:space="preserve"> </w:t>
      </w:r>
      <w:r>
        <w:t>investment,</w:t>
      </w:r>
      <w:r w:rsidR="00447432">
        <w:t xml:space="preserve"> </w:t>
      </w:r>
      <w:r>
        <w:t>principally</w:t>
      </w:r>
      <w:r w:rsidR="00447432">
        <w:t xml:space="preserve"> </w:t>
      </w:r>
      <w:r>
        <w:t>through</w:t>
      </w:r>
      <w:r w:rsidR="00447432">
        <w:t xml:space="preserve"> </w:t>
      </w:r>
      <w:r>
        <w:t>new</w:t>
      </w:r>
      <w:r w:rsidR="00447432">
        <w:t xml:space="preserve"> </w:t>
      </w:r>
      <w:r>
        <w:t>and</w:t>
      </w:r>
      <w:r w:rsidR="00447432">
        <w:t xml:space="preserve"> </w:t>
      </w:r>
      <w:r>
        <w:t>improved</w:t>
      </w:r>
      <w:r w:rsidR="00447432">
        <w:t xml:space="preserve"> </w:t>
      </w:r>
      <w:r>
        <w:t>accommodation</w:t>
      </w:r>
      <w:r w:rsidR="00447432">
        <w:t xml:space="preserve"> </w:t>
      </w:r>
      <w:r>
        <w:t>offerings.</w:t>
      </w:r>
    </w:p>
    <w:p w14:paraId="67939C57" w14:textId="1DE545C2" w:rsidR="00000000" w:rsidRDefault="00000000" w:rsidP="00674539">
      <w:r>
        <w:t>Round</w:t>
      </w:r>
      <w:r w:rsidR="00447432">
        <w:t xml:space="preserve"> </w:t>
      </w:r>
      <w:r>
        <w:t>2</w:t>
      </w:r>
      <w:r w:rsidR="00447432">
        <w:t xml:space="preserve"> </w:t>
      </w:r>
      <w:r>
        <w:t>of</w:t>
      </w:r>
      <w:r w:rsidR="00447432">
        <w:t xml:space="preserve"> </w:t>
      </w:r>
      <w:r>
        <w:t>the</w:t>
      </w:r>
      <w:r w:rsidR="00447432">
        <w:t xml:space="preserve"> </w:t>
      </w:r>
      <w:r>
        <w:t>PSBEF</w:t>
      </w:r>
      <w:r w:rsidR="00447432">
        <w:t xml:space="preserve"> </w:t>
      </w:r>
      <w:r>
        <w:t>opened</w:t>
      </w:r>
      <w:r w:rsidR="00447432">
        <w:t xml:space="preserve"> </w:t>
      </w:r>
      <w:r>
        <w:t>on</w:t>
      </w:r>
      <w:r w:rsidR="00447432">
        <w:t xml:space="preserve"> </w:t>
      </w:r>
      <w:r>
        <w:t>4</w:t>
      </w:r>
      <w:r w:rsidR="00447432">
        <w:t xml:space="preserve"> </w:t>
      </w:r>
      <w:r>
        <w:t>April</w:t>
      </w:r>
      <w:r w:rsidR="00447432">
        <w:t xml:space="preserve"> </w:t>
      </w:r>
      <w:r>
        <w:t>2022</w:t>
      </w:r>
      <w:r w:rsidR="00447432">
        <w:t xml:space="preserve"> </w:t>
      </w:r>
      <w:r>
        <w:t>and</w:t>
      </w:r>
      <w:r w:rsidR="00447432">
        <w:t xml:space="preserve"> </w:t>
      </w:r>
      <w:r>
        <w:t>closed</w:t>
      </w:r>
      <w:r w:rsidR="00447432">
        <w:t xml:space="preserve"> </w:t>
      </w:r>
      <w:r>
        <w:t>on</w:t>
      </w:r>
      <w:r w:rsidR="00447432">
        <w:rPr>
          <w:rFonts w:ascii="Cambria" w:hAnsi="Cambria" w:cs="Cambria"/>
        </w:rPr>
        <w:t xml:space="preserve"> </w:t>
      </w:r>
      <w:r>
        <w:t>16</w:t>
      </w:r>
      <w:r w:rsidR="00447432">
        <w:t xml:space="preserve"> </w:t>
      </w:r>
      <w:r>
        <w:t>May</w:t>
      </w:r>
      <w:r w:rsidR="00447432">
        <w:t xml:space="preserve"> </w:t>
      </w:r>
      <w:r>
        <w:t>2022.</w:t>
      </w:r>
    </w:p>
    <w:p w14:paraId="24E19930" w14:textId="4C31DFAB" w:rsidR="00000000" w:rsidRPr="00A202BD" w:rsidRDefault="00000000" w:rsidP="00A202BD">
      <w:pPr>
        <w:pStyle w:val="BoldHeading"/>
        <w:rPr>
          <w:rStyle w:val="Bodyboldteal"/>
          <w:b/>
          <w:bCs/>
          <w:color w:val="auto"/>
        </w:rPr>
      </w:pPr>
      <w:r w:rsidRPr="00A202BD">
        <w:rPr>
          <w:rStyle w:val="Bodyboldteal"/>
          <w:b/>
          <w:bCs/>
          <w:color w:val="auto"/>
        </w:rPr>
        <w:t>Progress</w:t>
      </w:r>
      <w:r w:rsidR="00447432" w:rsidRPr="00A202BD">
        <w:t xml:space="preserve"> </w:t>
      </w:r>
      <w:r w:rsidRPr="00A202BD">
        <w:rPr>
          <w:rStyle w:val="Bodyboldteal"/>
          <w:b/>
          <w:bCs/>
          <w:color w:val="auto"/>
        </w:rPr>
        <w:t>of</w:t>
      </w:r>
      <w:r w:rsidR="00447432" w:rsidRPr="00A202BD">
        <w:t xml:space="preserve"> </w:t>
      </w:r>
      <w:r w:rsidRPr="00A202BD">
        <w:rPr>
          <w:rStyle w:val="Bodyboldteal"/>
          <w:b/>
          <w:bCs/>
          <w:color w:val="auto"/>
        </w:rPr>
        <w:t>other</w:t>
      </w:r>
      <w:r w:rsidR="00447432" w:rsidRPr="00A202BD">
        <w:t xml:space="preserve"> </w:t>
      </w:r>
      <w:r w:rsidRPr="00A202BD">
        <w:rPr>
          <w:rStyle w:val="Bodyboldteal"/>
          <w:b/>
          <w:bCs/>
          <w:color w:val="auto"/>
        </w:rPr>
        <w:t>GCD</w:t>
      </w:r>
      <w:r w:rsidR="00447432" w:rsidRPr="00A202BD">
        <w:t xml:space="preserve"> </w:t>
      </w:r>
      <w:r w:rsidRPr="00A202BD">
        <w:rPr>
          <w:rStyle w:val="Bodyboldteal"/>
          <w:b/>
          <w:bCs/>
          <w:color w:val="auto"/>
        </w:rPr>
        <w:t>projects</w:t>
      </w:r>
      <w:r w:rsidR="00447432" w:rsidRPr="00A202BD">
        <w:t xml:space="preserve"> </w:t>
      </w:r>
      <w:r w:rsidRPr="00A202BD">
        <w:rPr>
          <w:rStyle w:val="Bodyboldteal"/>
          <w:b/>
          <w:bCs/>
          <w:color w:val="auto"/>
        </w:rPr>
        <w:t>underway</w:t>
      </w:r>
      <w:r w:rsidR="00447432" w:rsidRPr="00A202BD">
        <w:t xml:space="preserve"> </w:t>
      </w:r>
      <w:r w:rsidRPr="00A202BD">
        <w:rPr>
          <w:rStyle w:val="Bodyboldteal"/>
          <w:b/>
          <w:bCs/>
          <w:color w:val="auto"/>
        </w:rPr>
        <w:t>in</w:t>
      </w:r>
      <w:r w:rsidR="00447432" w:rsidRPr="00A202BD">
        <w:t xml:space="preserve"> </w:t>
      </w:r>
      <w:r w:rsidRPr="00A202BD">
        <w:rPr>
          <w:rStyle w:val="Bodyboldteal"/>
          <w:b/>
          <w:bCs/>
          <w:color w:val="auto"/>
        </w:rPr>
        <w:t>2021–22</w:t>
      </w:r>
    </w:p>
    <w:p w14:paraId="7DBE8945" w14:textId="3308DB40" w:rsidR="00000000" w:rsidRDefault="00000000" w:rsidP="00F6584B">
      <w:pPr>
        <w:pStyle w:val="Normalbeforebullet"/>
      </w:pPr>
      <w:r>
        <w:t>Despite</w:t>
      </w:r>
      <w:r w:rsidR="00447432">
        <w:t xml:space="preserve"> </w:t>
      </w:r>
      <w:r>
        <w:t>some</w:t>
      </w:r>
      <w:r w:rsidR="00447432">
        <w:t xml:space="preserve"> </w:t>
      </w:r>
      <w:r>
        <w:t>setbacks</w:t>
      </w:r>
      <w:r w:rsidR="00447432">
        <w:t xml:space="preserve"> </w:t>
      </w:r>
      <w:r>
        <w:t>to</w:t>
      </w:r>
      <w:r w:rsidR="00447432">
        <w:t xml:space="preserve"> </w:t>
      </w:r>
      <w:r>
        <w:t>construction</w:t>
      </w:r>
      <w:r w:rsidR="00447432">
        <w:t xml:space="preserve"> </w:t>
      </w:r>
      <w:proofErr w:type="gramStart"/>
      <w:r>
        <w:t>as</w:t>
      </w:r>
      <w:r w:rsidR="00447432">
        <w:t xml:space="preserve"> </w:t>
      </w:r>
      <w:r>
        <w:t>a</w:t>
      </w:r>
      <w:r w:rsidR="00447432">
        <w:t xml:space="preserve"> </w:t>
      </w:r>
      <w:r>
        <w:t>result</w:t>
      </w:r>
      <w:r w:rsidR="00447432">
        <w:t xml:space="preserve"> </w:t>
      </w:r>
      <w:r>
        <w:t>of</w:t>
      </w:r>
      <w:proofErr w:type="gramEnd"/>
      <w:r w:rsidR="00447432">
        <w:t xml:space="preserve"> </w:t>
      </w:r>
      <w:r>
        <w:t>the</w:t>
      </w:r>
      <w:r w:rsidR="00447432">
        <w:t xml:space="preserve"> </w:t>
      </w:r>
      <w:r>
        <w:t>impacts</w:t>
      </w:r>
      <w:r w:rsidR="00447432">
        <w:t xml:space="preserve"> </w:t>
      </w:r>
      <w:r>
        <w:t>of</w:t>
      </w:r>
      <w:r w:rsidR="00447432">
        <w:t xml:space="preserve"> </w:t>
      </w:r>
      <w:r>
        <w:t>COVID</w:t>
      </w:r>
      <w:r>
        <w:rPr>
          <w:rFonts w:ascii="Cambria Math" w:hAnsi="Cambria Math" w:cs="Cambria Math"/>
        </w:rPr>
        <w:t>‑</w:t>
      </w:r>
      <w:r>
        <w:t>19,</w:t>
      </w:r>
      <w:r w:rsidR="00447432">
        <w:t xml:space="preserve"> </w:t>
      </w:r>
      <w:r>
        <w:t>there</w:t>
      </w:r>
      <w:r w:rsidR="00447432">
        <w:t xml:space="preserve"> </w:t>
      </w:r>
      <w:r>
        <w:t>has</w:t>
      </w:r>
      <w:r w:rsidR="00447432">
        <w:t xml:space="preserve"> </w:t>
      </w:r>
      <w:r>
        <w:t>been</w:t>
      </w:r>
      <w:r w:rsidR="00447432">
        <w:t xml:space="preserve"> </w:t>
      </w:r>
      <w:r>
        <w:t>significant</w:t>
      </w:r>
      <w:r w:rsidR="00447432">
        <w:t xml:space="preserve"> </w:t>
      </w:r>
      <w:r>
        <w:t>progress</w:t>
      </w:r>
      <w:r w:rsidR="00447432">
        <w:t xml:space="preserve"> </w:t>
      </w:r>
      <w:r>
        <w:t>across</w:t>
      </w:r>
      <w:r w:rsidR="00447432">
        <w:t xml:space="preserve"> </w:t>
      </w:r>
      <w:r>
        <w:t>the</w:t>
      </w:r>
      <w:r w:rsidR="00447432">
        <w:t xml:space="preserve"> </w:t>
      </w:r>
      <w:r>
        <w:t>remaining</w:t>
      </w:r>
      <w:r w:rsidR="00447432">
        <w:t xml:space="preserve"> </w:t>
      </w:r>
      <w:r>
        <w:t>GCD</w:t>
      </w:r>
      <w:r w:rsidR="00447432">
        <w:t xml:space="preserve"> </w:t>
      </w:r>
      <w:r>
        <w:t>projects</w:t>
      </w:r>
      <w:r w:rsidR="00447432">
        <w:t xml:space="preserve"> </w:t>
      </w:r>
      <w:r>
        <w:t>including</w:t>
      </w:r>
      <w:r w:rsidR="00447432">
        <w:t xml:space="preserve"> </w:t>
      </w:r>
      <w:r>
        <w:t>completion</w:t>
      </w:r>
      <w:r w:rsidR="00447432">
        <w:t xml:space="preserve"> </w:t>
      </w:r>
      <w:r>
        <w:t>of</w:t>
      </w:r>
      <w:r w:rsidR="00447432">
        <w:rPr>
          <w:rFonts w:ascii="Cambria" w:hAnsi="Cambria" w:cs="Cambria"/>
        </w:rPr>
        <w:t xml:space="preserve"> </w:t>
      </w:r>
      <w:r>
        <w:t>the</w:t>
      </w:r>
      <w:r w:rsidR="00447432">
        <w:t xml:space="preserve"> </w:t>
      </w:r>
      <w:proofErr w:type="spellStart"/>
      <w:r>
        <w:t>Greenspine</w:t>
      </w:r>
      <w:proofErr w:type="spellEnd"/>
      <w:r w:rsidR="00447432">
        <w:t xml:space="preserve"> </w:t>
      </w:r>
      <w:r>
        <w:t>Block</w:t>
      </w:r>
      <w:r w:rsidR="00447432">
        <w:t xml:space="preserve"> </w:t>
      </w:r>
      <w:r>
        <w:t>1;</w:t>
      </w:r>
      <w:r w:rsidR="00447432">
        <w:t xml:space="preserve"> </w:t>
      </w:r>
      <w:r>
        <w:t>Geelong</w:t>
      </w:r>
      <w:r w:rsidR="00447432">
        <w:t xml:space="preserve"> </w:t>
      </w:r>
      <w:r>
        <w:t>Train</w:t>
      </w:r>
      <w:r w:rsidR="00447432">
        <w:t xml:space="preserve"> </w:t>
      </w:r>
      <w:r>
        <w:t>Station</w:t>
      </w:r>
      <w:r w:rsidR="00447432">
        <w:t xml:space="preserve"> </w:t>
      </w:r>
      <w:r>
        <w:t>Upgrade;</w:t>
      </w:r>
      <w:r w:rsidR="00447432">
        <w:t xml:space="preserve"> </w:t>
      </w:r>
      <w:r>
        <w:t>and</w:t>
      </w:r>
      <w:r w:rsidR="00447432">
        <w:t xml:space="preserve"> </w:t>
      </w:r>
      <w:r>
        <w:t>Improving</w:t>
      </w:r>
      <w:r w:rsidR="00447432">
        <w:t xml:space="preserve"> </w:t>
      </w:r>
      <w:r>
        <w:t>Accessibility</w:t>
      </w:r>
      <w:r w:rsidR="00447432">
        <w:t xml:space="preserve"> </w:t>
      </w:r>
      <w:r>
        <w:t>in</w:t>
      </w:r>
      <w:r w:rsidR="00447432">
        <w:t xml:space="preserve"> </w:t>
      </w:r>
      <w:r>
        <w:t>Central</w:t>
      </w:r>
      <w:r w:rsidR="00447432">
        <w:t xml:space="preserve"> </w:t>
      </w:r>
      <w:r>
        <w:t>Geelong</w:t>
      </w:r>
      <w:r w:rsidR="00447432">
        <w:t xml:space="preserve"> </w:t>
      </w:r>
      <w:r>
        <w:t>projects.</w:t>
      </w:r>
      <w:r w:rsidR="00447432">
        <w:t xml:space="preserve"> </w:t>
      </w:r>
      <w:r>
        <w:t>Other</w:t>
      </w:r>
      <w:r w:rsidR="00447432">
        <w:t xml:space="preserve"> </w:t>
      </w:r>
      <w:r>
        <w:t>key</w:t>
      </w:r>
      <w:r w:rsidR="00447432">
        <w:t xml:space="preserve"> </w:t>
      </w:r>
      <w:r>
        <w:t>project</w:t>
      </w:r>
      <w:r w:rsidR="00447432">
        <w:t xml:space="preserve"> </w:t>
      </w:r>
      <w:r>
        <w:t>progress</w:t>
      </w:r>
      <w:r w:rsidR="00447432">
        <w:t xml:space="preserve"> </w:t>
      </w:r>
      <w:r>
        <w:t>in</w:t>
      </w:r>
      <w:r w:rsidR="00447432">
        <w:t xml:space="preserve"> </w:t>
      </w:r>
      <w:r>
        <w:t>2021–22</w:t>
      </w:r>
      <w:r w:rsidR="00447432">
        <w:t xml:space="preserve"> </w:t>
      </w:r>
      <w:r>
        <w:t>includes:</w:t>
      </w:r>
    </w:p>
    <w:p w14:paraId="11A51D2C" w14:textId="7BCAB7EC" w:rsidR="00000000" w:rsidRPr="00B55EA9" w:rsidRDefault="00000000" w:rsidP="00B55EA9">
      <w:pPr>
        <w:pStyle w:val="Bullet"/>
      </w:pPr>
      <w:r w:rsidRPr="00B55EA9">
        <w:rPr>
          <w:b/>
          <w:bCs/>
        </w:rPr>
        <w:t>Deakin</w:t>
      </w:r>
      <w:r w:rsidR="00447432" w:rsidRPr="00B55EA9">
        <w:rPr>
          <w:b/>
          <w:bCs/>
        </w:rPr>
        <w:t xml:space="preserve"> </w:t>
      </w:r>
      <w:r w:rsidRPr="00B55EA9">
        <w:rPr>
          <w:b/>
          <w:bCs/>
        </w:rPr>
        <w:t>University</w:t>
      </w:r>
      <w:r w:rsidR="00447432" w:rsidRPr="00B55EA9">
        <w:rPr>
          <w:b/>
          <w:bCs/>
        </w:rPr>
        <w:t xml:space="preserve"> </w:t>
      </w:r>
      <w:r w:rsidRPr="00B55EA9">
        <w:rPr>
          <w:b/>
          <w:bCs/>
        </w:rPr>
        <w:t>Geelong</w:t>
      </w:r>
      <w:r w:rsidR="00447432" w:rsidRPr="00B55EA9">
        <w:rPr>
          <w:b/>
          <w:bCs/>
        </w:rPr>
        <w:t xml:space="preserve"> </w:t>
      </w:r>
      <w:r w:rsidRPr="00B55EA9">
        <w:rPr>
          <w:b/>
          <w:bCs/>
        </w:rPr>
        <w:t>Future</w:t>
      </w:r>
      <w:r w:rsidR="00447432" w:rsidRPr="00B55EA9">
        <w:rPr>
          <w:b/>
          <w:bCs/>
        </w:rPr>
        <w:t xml:space="preserve"> </w:t>
      </w:r>
      <w:r w:rsidRPr="00B55EA9">
        <w:rPr>
          <w:b/>
          <w:bCs/>
        </w:rPr>
        <w:t>Economy</w:t>
      </w:r>
      <w:r w:rsidR="00447432" w:rsidRPr="00B55EA9">
        <w:rPr>
          <w:b/>
          <w:bCs/>
        </w:rPr>
        <w:t xml:space="preserve"> </w:t>
      </w:r>
      <w:r w:rsidRPr="00B55EA9">
        <w:rPr>
          <w:b/>
          <w:bCs/>
        </w:rPr>
        <w:t>Precinct</w:t>
      </w:r>
      <w:r w:rsidR="00447432" w:rsidRPr="00B55EA9">
        <w:rPr>
          <w:b/>
          <w:bCs/>
        </w:rPr>
        <w:t xml:space="preserve"> </w:t>
      </w:r>
      <w:r w:rsidRPr="00B55EA9">
        <w:rPr>
          <w:b/>
          <w:bCs/>
        </w:rPr>
        <w:t>Road</w:t>
      </w:r>
      <w:r w:rsidR="00447432" w:rsidRPr="00B55EA9">
        <w:rPr>
          <w:b/>
          <w:bCs/>
        </w:rPr>
        <w:t xml:space="preserve"> </w:t>
      </w:r>
      <w:r w:rsidRPr="00B55EA9">
        <w:rPr>
          <w:b/>
          <w:bCs/>
        </w:rPr>
        <w:t>Upgrade</w:t>
      </w:r>
      <w:r w:rsidR="00447432" w:rsidRPr="00B55EA9">
        <w:rPr>
          <w:b/>
          <w:bCs/>
        </w:rPr>
        <w:t xml:space="preserve"> </w:t>
      </w:r>
      <w:r w:rsidRPr="00B55EA9">
        <w:rPr>
          <w:b/>
          <w:bCs/>
        </w:rPr>
        <w:t>Project</w:t>
      </w:r>
      <w:r w:rsidR="00447432" w:rsidRPr="00B55EA9">
        <w:t xml:space="preserve"> </w:t>
      </w:r>
      <w:r w:rsidRPr="00B55EA9">
        <w:t>–</w:t>
      </w:r>
      <w:r w:rsidR="00447432" w:rsidRPr="00B55EA9">
        <w:t xml:space="preserve"> </w:t>
      </w:r>
      <w:r w:rsidRPr="00B55EA9">
        <w:t>the</w:t>
      </w:r>
      <w:r w:rsidR="00447432" w:rsidRPr="00B55EA9">
        <w:t xml:space="preserve"> </w:t>
      </w:r>
      <w:r w:rsidRPr="00B55EA9">
        <w:t>final</w:t>
      </w:r>
      <w:r w:rsidR="00447432" w:rsidRPr="00B55EA9">
        <w:t xml:space="preserve"> </w:t>
      </w:r>
      <w:r w:rsidRPr="00B55EA9">
        <w:t>project</w:t>
      </w:r>
      <w:r w:rsidR="00447432" w:rsidRPr="00B55EA9">
        <w:t xml:space="preserve"> </w:t>
      </w:r>
      <w:r w:rsidRPr="00B55EA9">
        <w:t>deliverables</w:t>
      </w:r>
      <w:r w:rsidR="00447432" w:rsidRPr="00B55EA9">
        <w:t xml:space="preserve"> </w:t>
      </w:r>
      <w:r w:rsidRPr="00B55EA9">
        <w:t>included</w:t>
      </w:r>
      <w:r w:rsidR="00447432" w:rsidRPr="00B55EA9">
        <w:t xml:space="preserve"> </w:t>
      </w:r>
      <w:r w:rsidRPr="00B55EA9">
        <w:t>lighting</w:t>
      </w:r>
      <w:r w:rsidR="00447432" w:rsidRPr="00B55EA9">
        <w:t xml:space="preserve"> </w:t>
      </w:r>
      <w:r w:rsidRPr="00B55EA9">
        <w:t>and</w:t>
      </w:r>
      <w:r w:rsidR="00447432" w:rsidRPr="00B55EA9">
        <w:t xml:space="preserve"> </w:t>
      </w:r>
      <w:r w:rsidRPr="00B55EA9">
        <w:t>electrical</w:t>
      </w:r>
      <w:r w:rsidR="00447432" w:rsidRPr="00B55EA9">
        <w:t xml:space="preserve"> </w:t>
      </w:r>
      <w:r w:rsidRPr="00B55EA9">
        <w:t>works</w:t>
      </w:r>
      <w:r w:rsidR="00447432" w:rsidRPr="00B55EA9">
        <w:t xml:space="preserve"> </w:t>
      </w:r>
      <w:r w:rsidRPr="00B55EA9">
        <w:t>along</w:t>
      </w:r>
      <w:r w:rsidR="00447432" w:rsidRPr="00B55EA9">
        <w:t xml:space="preserve"> </w:t>
      </w:r>
      <w:r w:rsidRPr="00B55EA9">
        <w:t>the</w:t>
      </w:r>
      <w:r w:rsidR="00447432" w:rsidRPr="00B55EA9">
        <w:t xml:space="preserve"> </w:t>
      </w:r>
      <w:r w:rsidRPr="00B55EA9">
        <w:t>Epworth</w:t>
      </w:r>
      <w:r w:rsidR="00447432" w:rsidRPr="00B55EA9">
        <w:t xml:space="preserve"> </w:t>
      </w:r>
      <w:r w:rsidRPr="00B55EA9">
        <w:t>Place</w:t>
      </w:r>
      <w:r w:rsidR="00447432" w:rsidRPr="00B55EA9">
        <w:t xml:space="preserve"> </w:t>
      </w:r>
      <w:r w:rsidRPr="00B55EA9">
        <w:t>extension.</w:t>
      </w:r>
      <w:r w:rsidR="00447432" w:rsidRPr="00B55EA9">
        <w:t xml:space="preserve"> </w:t>
      </w:r>
      <w:r w:rsidRPr="00B55EA9">
        <w:t>The</w:t>
      </w:r>
      <w:r w:rsidR="00447432" w:rsidRPr="00B55EA9">
        <w:t xml:space="preserve"> </w:t>
      </w:r>
      <w:r w:rsidRPr="00B55EA9">
        <w:t>road</w:t>
      </w:r>
      <w:r w:rsidR="00447432" w:rsidRPr="00B55EA9">
        <w:t xml:space="preserve"> </w:t>
      </w:r>
      <w:r w:rsidRPr="00B55EA9">
        <w:t>extension</w:t>
      </w:r>
      <w:r w:rsidR="00447432" w:rsidRPr="00B55EA9">
        <w:t xml:space="preserve"> </w:t>
      </w:r>
      <w:r w:rsidRPr="00B55EA9">
        <w:t>will</w:t>
      </w:r>
      <w:r w:rsidR="00447432" w:rsidRPr="00B55EA9">
        <w:t xml:space="preserve"> </w:t>
      </w:r>
      <w:r w:rsidRPr="00B55EA9">
        <w:t>provide</w:t>
      </w:r>
      <w:r w:rsidR="00447432" w:rsidRPr="00B55EA9">
        <w:t xml:space="preserve"> </w:t>
      </w:r>
      <w:r w:rsidRPr="00B55EA9">
        <w:t>external</w:t>
      </w:r>
      <w:r w:rsidR="00447432" w:rsidRPr="00B55EA9">
        <w:t xml:space="preserve"> </w:t>
      </w:r>
      <w:r w:rsidRPr="00B55EA9">
        <w:t>access</w:t>
      </w:r>
      <w:r w:rsidR="00447432" w:rsidRPr="00B55EA9">
        <w:t xml:space="preserve"> </w:t>
      </w:r>
      <w:r w:rsidRPr="00B55EA9">
        <w:t>to</w:t>
      </w:r>
      <w:r w:rsidR="00447432" w:rsidRPr="00B55EA9">
        <w:t xml:space="preserve"> </w:t>
      </w:r>
      <w:r w:rsidRPr="00B55EA9">
        <w:t>the</w:t>
      </w:r>
      <w:r w:rsidR="00447432" w:rsidRPr="00B55EA9">
        <w:t xml:space="preserve"> </w:t>
      </w:r>
      <w:r w:rsidRPr="00B55EA9">
        <w:t>Precinct</w:t>
      </w:r>
      <w:r w:rsidR="00447432" w:rsidRPr="00B55EA9">
        <w:t xml:space="preserve"> </w:t>
      </w:r>
      <w:r w:rsidRPr="00B55EA9">
        <w:t>and</w:t>
      </w:r>
      <w:r w:rsidR="00447432" w:rsidRPr="00B55EA9">
        <w:t xml:space="preserve"> </w:t>
      </w:r>
      <w:r w:rsidRPr="00B55EA9">
        <w:t>complement</w:t>
      </w:r>
      <w:r w:rsidR="00447432" w:rsidRPr="00B55EA9">
        <w:t xml:space="preserve"> </w:t>
      </w:r>
      <w:r w:rsidRPr="00B55EA9">
        <w:t>works</w:t>
      </w:r>
      <w:r w:rsidR="00447432" w:rsidRPr="00B55EA9">
        <w:t xml:space="preserve"> </w:t>
      </w:r>
      <w:r w:rsidRPr="00B55EA9">
        <w:t>already</w:t>
      </w:r>
      <w:r w:rsidR="00447432" w:rsidRPr="00B55EA9">
        <w:t xml:space="preserve"> </w:t>
      </w:r>
      <w:r w:rsidRPr="00B55EA9">
        <w:t>completed</w:t>
      </w:r>
      <w:r w:rsidR="00447432" w:rsidRPr="00B55EA9">
        <w:t xml:space="preserve"> </w:t>
      </w:r>
      <w:r w:rsidRPr="00B55EA9">
        <w:t>including</w:t>
      </w:r>
      <w:r w:rsidR="00447432" w:rsidRPr="00B55EA9">
        <w:t xml:space="preserve"> </w:t>
      </w:r>
      <w:r w:rsidRPr="00B55EA9">
        <w:t>two</w:t>
      </w:r>
      <w:r w:rsidR="00447432" w:rsidRPr="00B55EA9">
        <w:t xml:space="preserve"> </w:t>
      </w:r>
      <w:r w:rsidRPr="00B55EA9">
        <w:t>sets</w:t>
      </w:r>
      <w:r w:rsidR="00447432" w:rsidRPr="00B55EA9">
        <w:t xml:space="preserve"> </w:t>
      </w:r>
      <w:r w:rsidRPr="00B55EA9">
        <w:t>of</w:t>
      </w:r>
      <w:r w:rsidR="00447432" w:rsidRPr="00B55EA9">
        <w:t xml:space="preserve"> </w:t>
      </w:r>
      <w:r w:rsidRPr="00B55EA9">
        <w:t>traffic</w:t>
      </w:r>
      <w:r w:rsidR="00447432" w:rsidRPr="00B55EA9">
        <w:t xml:space="preserve"> </w:t>
      </w:r>
      <w:r w:rsidRPr="00B55EA9">
        <w:t>lights</w:t>
      </w:r>
      <w:r w:rsidR="00447432" w:rsidRPr="00B55EA9">
        <w:t xml:space="preserve"> </w:t>
      </w:r>
      <w:r w:rsidRPr="00B55EA9">
        <w:t>installed</w:t>
      </w:r>
      <w:r w:rsidR="00447432" w:rsidRPr="00B55EA9">
        <w:t xml:space="preserve"> </w:t>
      </w:r>
      <w:r w:rsidRPr="00B55EA9">
        <w:t>at</w:t>
      </w:r>
      <w:r w:rsidR="00447432" w:rsidRPr="00B55EA9">
        <w:t xml:space="preserve"> </w:t>
      </w:r>
      <w:proofErr w:type="spellStart"/>
      <w:r w:rsidRPr="00B55EA9">
        <w:t>Pigdons</w:t>
      </w:r>
      <w:proofErr w:type="spellEnd"/>
      <w:r w:rsidR="00447432" w:rsidRPr="00B55EA9">
        <w:t xml:space="preserve"> </w:t>
      </w:r>
      <w:r w:rsidRPr="00B55EA9">
        <w:t>Road.</w:t>
      </w:r>
      <w:r w:rsidR="00447432" w:rsidRPr="00B55EA9">
        <w:t xml:space="preserve"> </w:t>
      </w:r>
    </w:p>
    <w:p w14:paraId="065CD344" w14:textId="41B55E85" w:rsidR="00000000" w:rsidRPr="00B55EA9" w:rsidRDefault="00000000" w:rsidP="00B55EA9">
      <w:pPr>
        <w:pStyle w:val="Bullet"/>
      </w:pPr>
      <w:r w:rsidRPr="00B55EA9">
        <w:rPr>
          <w:b/>
          <w:bCs/>
        </w:rPr>
        <w:t>Queenscliff</w:t>
      </w:r>
      <w:r w:rsidR="00447432" w:rsidRPr="00B55EA9">
        <w:rPr>
          <w:b/>
          <w:bCs/>
        </w:rPr>
        <w:t xml:space="preserve"> </w:t>
      </w:r>
      <w:r w:rsidRPr="00B55EA9">
        <w:rPr>
          <w:b/>
          <w:bCs/>
        </w:rPr>
        <w:t>Ferry</w:t>
      </w:r>
      <w:r w:rsidR="00447432" w:rsidRPr="00B55EA9">
        <w:rPr>
          <w:b/>
          <w:bCs/>
        </w:rPr>
        <w:t xml:space="preserve"> </w:t>
      </w:r>
      <w:r w:rsidRPr="00B55EA9">
        <w:rPr>
          <w:b/>
          <w:bCs/>
        </w:rPr>
        <w:t>Terminal</w:t>
      </w:r>
      <w:r w:rsidR="00447432" w:rsidRPr="00B55EA9">
        <w:rPr>
          <w:b/>
          <w:bCs/>
        </w:rPr>
        <w:t xml:space="preserve"> </w:t>
      </w:r>
      <w:r w:rsidRPr="00B55EA9">
        <w:rPr>
          <w:b/>
          <w:bCs/>
        </w:rPr>
        <w:t>Upgrade</w:t>
      </w:r>
      <w:r w:rsidR="00447432" w:rsidRPr="00B55EA9">
        <w:t xml:space="preserve"> </w:t>
      </w:r>
      <w:r w:rsidRPr="00B55EA9">
        <w:t>–</w:t>
      </w:r>
      <w:r w:rsidR="00447432" w:rsidRPr="00B55EA9">
        <w:t xml:space="preserve"> </w:t>
      </w:r>
      <w:r w:rsidRPr="00B55EA9">
        <w:t>construction</w:t>
      </w:r>
      <w:r w:rsidR="00447432" w:rsidRPr="00B55EA9">
        <w:t xml:space="preserve"> </w:t>
      </w:r>
      <w:r w:rsidRPr="00B55EA9">
        <w:t>on</w:t>
      </w:r>
      <w:r w:rsidR="00447432" w:rsidRPr="00B55EA9">
        <w:t xml:space="preserve"> </w:t>
      </w:r>
      <w:r w:rsidRPr="00B55EA9">
        <w:t>the</w:t>
      </w:r>
      <w:r w:rsidR="00447432" w:rsidRPr="00B55EA9">
        <w:t xml:space="preserve"> </w:t>
      </w:r>
      <w:r w:rsidRPr="00B55EA9">
        <w:t>new</w:t>
      </w:r>
      <w:r w:rsidR="00447432" w:rsidRPr="00B55EA9">
        <w:t xml:space="preserve"> </w:t>
      </w:r>
      <w:r w:rsidRPr="00B55EA9">
        <w:t>terminal</w:t>
      </w:r>
      <w:r w:rsidR="00447432" w:rsidRPr="00B55EA9">
        <w:t xml:space="preserve"> </w:t>
      </w:r>
      <w:r w:rsidRPr="00B55EA9">
        <w:t>building</w:t>
      </w:r>
      <w:r w:rsidR="00447432" w:rsidRPr="00B55EA9">
        <w:t xml:space="preserve"> </w:t>
      </w:r>
      <w:r w:rsidRPr="00B55EA9">
        <w:t>commenced</w:t>
      </w:r>
      <w:r w:rsidR="00447432" w:rsidRPr="00B55EA9">
        <w:t xml:space="preserve"> </w:t>
      </w:r>
      <w:r w:rsidRPr="00B55EA9">
        <w:t>in</w:t>
      </w:r>
      <w:r w:rsidR="00447432" w:rsidRPr="00B55EA9">
        <w:t xml:space="preserve"> </w:t>
      </w:r>
      <w:r w:rsidRPr="00B55EA9">
        <w:t>2021–22</w:t>
      </w:r>
      <w:r w:rsidR="00447432" w:rsidRPr="00B55EA9">
        <w:t xml:space="preserve"> </w:t>
      </w:r>
      <w:r w:rsidRPr="00B55EA9">
        <w:t>with</w:t>
      </w:r>
      <w:r w:rsidR="00447432" w:rsidRPr="00B55EA9">
        <w:t xml:space="preserve"> </w:t>
      </w:r>
      <w:r w:rsidRPr="00B55EA9">
        <w:t>the</w:t>
      </w:r>
      <w:r w:rsidR="00447432" w:rsidRPr="00B55EA9">
        <w:t xml:space="preserve"> </w:t>
      </w:r>
      <w:r w:rsidRPr="00B55EA9">
        <w:t>ground</w:t>
      </w:r>
      <w:r w:rsidR="00447432" w:rsidRPr="00B55EA9">
        <w:t xml:space="preserve"> </w:t>
      </w:r>
      <w:r w:rsidRPr="00B55EA9">
        <w:t>and</w:t>
      </w:r>
      <w:r w:rsidR="00447432" w:rsidRPr="00B55EA9">
        <w:t xml:space="preserve"> </w:t>
      </w:r>
      <w:r w:rsidRPr="00B55EA9">
        <w:t>first</w:t>
      </w:r>
      <w:r w:rsidR="00447432" w:rsidRPr="00B55EA9">
        <w:t xml:space="preserve"> </w:t>
      </w:r>
      <w:r w:rsidRPr="00B55EA9">
        <w:t>floor</w:t>
      </w:r>
      <w:r w:rsidR="00447432" w:rsidRPr="00B55EA9">
        <w:t xml:space="preserve"> </w:t>
      </w:r>
      <w:r w:rsidRPr="00B55EA9">
        <w:t>structures,</w:t>
      </w:r>
      <w:r w:rsidR="00447432" w:rsidRPr="00B55EA9">
        <w:t xml:space="preserve"> </w:t>
      </w:r>
      <w:r w:rsidRPr="00B55EA9">
        <w:t>precast</w:t>
      </w:r>
      <w:r w:rsidR="00447432" w:rsidRPr="00B55EA9">
        <w:t xml:space="preserve"> </w:t>
      </w:r>
      <w:r w:rsidRPr="00B55EA9">
        <w:t>concrete</w:t>
      </w:r>
      <w:r w:rsidR="00447432" w:rsidRPr="00B55EA9">
        <w:t xml:space="preserve"> </w:t>
      </w:r>
      <w:r w:rsidRPr="00B55EA9">
        <w:t>walls</w:t>
      </w:r>
      <w:r w:rsidR="00447432" w:rsidRPr="00B55EA9">
        <w:t xml:space="preserve"> </w:t>
      </w:r>
      <w:r w:rsidRPr="00B55EA9">
        <w:t>and</w:t>
      </w:r>
      <w:r w:rsidR="00447432" w:rsidRPr="00B55EA9">
        <w:t xml:space="preserve"> </w:t>
      </w:r>
      <w:r w:rsidRPr="00B55EA9">
        <w:t>new</w:t>
      </w:r>
      <w:r w:rsidR="00447432" w:rsidRPr="00B55EA9">
        <w:t xml:space="preserve"> </w:t>
      </w:r>
      <w:r w:rsidRPr="00B55EA9">
        <w:t>roof</w:t>
      </w:r>
      <w:r w:rsidR="00447432" w:rsidRPr="00B55EA9">
        <w:t xml:space="preserve"> </w:t>
      </w:r>
      <w:r w:rsidRPr="00B55EA9">
        <w:t>structure</w:t>
      </w:r>
      <w:r w:rsidR="00447432" w:rsidRPr="00B55EA9">
        <w:t xml:space="preserve"> </w:t>
      </w:r>
      <w:r w:rsidRPr="00B55EA9">
        <w:t>completed.</w:t>
      </w:r>
    </w:p>
    <w:p w14:paraId="3221869C" w14:textId="482A5C7D" w:rsidR="00000000" w:rsidRPr="00B55EA9" w:rsidRDefault="00000000" w:rsidP="00B55EA9">
      <w:pPr>
        <w:pStyle w:val="Bullet"/>
      </w:pPr>
      <w:r w:rsidRPr="00B55EA9">
        <w:rPr>
          <w:b/>
          <w:bCs/>
        </w:rPr>
        <w:t>Green</w:t>
      </w:r>
      <w:r w:rsidR="00447432" w:rsidRPr="00B55EA9">
        <w:rPr>
          <w:b/>
          <w:bCs/>
        </w:rPr>
        <w:t xml:space="preserve"> </w:t>
      </w:r>
      <w:r w:rsidRPr="00B55EA9">
        <w:rPr>
          <w:b/>
          <w:bCs/>
        </w:rPr>
        <w:t>Spine</w:t>
      </w:r>
      <w:r w:rsidR="00447432" w:rsidRPr="00B55EA9">
        <w:t xml:space="preserve"> </w:t>
      </w:r>
      <w:r w:rsidRPr="00B55EA9">
        <w:t>–</w:t>
      </w:r>
      <w:r w:rsidR="00447432" w:rsidRPr="00B55EA9">
        <w:t xml:space="preserve"> </w:t>
      </w:r>
      <w:r w:rsidRPr="00B55EA9">
        <w:t>Block</w:t>
      </w:r>
      <w:r w:rsidR="00447432" w:rsidRPr="00B55EA9">
        <w:t xml:space="preserve"> </w:t>
      </w:r>
      <w:r w:rsidRPr="00B55EA9">
        <w:t>1</w:t>
      </w:r>
      <w:r w:rsidR="00447432" w:rsidRPr="00B55EA9">
        <w:t xml:space="preserve"> </w:t>
      </w:r>
      <w:r w:rsidRPr="00B55EA9">
        <w:t>was</w:t>
      </w:r>
      <w:r w:rsidR="00447432" w:rsidRPr="00B55EA9">
        <w:t xml:space="preserve"> </w:t>
      </w:r>
      <w:r w:rsidRPr="00B55EA9">
        <w:t>completed</w:t>
      </w:r>
      <w:r w:rsidR="00447432" w:rsidRPr="00B55EA9">
        <w:t xml:space="preserve"> </w:t>
      </w:r>
      <w:r w:rsidRPr="00B55EA9">
        <w:t>and</w:t>
      </w:r>
      <w:r w:rsidR="00447432" w:rsidRPr="00B55EA9">
        <w:t xml:space="preserve"> </w:t>
      </w:r>
      <w:r w:rsidRPr="00B55EA9">
        <w:t>open</w:t>
      </w:r>
      <w:r w:rsidR="00447432" w:rsidRPr="00B55EA9">
        <w:t xml:space="preserve"> </w:t>
      </w:r>
      <w:r w:rsidRPr="00B55EA9">
        <w:t>to</w:t>
      </w:r>
      <w:r w:rsidR="00447432" w:rsidRPr="00B55EA9">
        <w:t xml:space="preserve"> </w:t>
      </w:r>
      <w:r w:rsidRPr="00B55EA9">
        <w:t>the</w:t>
      </w:r>
      <w:r w:rsidR="00447432" w:rsidRPr="00B55EA9">
        <w:t xml:space="preserve"> </w:t>
      </w:r>
      <w:r w:rsidRPr="00B55EA9">
        <w:t>public</w:t>
      </w:r>
      <w:r w:rsidR="00447432" w:rsidRPr="00B55EA9">
        <w:t xml:space="preserve"> </w:t>
      </w:r>
      <w:r w:rsidRPr="00B55EA9">
        <w:t>in</w:t>
      </w:r>
      <w:r w:rsidR="00447432" w:rsidRPr="00B55EA9">
        <w:t xml:space="preserve"> </w:t>
      </w:r>
      <w:r w:rsidRPr="00B55EA9">
        <w:t>December</w:t>
      </w:r>
      <w:r w:rsidR="00447432" w:rsidRPr="00B55EA9">
        <w:t xml:space="preserve"> </w:t>
      </w:r>
      <w:r w:rsidRPr="00B55EA9">
        <w:t>2021.</w:t>
      </w:r>
      <w:r w:rsidR="00447432" w:rsidRPr="00B55EA9">
        <w:t xml:space="preserve"> </w:t>
      </w:r>
      <w:r w:rsidRPr="00B55EA9">
        <w:t>Detailed</w:t>
      </w:r>
      <w:r w:rsidR="00447432" w:rsidRPr="00B55EA9">
        <w:t xml:space="preserve"> </w:t>
      </w:r>
      <w:r w:rsidRPr="00B55EA9">
        <w:t>design</w:t>
      </w:r>
      <w:r w:rsidR="00447432" w:rsidRPr="00B55EA9">
        <w:t xml:space="preserve"> </w:t>
      </w:r>
      <w:r w:rsidRPr="00B55EA9">
        <w:t>for</w:t>
      </w:r>
      <w:r w:rsidR="00447432" w:rsidRPr="00B55EA9">
        <w:t xml:space="preserve"> </w:t>
      </w:r>
      <w:r w:rsidRPr="00B55EA9">
        <w:t>Block</w:t>
      </w:r>
      <w:r w:rsidR="00447432" w:rsidRPr="00B55EA9">
        <w:t xml:space="preserve"> </w:t>
      </w:r>
      <w:r w:rsidRPr="00B55EA9">
        <w:t>3</w:t>
      </w:r>
      <w:r w:rsidR="00447432" w:rsidRPr="00B55EA9">
        <w:t xml:space="preserve"> </w:t>
      </w:r>
      <w:r w:rsidRPr="00B55EA9">
        <w:t>will</w:t>
      </w:r>
      <w:r w:rsidR="00447432" w:rsidRPr="00B55EA9">
        <w:t xml:space="preserve"> </w:t>
      </w:r>
      <w:r w:rsidRPr="00B55EA9">
        <w:t>address</w:t>
      </w:r>
      <w:r w:rsidR="00447432" w:rsidRPr="00B55EA9">
        <w:t xml:space="preserve"> </w:t>
      </w:r>
      <w:r w:rsidRPr="00B55EA9">
        <w:t>key</w:t>
      </w:r>
      <w:r w:rsidR="00447432" w:rsidRPr="00B55EA9">
        <w:t xml:space="preserve"> </w:t>
      </w:r>
      <w:r w:rsidRPr="00B55EA9">
        <w:t>issues</w:t>
      </w:r>
      <w:r w:rsidR="00447432" w:rsidRPr="00B55EA9">
        <w:t xml:space="preserve"> </w:t>
      </w:r>
      <w:r w:rsidRPr="00B55EA9">
        <w:t>identified</w:t>
      </w:r>
      <w:r w:rsidR="00447432" w:rsidRPr="00B55EA9">
        <w:t xml:space="preserve"> </w:t>
      </w:r>
      <w:r w:rsidRPr="00B55EA9">
        <w:t>during</w:t>
      </w:r>
      <w:r w:rsidR="00447432" w:rsidRPr="00B55EA9">
        <w:t xml:space="preserve"> </w:t>
      </w:r>
      <w:r w:rsidRPr="00B55EA9">
        <w:t>the</w:t>
      </w:r>
      <w:r w:rsidR="00447432" w:rsidRPr="00B55EA9">
        <w:t xml:space="preserve"> </w:t>
      </w:r>
      <w:r w:rsidRPr="00B55EA9">
        <w:t>community</w:t>
      </w:r>
      <w:r w:rsidR="00447432" w:rsidRPr="00B55EA9">
        <w:t xml:space="preserve"> </w:t>
      </w:r>
      <w:r w:rsidRPr="00B55EA9">
        <w:t>engagement</w:t>
      </w:r>
      <w:r w:rsidR="00447432" w:rsidRPr="00B55EA9">
        <w:t xml:space="preserve"> </w:t>
      </w:r>
      <w:r w:rsidRPr="00B55EA9">
        <w:t>completed</w:t>
      </w:r>
      <w:r w:rsidR="00447432" w:rsidRPr="00B55EA9">
        <w:t xml:space="preserve"> </w:t>
      </w:r>
      <w:r w:rsidRPr="00B55EA9">
        <w:t>in</w:t>
      </w:r>
      <w:r w:rsidR="00447432" w:rsidRPr="00B55EA9">
        <w:t xml:space="preserve"> </w:t>
      </w:r>
      <w:r w:rsidRPr="00B55EA9">
        <w:t>March</w:t>
      </w:r>
      <w:r w:rsidR="00447432" w:rsidRPr="00B55EA9">
        <w:t xml:space="preserve"> </w:t>
      </w:r>
      <w:r w:rsidRPr="00B55EA9">
        <w:t>2022.</w:t>
      </w:r>
    </w:p>
    <w:p w14:paraId="4B35DD45" w14:textId="0DCD76B2" w:rsidR="00000000" w:rsidRPr="00B55EA9" w:rsidRDefault="00000000" w:rsidP="00B55EA9">
      <w:pPr>
        <w:pStyle w:val="Bullet"/>
      </w:pPr>
      <w:r w:rsidRPr="00B55EA9">
        <w:rPr>
          <w:b/>
          <w:bCs/>
        </w:rPr>
        <w:t>Geelong</w:t>
      </w:r>
      <w:r w:rsidR="00447432" w:rsidRPr="00B55EA9">
        <w:rPr>
          <w:b/>
          <w:bCs/>
        </w:rPr>
        <w:t xml:space="preserve"> </w:t>
      </w:r>
      <w:r w:rsidRPr="00B55EA9">
        <w:rPr>
          <w:b/>
          <w:bCs/>
        </w:rPr>
        <w:t>Arts</w:t>
      </w:r>
      <w:r w:rsidR="00447432" w:rsidRPr="00B55EA9">
        <w:rPr>
          <w:b/>
          <w:bCs/>
        </w:rPr>
        <w:t xml:space="preserve"> </w:t>
      </w:r>
      <w:r w:rsidRPr="00B55EA9">
        <w:rPr>
          <w:b/>
          <w:bCs/>
        </w:rPr>
        <w:t>and</w:t>
      </w:r>
      <w:r w:rsidR="00447432" w:rsidRPr="00B55EA9">
        <w:rPr>
          <w:b/>
          <w:bCs/>
        </w:rPr>
        <w:t xml:space="preserve"> </w:t>
      </w:r>
      <w:r w:rsidRPr="00B55EA9">
        <w:rPr>
          <w:b/>
          <w:bCs/>
        </w:rPr>
        <w:t>Culture</w:t>
      </w:r>
      <w:r w:rsidR="00447432" w:rsidRPr="00B55EA9">
        <w:rPr>
          <w:b/>
          <w:bCs/>
        </w:rPr>
        <w:t xml:space="preserve"> </w:t>
      </w:r>
      <w:r w:rsidRPr="00B55EA9">
        <w:rPr>
          <w:b/>
          <w:bCs/>
        </w:rPr>
        <w:t>Precinct</w:t>
      </w:r>
      <w:r w:rsidR="00447432" w:rsidRPr="00B55EA9">
        <w:rPr>
          <w:b/>
          <w:bCs/>
        </w:rPr>
        <w:t xml:space="preserve"> </w:t>
      </w:r>
      <w:r w:rsidRPr="00B55EA9">
        <w:rPr>
          <w:b/>
          <w:bCs/>
        </w:rPr>
        <w:t>Public</w:t>
      </w:r>
      <w:r w:rsidR="00447432" w:rsidRPr="00B55EA9">
        <w:rPr>
          <w:b/>
          <w:bCs/>
        </w:rPr>
        <w:t xml:space="preserve"> </w:t>
      </w:r>
      <w:r w:rsidRPr="00B55EA9">
        <w:rPr>
          <w:b/>
          <w:bCs/>
        </w:rPr>
        <w:t>Realm</w:t>
      </w:r>
      <w:r w:rsidR="00447432" w:rsidRPr="00B55EA9">
        <w:t xml:space="preserve"> </w:t>
      </w:r>
      <w:r w:rsidRPr="00B55EA9">
        <w:t>–</w:t>
      </w:r>
      <w:r w:rsidR="00447432" w:rsidRPr="00B55EA9">
        <w:t xml:space="preserve"> </w:t>
      </w:r>
      <w:r w:rsidRPr="00B55EA9">
        <w:t>Development</w:t>
      </w:r>
      <w:r w:rsidR="00447432" w:rsidRPr="00B55EA9">
        <w:t xml:space="preserve"> </w:t>
      </w:r>
      <w:r w:rsidRPr="00B55EA9">
        <w:t>Victoria</w:t>
      </w:r>
      <w:r w:rsidR="00447432" w:rsidRPr="00B55EA9">
        <w:t xml:space="preserve"> </w:t>
      </w:r>
      <w:r w:rsidRPr="00B55EA9">
        <w:t>completed</w:t>
      </w:r>
      <w:r w:rsidR="00447432" w:rsidRPr="00B55EA9">
        <w:t xml:space="preserve"> </w:t>
      </w:r>
      <w:r w:rsidRPr="00B55EA9">
        <w:t>schematic</w:t>
      </w:r>
      <w:r w:rsidR="00447432" w:rsidRPr="00B55EA9">
        <w:t xml:space="preserve"> </w:t>
      </w:r>
      <w:r w:rsidRPr="00B55EA9">
        <w:t>detailed</w:t>
      </w:r>
      <w:r w:rsidR="00447432" w:rsidRPr="00B55EA9">
        <w:t xml:space="preserve"> </w:t>
      </w:r>
      <w:r w:rsidRPr="00B55EA9">
        <w:t>design</w:t>
      </w:r>
      <w:r w:rsidR="00447432" w:rsidRPr="00B55EA9">
        <w:t xml:space="preserve"> </w:t>
      </w:r>
      <w:r w:rsidRPr="00B55EA9">
        <w:t>and</w:t>
      </w:r>
      <w:r w:rsidR="00447432" w:rsidRPr="00B55EA9">
        <w:t xml:space="preserve"> </w:t>
      </w:r>
      <w:r w:rsidRPr="00B55EA9">
        <w:t>community</w:t>
      </w:r>
      <w:r w:rsidR="00447432" w:rsidRPr="00B55EA9">
        <w:t xml:space="preserve"> </w:t>
      </w:r>
      <w:r w:rsidRPr="00B55EA9">
        <w:t>engagement</w:t>
      </w:r>
      <w:r w:rsidR="00447432" w:rsidRPr="00B55EA9">
        <w:t xml:space="preserve"> </w:t>
      </w:r>
      <w:r w:rsidRPr="00B55EA9">
        <w:t>for</w:t>
      </w:r>
      <w:r w:rsidR="00447432" w:rsidRPr="00B55EA9">
        <w:t xml:space="preserve"> </w:t>
      </w:r>
      <w:r w:rsidRPr="00B55EA9">
        <w:t>the</w:t>
      </w:r>
      <w:r w:rsidR="00447432" w:rsidRPr="00B55EA9">
        <w:t xml:space="preserve"> </w:t>
      </w:r>
      <w:r w:rsidRPr="00B55EA9">
        <w:t>project.</w:t>
      </w:r>
      <w:r w:rsidR="00447432" w:rsidRPr="00B55EA9">
        <w:t xml:space="preserve"> </w:t>
      </w:r>
    </w:p>
    <w:p w14:paraId="6C768EA8" w14:textId="0C18FF0F" w:rsidR="00000000" w:rsidRPr="00B55EA9" w:rsidRDefault="00000000" w:rsidP="00B55EA9">
      <w:pPr>
        <w:pStyle w:val="Bullet"/>
      </w:pPr>
      <w:r w:rsidRPr="00B55EA9">
        <w:rPr>
          <w:b/>
          <w:bCs/>
        </w:rPr>
        <w:t>Geelong</w:t>
      </w:r>
      <w:r w:rsidR="00447432" w:rsidRPr="00B55EA9">
        <w:rPr>
          <w:b/>
          <w:bCs/>
        </w:rPr>
        <w:t xml:space="preserve"> </w:t>
      </w:r>
      <w:r w:rsidRPr="00B55EA9">
        <w:rPr>
          <w:b/>
          <w:bCs/>
        </w:rPr>
        <w:t>Train</w:t>
      </w:r>
      <w:r w:rsidR="00447432" w:rsidRPr="00B55EA9">
        <w:rPr>
          <w:b/>
          <w:bCs/>
        </w:rPr>
        <w:t xml:space="preserve"> </w:t>
      </w:r>
      <w:r w:rsidRPr="00B55EA9">
        <w:rPr>
          <w:b/>
          <w:bCs/>
        </w:rPr>
        <w:t>Station</w:t>
      </w:r>
      <w:r w:rsidR="00447432" w:rsidRPr="00B55EA9">
        <w:rPr>
          <w:b/>
          <w:bCs/>
        </w:rPr>
        <w:t xml:space="preserve"> </w:t>
      </w:r>
      <w:r w:rsidRPr="00B55EA9">
        <w:rPr>
          <w:b/>
          <w:bCs/>
        </w:rPr>
        <w:t>Upgrade</w:t>
      </w:r>
      <w:r w:rsidR="00447432" w:rsidRPr="00B55EA9">
        <w:t xml:space="preserve"> </w:t>
      </w:r>
      <w:r w:rsidRPr="00B55EA9">
        <w:t>–</w:t>
      </w:r>
      <w:r w:rsidR="00447432" w:rsidRPr="00B55EA9">
        <w:t xml:space="preserve"> </w:t>
      </w:r>
      <w:r w:rsidRPr="00B55EA9">
        <w:t>this</w:t>
      </w:r>
      <w:r w:rsidR="00447432" w:rsidRPr="00B55EA9">
        <w:t xml:space="preserve"> </w:t>
      </w:r>
      <w:r w:rsidRPr="00B55EA9">
        <w:t>project</w:t>
      </w:r>
      <w:r w:rsidR="00447432" w:rsidRPr="00B55EA9">
        <w:t xml:space="preserve"> </w:t>
      </w:r>
      <w:r w:rsidRPr="00B55EA9">
        <w:t>was</w:t>
      </w:r>
      <w:r w:rsidR="00447432" w:rsidRPr="00B55EA9">
        <w:t xml:space="preserve"> </w:t>
      </w:r>
      <w:r w:rsidRPr="00B55EA9">
        <w:t>completed</w:t>
      </w:r>
      <w:r w:rsidR="00447432" w:rsidRPr="00B55EA9">
        <w:t xml:space="preserve"> </w:t>
      </w:r>
      <w:r w:rsidRPr="00B55EA9">
        <w:t>in</w:t>
      </w:r>
      <w:r w:rsidR="00447432" w:rsidRPr="00B55EA9">
        <w:t xml:space="preserve"> </w:t>
      </w:r>
      <w:r w:rsidRPr="00B55EA9">
        <w:t>May</w:t>
      </w:r>
      <w:r w:rsidR="00447432" w:rsidRPr="00B55EA9">
        <w:t xml:space="preserve"> </w:t>
      </w:r>
      <w:r w:rsidRPr="00B55EA9">
        <w:t>2022.</w:t>
      </w:r>
      <w:r w:rsidR="00447432" w:rsidRPr="00B55EA9">
        <w:t xml:space="preserve"> </w:t>
      </w:r>
      <w:r w:rsidRPr="00B55EA9">
        <w:t>The</w:t>
      </w:r>
      <w:r w:rsidR="00447432" w:rsidRPr="00B55EA9">
        <w:t xml:space="preserve"> </w:t>
      </w:r>
      <w:r w:rsidRPr="00B55EA9">
        <w:t>project</w:t>
      </w:r>
      <w:r w:rsidR="00447432" w:rsidRPr="00B55EA9">
        <w:t xml:space="preserve"> </w:t>
      </w:r>
      <w:r w:rsidRPr="00B55EA9">
        <w:t>delivered</w:t>
      </w:r>
      <w:r w:rsidR="00447432" w:rsidRPr="00B55EA9">
        <w:t xml:space="preserve"> </w:t>
      </w:r>
      <w:r w:rsidRPr="00B55EA9">
        <w:t>replacement</w:t>
      </w:r>
      <w:r w:rsidR="00447432" w:rsidRPr="00B55EA9">
        <w:t xml:space="preserve"> </w:t>
      </w:r>
      <w:r w:rsidRPr="00B55EA9">
        <w:t>lighting</w:t>
      </w:r>
      <w:r w:rsidR="00447432" w:rsidRPr="00B55EA9">
        <w:t xml:space="preserve"> </w:t>
      </w:r>
      <w:r w:rsidRPr="00B55EA9">
        <w:t>in</w:t>
      </w:r>
      <w:r w:rsidR="00447432" w:rsidRPr="00B55EA9">
        <w:t xml:space="preserve"> </w:t>
      </w:r>
      <w:r w:rsidRPr="00B55EA9">
        <w:t>carparks</w:t>
      </w:r>
      <w:r w:rsidR="00447432" w:rsidRPr="00B55EA9">
        <w:t xml:space="preserve"> </w:t>
      </w:r>
      <w:r w:rsidRPr="00B55EA9">
        <w:t>and</w:t>
      </w:r>
      <w:r w:rsidR="00447432" w:rsidRPr="00B55EA9">
        <w:t xml:space="preserve"> </w:t>
      </w:r>
      <w:r w:rsidRPr="00B55EA9">
        <w:t>the</w:t>
      </w:r>
      <w:r w:rsidR="00447432" w:rsidRPr="00B55EA9">
        <w:t xml:space="preserve"> </w:t>
      </w:r>
      <w:r w:rsidRPr="00B55EA9">
        <w:t>bus</w:t>
      </w:r>
      <w:r w:rsidR="00447432" w:rsidRPr="00B55EA9">
        <w:t xml:space="preserve"> </w:t>
      </w:r>
      <w:r w:rsidRPr="00B55EA9">
        <w:t>interchange,</w:t>
      </w:r>
      <w:r w:rsidR="00447432" w:rsidRPr="00B55EA9">
        <w:t xml:space="preserve"> </w:t>
      </w:r>
      <w:r w:rsidRPr="00B55EA9">
        <w:t>six</w:t>
      </w:r>
      <w:r w:rsidR="00447432" w:rsidRPr="00B55EA9">
        <w:t xml:space="preserve"> </w:t>
      </w:r>
      <w:r w:rsidRPr="00B55EA9">
        <w:t>new</w:t>
      </w:r>
      <w:r w:rsidR="00447432" w:rsidRPr="00B55EA9">
        <w:t xml:space="preserve"> </w:t>
      </w:r>
      <w:r w:rsidRPr="00B55EA9">
        <w:t>heritage</w:t>
      </w:r>
      <w:r w:rsidR="00447432" w:rsidRPr="00B55EA9">
        <w:t xml:space="preserve"> </w:t>
      </w:r>
      <w:r w:rsidRPr="00B55EA9">
        <w:t>style</w:t>
      </w:r>
      <w:r w:rsidR="00447432" w:rsidRPr="00B55EA9">
        <w:t xml:space="preserve"> </w:t>
      </w:r>
      <w:r w:rsidRPr="00B55EA9">
        <w:t>bench</w:t>
      </w:r>
      <w:r w:rsidR="00447432" w:rsidRPr="00B55EA9">
        <w:t xml:space="preserve"> </w:t>
      </w:r>
      <w:r w:rsidRPr="00B55EA9">
        <w:t>seats</w:t>
      </w:r>
      <w:r w:rsidR="00447432" w:rsidRPr="00B55EA9">
        <w:t xml:space="preserve"> </w:t>
      </w:r>
      <w:r w:rsidRPr="00B55EA9">
        <w:t>incorporating</w:t>
      </w:r>
      <w:r w:rsidR="00447432" w:rsidRPr="00B55EA9">
        <w:t xml:space="preserve"> </w:t>
      </w:r>
      <w:proofErr w:type="spellStart"/>
      <w:r w:rsidRPr="00B55EA9">
        <w:t>Wadawurrung</w:t>
      </w:r>
      <w:proofErr w:type="spellEnd"/>
      <w:r w:rsidR="00447432" w:rsidRPr="00B55EA9">
        <w:t xml:space="preserve"> </w:t>
      </w:r>
      <w:r w:rsidRPr="00B55EA9">
        <w:t>Traditional</w:t>
      </w:r>
      <w:r w:rsidR="00447432" w:rsidRPr="00B55EA9">
        <w:t xml:space="preserve"> </w:t>
      </w:r>
      <w:r w:rsidRPr="00B55EA9">
        <w:t>Owner</w:t>
      </w:r>
      <w:r w:rsidR="00447432" w:rsidRPr="00B55EA9">
        <w:t xml:space="preserve"> </w:t>
      </w:r>
      <w:r w:rsidRPr="00B55EA9">
        <w:t>cultural</w:t>
      </w:r>
      <w:r w:rsidR="00447432" w:rsidRPr="00B55EA9">
        <w:t xml:space="preserve"> </w:t>
      </w:r>
      <w:r w:rsidRPr="00B55EA9">
        <w:t>design</w:t>
      </w:r>
      <w:r w:rsidR="00447432" w:rsidRPr="00B55EA9">
        <w:t xml:space="preserve"> </w:t>
      </w:r>
      <w:r w:rsidRPr="00B55EA9">
        <w:t>elements,</w:t>
      </w:r>
      <w:r w:rsidR="00447432" w:rsidRPr="00B55EA9">
        <w:t xml:space="preserve"> </w:t>
      </w:r>
      <w:r w:rsidRPr="00B55EA9">
        <w:t>new</w:t>
      </w:r>
      <w:r w:rsidR="00447432" w:rsidRPr="00B55EA9">
        <w:t xml:space="preserve"> </w:t>
      </w:r>
      <w:proofErr w:type="gramStart"/>
      <w:r w:rsidRPr="00B55EA9">
        <w:t>wayfinding</w:t>
      </w:r>
      <w:proofErr w:type="gramEnd"/>
      <w:r w:rsidR="00447432" w:rsidRPr="00B55EA9">
        <w:t xml:space="preserve"> </w:t>
      </w:r>
      <w:r w:rsidRPr="00B55EA9">
        <w:t>and</w:t>
      </w:r>
      <w:r w:rsidR="00447432" w:rsidRPr="00B55EA9">
        <w:t xml:space="preserve"> </w:t>
      </w:r>
      <w:r w:rsidRPr="00B55EA9">
        <w:t>passenger</w:t>
      </w:r>
      <w:r w:rsidR="00447432" w:rsidRPr="00B55EA9">
        <w:t xml:space="preserve"> </w:t>
      </w:r>
      <w:r w:rsidRPr="00B55EA9">
        <w:t>information</w:t>
      </w:r>
      <w:r w:rsidR="00447432" w:rsidRPr="00B55EA9">
        <w:t xml:space="preserve"> </w:t>
      </w:r>
      <w:r w:rsidRPr="00B55EA9">
        <w:t>displays,</w:t>
      </w:r>
      <w:r w:rsidR="00447432" w:rsidRPr="00B55EA9">
        <w:t xml:space="preserve"> </w:t>
      </w:r>
      <w:r w:rsidRPr="00B55EA9">
        <w:t>closed</w:t>
      </w:r>
      <w:r w:rsidR="00447432" w:rsidRPr="00B55EA9">
        <w:t xml:space="preserve"> </w:t>
      </w:r>
      <w:r w:rsidRPr="00B55EA9">
        <w:t>circuit</w:t>
      </w:r>
      <w:r w:rsidR="00447432" w:rsidRPr="00B55EA9">
        <w:t xml:space="preserve"> </w:t>
      </w:r>
      <w:r w:rsidRPr="00B55EA9">
        <w:t>TV</w:t>
      </w:r>
      <w:r w:rsidR="00447432" w:rsidRPr="00B55EA9">
        <w:t xml:space="preserve"> </w:t>
      </w:r>
      <w:r w:rsidRPr="00B55EA9">
        <w:t>devices</w:t>
      </w:r>
      <w:r w:rsidR="00447432" w:rsidRPr="00B55EA9">
        <w:t xml:space="preserve"> </w:t>
      </w:r>
      <w:r w:rsidRPr="00B55EA9">
        <w:t>and</w:t>
      </w:r>
      <w:r w:rsidR="00447432" w:rsidRPr="00B55EA9">
        <w:t xml:space="preserve"> </w:t>
      </w:r>
      <w:r w:rsidRPr="00B55EA9">
        <w:t>MYKI</w:t>
      </w:r>
      <w:r w:rsidR="00447432" w:rsidRPr="00B55EA9">
        <w:t xml:space="preserve"> </w:t>
      </w:r>
      <w:r w:rsidRPr="00B55EA9">
        <w:t>pedestals.</w:t>
      </w:r>
      <w:r w:rsidR="00447432" w:rsidRPr="00B55EA9">
        <w:t xml:space="preserve"> </w:t>
      </w:r>
    </w:p>
    <w:p w14:paraId="1B4BC722" w14:textId="5A327FEF" w:rsidR="00000000" w:rsidRPr="00B55EA9" w:rsidRDefault="00000000" w:rsidP="00B55EA9">
      <w:pPr>
        <w:pStyle w:val="Bullet"/>
      </w:pPr>
      <w:r w:rsidRPr="00B55EA9">
        <w:rPr>
          <w:b/>
          <w:bCs/>
        </w:rPr>
        <w:t>Laneways</w:t>
      </w:r>
      <w:r w:rsidR="00447432" w:rsidRPr="00B55EA9">
        <w:rPr>
          <w:b/>
          <w:bCs/>
        </w:rPr>
        <w:t xml:space="preserve"> </w:t>
      </w:r>
      <w:r w:rsidRPr="00B55EA9">
        <w:rPr>
          <w:b/>
          <w:bCs/>
        </w:rPr>
        <w:t>Breakthrough</w:t>
      </w:r>
      <w:r w:rsidR="00447432" w:rsidRPr="00B55EA9">
        <w:rPr>
          <w:b/>
          <w:bCs/>
        </w:rPr>
        <w:t xml:space="preserve"> </w:t>
      </w:r>
      <w:r w:rsidRPr="00B55EA9">
        <w:rPr>
          <w:b/>
          <w:bCs/>
        </w:rPr>
        <w:t>Project</w:t>
      </w:r>
      <w:r w:rsidR="00447432" w:rsidRPr="00B55EA9">
        <w:t xml:space="preserve"> </w:t>
      </w:r>
      <w:r w:rsidRPr="00B55EA9">
        <w:t>–</w:t>
      </w:r>
      <w:r w:rsidR="00447432" w:rsidRPr="00B55EA9">
        <w:t xml:space="preserve"> </w:t>
      </w:r>
      <w:r w:rsidRPr="00B55EA9">
        <w:t>the</w:t>
      </w:r>
      <w:r w:rsidR="00447432" w:rsidRPr="00B55EA9">
        <w:t xml:space="preserve"> </w:t>
      </w:r>
      <w:r w:rsidRPr="00B55EA9">
        <w:t>start</w:t>
      </w:r>
      <w:r w:rsidR="00447432" w:rsidRPr="00B55EA9">
        <w:t xml:space="preserve"> </w:t>
      </w:r>
      <w:r w:rsidRPr="00B55EA9">
        <w:t>of</w:t>
      </w:r>
      <w:r w:rsidR="00447432" w:rsidRPr="00B55EA9">
        <w:t xml:space="preserve"> </w:t>
      </w:r>
      <w:r w:rsidRPr="00B55EA9">
        <w:t>major</w:t>
      </w:r>
      <w:r w:rsidR="00447432" w:rsidRPr="00B55EA9">
        <w:t xml:space="preserve"> </w:t>
      </w:r>
      <w:r w:rsidRPr="00B55EA9">
        <w:t>works</w:t>
      </w:r>
      <w:r w:rsidR="00447432" w:rsidRPr="00B55EA9">
        <w:t xml:space="preserve"> </w:t>
      </w:r>
      <w:r w:rsidRPr="00B55EA9">
        <w:t>commenced</w:t>
      </w:r>
      <w:r w:rsidR="00447432" w:rsidRPr="00B55EA9">
        <w:t xml:space="preserve"> </w:t>
      </w:r>
      <w:r w:rsidRPr="00B55EA9">
        <w:t>in</w:t>
      </w:r>
      <w:r w:rsidR="00447432" w:rsidRPr="00B55EA9">
        <w:t xml:space="preserve"> </w:t>
      </w:r>
      <w:r w:rsidRPr="00B55EA9">
        <w:t>December</w:t>
      </w:r>
      <w:r w:rsidR="00447432" w:rsidRPr="00B55EA9">
        <w:t xml:space="preserve"> </w:t>
      </w:r>
      <w:r w:rsidRPr="00B55EA9">
        <w:t>2021</w:t>
      </w:r>
      <w:r w:rsidR="00447432" w:rsidRPr="00B55EA9">
        <w:t xml:space="preserve"> </w:t>
      </w:r>
      <w:r w:rsidRPr="00B55EA9">
        <w:t>with</w:t>
      </w:r>
      <w:r w:rsidR="00447432" w:rsidRPr="00B55EA9">
        <w:t xml:space="preserve"> </w:t>
      </w:r>
      <w:proofErr w:type="spellStart"/>
      <w:r w:rsidRPr="00B55EA9">
        <w:t>Rendine</w:t>
      </w:r>
      <w:proofErr w:type="spellEnd"/>
      <w:r w:rsidR="00447432" w:rsidRPr="00B55EA9">
        <w:t xml:space="preserve"> </w:t>
      </w:r>
      <w:r w:rsidRPr="00B55EA9">
        <w:t>Construction</w:t>
      </w:r>
      <w:r w:rsidR="00447432" w:rsidRPr="00B55EA9">
        <w:t xml:space="preserve"> </w:t>
      </w:r>
      <w:r w:rsidRPr="00B55EA9">
        <w:t>announced</w:t>
      </w:r>
      <w:r w:rsidR="00447432" w:rsidRPr="00B55EA9">
        <w:t xml:space="preserve"> </w:t>
      </w:r>
      <w:r w:rsidRPr="00B55EA9">
        <w:t>as</w:t>
      </w:r>
      <w:r w:rsidR="00447432" w:rsidRPr="00B55EA9">
        <w:t xml:space="preserve"> </w:t>
      </w:r>
      <w:r w:rsidRPr="00B55EA9">
        <w:t>the</w:t>
      </w:r>
      <w:r w:rsidR="00447432" w:rsidRPr="00B55EA9">
        <w:t xml:space="preserve"> </w:t>
      </w:r>
      <w:r w:rsidRPr="00B55EA9">
        <w:t>successful</w:t>
      </w:r>
      <w:r w:rsidR="00447432" w:rsidRPr="00B55EA9">
        <w:t xml:space="preserve"> </w:t>
      </w:r>
      <w:r w:rsidRPr="00B55EA9">
        <w:t>construction</w:t>
      </w:r>
      <w:r w:rsidR="00447432" w:rsidRPr="00B55EA9">
        <w:t xml:space="preserve"> </w:t>
      </w:r>
      <w:r w:rsidRPr="00B55EA9">
        <w:t>contractor.</w:t>
      </w:r>
      <w:r w:rsidR="00447432" w:rsidRPr="00B55EA9">
        <w:t xml:space="preserve"> </w:t>
      </w:r>
    </w:p>
    <w:p w14:paraId="45231FD2" w14:textId="6CC9931A" w:rsidR="00000000" w:rsidRPr="00B55EA9" w:rsidRDefault="00000000" w:rsidP="00B55EA9">
      <w:pPr>
        <w:pStyle w:val="Bullet"/>
      </w:pPr>
      <w:r w:rsidRPr="00B55EA9">
        <w:rPr>
          <w:b/>
          <w:bCs/>
        </w:rPr>
        <w:t>Apollo</w:t>
      </w:r>
      <w:r w:rsidR="00447432" w:rsidRPr="00B55EA9">
        <w:rPr>
          <w:b/>
          <w:bCs/>
        </w:rPr>
        <w:t xml:space="preserve"> </w:t>
      </w:r>
      <w:r w:rsidRPr="00B55EA9">
        <w:rPr>
          <w:b/>
          <w:bCs/>
        </w:rPr>
        <w:t>Bay</w:t>
      </w:r>
      <w:r w:rsidR="00447432" w:rsidRPr="00B55EA9">
        <w:rPr>
          <w:b/>
          <w:bCs/>
        </w:rPr>
        <w:t xml:space="preserve"> </w:t>
      </w:r>
      <w:r w:rsidRPr="00B55EA9">
        <w:rPr>
          <w:b/>
          <w:bCs/>
        </w:rPr>
        <w:t>Harbour</w:t>
      </w:r>
      <w:r w:rsidR="00447432" w:rsidRPr="00B55EA9">
        <w:rPr>
          <w:b/>
          <w:bCs/>
        </w:rPr>
        <w:t xml:space="preserve"> </w:t>
      </w:r>
      <w:r w:rsidRPr="00B55EA9">
        <w:rPr>
          <w:b/>
          <w:bCs/>
        </w:rPr>
        <w:t>Redevelopment</w:t>
      </w:r>
      <w:r w:rsidR="00447432" w:rsidRPr="00B55EA9">
        <w:t xml:space="preserve"> </w:t>
      </w:r>
      <w:r w:rsidRPr="00B55EA9">
        <w:t>–detailed</w:t>
      </w:r>
      <w:r w:rsidR="00447432" w:rsidRPr="00B55EA9">
        <w:t xml:space="preserve"> </w:t>
      </w:r>
      <w:r w:rsidRPr="00B55EA9">
        <w:t>designs</w:t>
      </w:r>
      <w:r w:rsidR="00447432" w:rsidRPr="00B55EA9">
        <w:t xml:space="preserve"> </w:t>
      </w:r>
      <w:r w:rsidRPr="00B55EA9">
        <w:t>were</w:t>
      </w:r>
      <w:r w:rsidR="00447432" w:rsidRPr="00B55EA9">
        <w:t xml:space="preserve"> </w:t>
      </w:r>
      <w:r w:rsidRPr="00B55EA9">
        <w:t>completed</w:t>
      </w:r>
      <w:r w:rsidR="00447432" w:rsidRPr="00B55EA9">
        <w:t xml:space="preserve"> </w:t>
      </w:r>
      <w:r w:rsidRPr="00B55EA9">
        <w:t>for</w:t>
      </w:r>
      <w:r w:rsidR="00447432" w:rsidRPr="00B55EA9">
        <w:t xml:space="preserve"> </w:t>
      </w:r>
      <w:r w:rsidRPr="00B55EA9">
        <w:t>the</w:t>
      </w:r>
      <w:r w:rsidR="00447432" w:rsidRPr="00B55EA9">
        <w:t xml:space="preserve"> </w:t>
      </w:r>
      <w:r w:rsidRPr="00B55EA9">
        <w:t>civil</w:t>
      </w:r>
      <w:r w:rsidR="00447432" w:rsidRPr="00B55EA9">
        <w:t xml:space="preserve"> </w:t>
      </w:r>
      <w:r w:rsidRPr="00B55EA9">
        <w:t>works,</w:t>
      </w:r>
      <w:r w:rsidR="00447432" w:rsidRPr="00B55EA9">
        <w:t xml:space="preserve"> </w:t>
      </w:r>
      <w:r w:rsidRPr="00B55EA9">
        <w:t>the</w:t>
      </w:r>
      <w:r w:rsidR="00447432" w:rsidRPr="00B55EA9">
        <w:t xml:space="preserve"> </w:t>
      </w:r>
      <w:r w:rsidRPr="00B55EA9">
        <w:t>Waterfront</w:t>
      </w:r>
      <w:r w:rsidR="00447432" w:rsidRPr="00B55EA9">
        <w:t xml:space="preserve"> </w:t>
      </w:r>
      <w:r w:rsidRPr="00B55EA9">
        <w:t>Promenade</w:t>
      </w:r>
      <w:r w:rsidR="00447432" w:rsidRPr="00B55EA9">
        <w:t xml:space="preserve"> </w:t>
      </w:r>
      <w:r w:rsidRPr="00B55EA9">
        <w:t>and</w:t>
      </w:r>
      <w:r w:rsidR="00447432" w:rsidRPr="00B55EA9">
        <w:t xml:space="preserve"> </w:t>
      </w:r>
      <w:r w:rsidRPr="00B55EA9">
        <w:t>the</w:t>
      </w:r>
      <w:r w:rsidR="00447432" w:rsidRPr="00B55EA9">
        <w:t xml:space="preserve"> </w:t>
      </w:r>
      <w:r w:rsidRPr="00B55EA9">
        <w:t>Port</w:t>
      </w:r>
      <w:r w:rsidR="00447432" w:rsidRPr="00B55EA9">
        <w:t xml:space="preserve"> </w:t>
      </w:r>
      <w:r w:rsidRPr="00B55EA9">
        <w:t>Operations</w:t>
      </w:r>
      <w:r w:rsidR="00447432" w:rsidRPr="00B55EA9">
        <w:t xml:space="preserve"> </w:t>
      </w:r>
      <w:r w:rsidRPr="00B55EA9">
        <w:t>Depot</w:t>
      </w:r>
      <w:r w:rsidR="00447432" w:rsidRPr="00B55EA9">
        <w:t xml:space="preserve"> </w:t>
      </w:r>
      <w:r w:rsidRPr="00B55EA9">
        <w:t>incorporating</w:t>
      </w:r>
      <w:r w:rsidR="00447432" w:rsidRPr="00B55EA9">
        <w:t xml:space="preserve"> </w:t>
      </w:r>
      <w:r w:rsidRPr="00B55EA9">
        <w:t>community</w:t>
      </w:r>
      <w:r w:rsidR="00447432" w:rsidRPr="00B55EA9">
        <w:t xml:space="preserve"> </w:t>
      </w:r>
      <w:r w:rsidRPr="00B55EA9">
        <w:t>feedback</w:t>
      </w:r>
      <w:r w:rsidR="00447432" w:rsidRPr="00B55EA9">
        <w:t xml:space="preserve"> </w:t>
      </w:r>
      <w:r w:rsidRPr="00B55EA9">
        <w:t>provided</w:t>
      </w:r>
      <w:r w:rsidR="00447432" w:rsidRPr="00B55EA9">
        <w:t xml:space="preserve"> </w:t>
      </w:r>
      <w:r w:rsidRPr="00B55EA9">
        <w:t>in</w:t>
      </w:r>
      <w:r w:rsidR="00447432" w:rsidRPr="00B55EA9">
        <w:t xml:space="preserve"> </w:t>
      </w:r>
      <w:r w:rsidRPr="00B55EA9">
        <w:t>November</w:t>
      </w:r>
      <w:r w:rsidR="00447432" w:rsidRPr="00B55EA9">
        <w:t xml:space="preserve"> </w:t>
      </w:r>
      <w:r w:rsidRPr="00B55EA9">
        <w:t>2021.</w:t>
      </w:r>
      <w:r w:rsidR="00447432" w:rsidRPr="00B55EA9">
        <w:t xml:space="preserve"> </w:t>
      </w:r>
    </w:p>
    <w:p w14:paraId="6F88852A" w14:textId="186E90F7" w:rsidR="00000000" w:rsidRPr="00B55EA9" w:rsidRDefault="00000000" w:rsidP="00B55EA9">
      <w:pPr>
        <w:pStyle w:val="Bullet"/>
      </w:pPr>
      <w:r w:rsidRPr="00B55EA9">
        <w:rPr>
          <w:b/>
          <w:bCs/>
        </w:rPr>
        <w:t>Apollo</w:t>
      </w:r>
      <w:r w:rsidR="00447432" w:rsidRPr="00B55EA9">
        <w:rPr>
          <w:b/>
          <w:bCs/>
        </w:rPr>
        <w:t xml:space="preserve"> </w:t>
      </w:r>
      <w:r w:rsidRPr="00B55EA9">
        <w:rPr>
          <w:b/>
          <w:bCs/>
        </w:rPr>
        <w:t>Bay</w:t>
      </w:r>
      <w:r w:rsidR="00447432" w:rsidRPr="00B55EA9">
        <w:rPr>
          <w:b/>
          <w:bCs/>
        </w:rPr>
        <w:t xml:space="preserve"> </w:t>
      </w:r>
      <w:r w:rsidRPr="00B55EA9">
        <w:rPr>
          <w:b/>
          <w:bCs/>
        </w:rPr>
        <w:t>(Wild</w:t>
      </w:r>
      <w:r w:rsidR="00447432" w:rsidRPr="00B55EA9">
        <w:rPr>
          <w:b/>
          <w:bCs/>
        </w:rPr>
        <w:t xml:space="preserve"> </w:t>
      </w:r>
      <w:r w:rsidRPr="00B55EA9">
        <w:rPr>
          <w:b/>
          <w:bCs/>
        </w:rPr>
        <w:t>Dog</w:t>
      </w:r>
      <w:r w:rsidR="00447432" w:rsidRPr="00B55EA9">
        <w:rPr>
          <w:b/>
          <w:bCs/>
        </w:rPr>
        <w:t xml:space="preserve"> </w:t>
      </w:r>
      <w:r w:rsidRPr="00B55EA9">
        <w:rPr>
          <w:b/>
          <w:bCs/>
        </w:rPr>
        <w:t>Creek)</w:t>
      </w:r>
      <w:r w:rsidR="00447432" w:rsidRPr="00B55EA9">
        <w:rPr>
          <w:b/>
          <w:bCs/>
        </w:rPr>
        <w:t xml:space="preserve"> </w:t>
      </w:r>
      <w:r w:rsidRPr="00B55EA9">
        <w:rPr>
          <w:b/>
          <w:bCs/>
        </w:rPr>
        <w:t>to</w:t>
      </w:r>
      <w:r w:rsidR="00447432" w:rsidRPr="00B55EA9">
        <w:rPr>
          <w:b/>
          <w:bCs/>
        </w:rPr>
        <w:t xml:space="preserve"> </w:t>
      </w:r>
      <w:proofErr w:type="spellStart"/>
      <w:r w:rsidRPr="00B55EA9">
        <w:rPr>
          <w:b/>
          <w:bCs/>
        </w:rPr>
        <w:t>Skenes</w:t>
      </w:r>
      <w:proofErr w:type="spellEnd"/>
      <w:r w:rsidR="00447432" w:rsidRPr="00B55EA9">
        <w:rPr>
          <w:b/>
          <w:bCs/>
        </w:rPr>
        <w:t xml:space="preserve"> </w:t>
      </w:r>
      <w:r w:rsidRPr="00B55EA9">
        <w:rPr>
          <w:b/>
          <w:bCs/>
        </w:rPr>
        <w:t>Creek</w:t>
      </w:r>
      <w:r w:rsidR="00447432" w:rsidRPr="00B55EA9">
        <w:rPr>
          <w:b/>
          <w:bCs/>
        </w:rPr>
        <w:t xml:space="preserve"> </w:t>
      </w:r>
      <w:r w:rsidRPr="00B55EA9">
        <w:rPr>
          <w:b/>
          <w:bCs/>
        </w:rPr>
        <w:t>Coastal</w:t>
      </w:r>
      <w:r w:rsidR="00447432" w:rsidRPr="00B55EA9">
        <w:rPr>
          <w:b/>
          <w:bCs/>
        </w:rPr>
        <w:t xml:space="preserve"> </w:t>
      </w:r>
      <w:r w:rsidRPr="00B55EA9">
        <w:rPr>
          <w:b/>
          <w:bCs/>
        </w:rPr>
        <w:t>Trail</w:t>
      </w:r>
      <w:r w:rsidR="00447432" w:rsidRPr="00B55EA9">
        <w:t xml:space="preserve"> </w:t>
      </w:r>
      <w:r w:rsidRPr="00B55EA9">
        <w:t>–</w:t>
      </w:r>
      <w:r w:rsidR="00447432" w:rsidRPr="00B55EA9">
        <w:t xml:space="preserve"> </w:t>
      </w:r>
      <w:r w:rsidRPr="00B55EA9">
        <w:t>designs,</w:t>
      </w:r>
      <w:r w:rsidR="00447432" w:rsidRPr="00B55EA9">
        <w:t xml:space="preserve"> </w:t>
      </w:r>
      <w:r w:rsidRPr="00B55EA9">
        <w:t>along</w:t>
      </w:r>
      <w:r w:rsidR="00447432" w:rsidRPr="00B55EA9">
        <w:t xml:space="preserve"> </w:t>
      </w:r>
      <w:r w:rsidRPr="00B55EA9">
        <w:t>with</w:t>
      </w:r>
      <w:r w:rsidR="00447432" w:rsidRPr="00B55EA9">
        <w:t xml:space="preserve"> </w:t>
      </w:r>
      <w:r w:rsidRPr="00B55EA9">
        <w:t>flora</w:t>
      </w:r>
      <w:r w:rsidR="00447432" w:rsidRPr="00B55EA9">
        <w:t xml:space="preserve"> </w:t>
      </w:r>
      <w:r w:rsidRPr="00B55EA9">
        <w:t>and</w:t>
      </w:r>
      <w:r w:rsidR="00447432" w:rsidRPr="00B55EA9">
        <w:t xml:space="preserve"> </w:t>
      </w:r>
      <w:r w:rsidRPr="00B55EA9">
        <w:t>fauna</w:t>
      </w:r>
      <w:r w:rsidR="00447432" w:rsidRPr="00B55EA9">
        <w:t xml:space="preserve"> </w:t>
      </w:r>
      <w:r w:rsidRPr="00B55EA9">
        <w:t>assessment,</w:t>
      </w:r>
      <w:r w:rsidR="00447432" w:rsidRPr="00B55EA9">
        <w:t xml:space="preserve"> </w:t>
      </w:r>
      <w:r w:rsidRPr="00B55EA9">
        <w:t>cultural</w:t>
      </w:r>
      <w:r w:rsidR="00447432" w:rsidRPr="00B55EA9">
        <w:t xml:space="preserve"> </w:t>
      </w:r>
      <w:r w:rsidRPr="00B55EA9">
        <w:t>heritage</w:t>
      </w:r>
      <w:r w:rsidR="00447432" w:rsidRPr="00B55EA9">
        <w:t xml:space="preserve"> </w:t>
      </w:r>
      <w:r w:rsidRPr="00B55EA9">
        <w:t>management</w:t>
      </w:r>
      <w:r w:rsidR="00447432" w:rsidRPr="00B55EA9">
        <w:t xml:space="preserve"> </w:t>
      </w:r>
      <w:r w:rsidRPr="00B55EA9">
        <w:t>planning</w:t>
      </w:r>
      <w:r w:rsidR="00447432" w:rsidRPr="00B55EA9">
        <w:t xml:space="preserve"> </w:t>
      </w:r>
      <w:r w:rsidRPr="00B55EA9">
        <w:t>and</w:t>
      </w:r>
      <w:r w:rsidR="00447432" w:rsidRPr="00B55EA9">
        <w:t xml:space="preserve"> </w:t>
      </w:r>
      <w:r w:rsidRPr="00B55EA9">
        <w:t>geotechnical</w:t>
      </w:r>
      <w:r w:rsidR="00447432" w:rsidRPr="00B55EA9">
        <w:t xml:space="preserve"> </w:t>
      </w:r>
      <w:r w:rsidRPr="00B55EA9">
        <w:t>investigations</w:t>
      </w:r>
      <w:r w:rsidR="00447432" w:rsidRPr="00B55EA9">
        <w:t xml:space="preserve"> </w:t>
      </w:r>
      <w:r w:rsidRPr="00B55EA9">
        <w:t>were</w:t>
      </w:r>
      <w:r w:rsidR="00447432" w:rsidRPr="00B55EA9">
        <w:t xml:space="preserve"> </w:t>
      </w:r>
      <w:r w:rsidRPr="00B55EA9">
        <w:t>completed.</w:t>
      </w:r>
    </w:p>
    <w:p w14:paraId="6369A034" w14:textId="1D7087D7" w:rsidR="00000000" w:rsidRPr="00B55EA9" w:rsidRDefault="00000000" w:rsidP="00B55EA9">
      <w:pPr>
        <w:pStyle w:val="Bullet"/>
      </w:pPr>
      <w:r w:rsidRPr="00B55EA9">
        <w:rPr>
          <w:b/>
          <w:bCs/>
        </w:rPr>
        <w:t>Kennett</w:t>
      </w:r>
      <w:r w:rsidR="00447432" w:rsidRPr="00B55EA9">
        <w:rPr>
          <w:b/>
          <w:bCs/>
        </w:rPr>
        <w:t xml:space="preserve"> </w:t>
      </w:r>
      <w:r w:rsidRPr="00B55EA9">
        <w:rPr>
          <w:b/>
          <w:bCs/>
        </w:rPr>
        <w:t>River</w:t>
      </w:r>
      <w:r w:rsidR="00447432" w:rsidRPr="00B55EA9">
        <w:rPr>
          <w:b/>
          <w:bCs/>
        </w:rPr>
        <w:t xml:space="preserve"> </w:t>
      </w:r>
      <w:r w:rsidRPr="00B55EA9">
        <w:rPr>
          <w:b/>
          <w:bCs/>
        </w:rPr>
        <w:t>Tourism</w:t>
      </w:r>
      <w:r w:rsidR="00447432" w:rsidRPr="00B55EA9">
        <w:rPr>
          <w:b/>
          <w:bCs/>
        </w:rPr>
        <w:t xml:space="preserve"> </w:t>
      </w:r>
      <w:r w:rsidRPr="00B55EA9">
        <w:rPr>
          <w:b/>
          <w:bCs/>
        </w:rPr>
        <w:t>Infrastructure</w:t>
      </w:r>
      <w:r w:rsidR="00447432" w:rsidRPr="00B55EA9">
        <w:rPr>
          <w:b/>
          <w:bCs/>
        </w:rPr>
        <w:t xml:space="preserve"> </w:t>
      </w:r>
      <w:r w:rsidRPr="00B55EA9">
        <w:rPr>
          <w:b/>
          <w:bCs/>
        </w:rPr>
        <w:t>Project</w:t>
      </w:r>
      <w:r w:rsidR="00447432" w:rsidRPr="00B55EA9">
        <w:t xml:space="preserve"> </w:t>
      </w:r>
      <w:r w:rsidRPr="00B55EA9">
        <w:t>–</w:t>
      </w:r>
      <w:r w:rsidR="00447432" w:rsidRPr="00B55EA9">
        <w:t xml:space="preserve"> </w:t>
      </w:r>
      <w:r w:rsidRPr="00B55EA9">
        <w:t>designs</w:t>
      </w:r>
      <w:r w:rsidR="00447432" w:rsidRPr="00B55EA9">
        <w:t xml:space="preserve"> </w:t>
      </w:r>
      <w:r w:rsidRPr="00B55EA9">
        <w:t>are</w:t>
      </w:r>
      <w:r w:rsidR="00447432" w:rsidRPr="00B55EA9">
        <w:t xml:space="preserve"> </w:t>
      </w:r>
      <w:r w:rsidRPr="00B55EA9">
        <w:t>well</w:t>
      </w:r>
      <w:r w:rsidR="00447432" w:rsidRPr="00B55EA9">
        <w:t xml:space="preserve"> </w:t>
      </w:r>
      <w:r w:rsidRPr="00B55EA9">
        <w:t>progressed</w:t>
      </w:r>
      <w:r w:rsidR="00447432" w:rsidRPr="00B55EA9">
        <w:t xml:space="preserve"> </w:t>
      </w:r>
      <w:r w:rsidRPr="00B55EA9">
        <w:t>for</w:t>
      </w:r>
      <w:r w:rsidR="00447432" w:rsidRPr="00B55EA9">
        <w:t xml:space="preserve"> </w:t>
      </w:r>
      <w:r w:rsidRPr="00B55EA9">
        <w:t>the</w:t>
      </w:r>
      <w:r w:rsidR="00447432" w:rsidRPr="00B55EA9">
        <w:t xml:space="preserve"> </w:t>
      </w:r>
      <w:r w:rsidRPr="00B55EA9">
        <w:t>road</w:t>
      </w:r>
      <w:r w:rsidR="00447432" w:rsidRPr="00B55EA9">
        <w:t xml:space="preserve"> </w:t>
      </w:r>
      <w:r w:rsidRPr="00B55EA9">
        <w:t>and</w:t>
      </w:r>
      <w:r w:rsidR="00447432" w:rsidRPr="00B55EA9">
        <w:t xml:space="preserve"> </w:t>
      </w:r>
      <w:r w:rsidRPr="00B55EA9">
        <w:t>parking</w:t>
      </w:r>
      <w:r w:rsidR="00447432" w:rsidRPr="00B55EA9">
        <w:t xml:space="preserve"> </w:t>
      </w:r>
      <w:r w:rsidRPr="00B55EA9">
        <w:t>upgrades</w:t>
      </w:r>
      <w:r w:rsidR="00447432" w:rsidRPr="00B55EA9">
        <w:t xml:space="preserve"> </w:t>
      </w:r>
      <w:r w:rsidRPr="00B55EA9">
        <w:t>and</w:t>
      </w:r>
      <w:r w:rsidR="00447432" w:rsidRPr="00B55EA9">
        <w:t xml:space="preserve"> </w:t>
      </w:r>
      <w:r w:rsidRPr="00B55EA9">
        <w:t>designs</w:t>
      </w:r>
      <w:r w:rsidR="00447432" w:rsidRPr="00B55EA9">
        <w:t xml:space="preserve"> </w:t>
      </w:r>
      <w:r w:rsidRPr="00B55EA9">
        <w:t>are</w:t>
      </w:r>
      <w:r w:rsidR="00447432" w:rsidRPr="00B55EA9">
        <w:t xml:space="preserve"> </w:t>
      </w:r>
      <w:r w:rsidRPr="00B55EA9">
        <w:t>being</w:t>
      </w:r>
      <w:r w:rsidR="00447432" w:rsidRPr="00B55EA9">
        <w:t xml:space="preserve"> </w:t>
      </w:r>
      <w:r w:rsidRPr="00B55EA9">
        <w:t>considered</w:t>
      </w:r>
      <w:r w:rsidR="00447432" w:rsidRPr="00B55EA9">
        <w:t xml:space="preserve"> </w:t>
      </w:r>
      <w:r w:rsidRPr="00B55EA9">
        <w:t>for</w:t>
      </w:r>
      <w:r w:rsidR="00447432" w:rsidRPr="00B55EA9">
        <w:t xml:space="preserve"> </w:t>
      </w:r>
      <w:r w:rsidRPr="00B55EA9">
        <w:t>the</w:t>
      </w:r>
      <w:r w:rsidR="00447432" w:rsidRPr="00B55EA9">
        <w:t xml:space="preserve"> </w:t>
      </w:r>
      <w:r w:rsidRPr="00B55EA9">
        <w:t>toilet</w:t>
      </w:r>
      <w:r w:rsidR="00447432" w:rsidRPr="00B55EA9">
        <w:t xml:space="preserve"> </w:t>
      </w:r>
      <w:r w:rsidRPr="00B55EA9">
        <w:t>and</w:t>
      </w:r>
      <w:r w:rsidR="00447432" w:rsidRPr="00B55EA9">
        <w:t xml:space="preserve"> </w:t>
      </w:r>
      <w:r w:rsidRPr="00B55EA9">
        <w:t>wastewater</w:t>
      </w:r>
      <w:r w:rsidR="00447432" w:rsidRPr="00B55EA9">
        <w:t xml:space="preserve"> </w:t>
      </w:r>
      <w:r w:rsidRPr="00B55EA9">
        <w:t>treatment.</w:t>
      </w:r>
    </w:p>
    <w:p w14:paraId="6633E625" w14:textId="26D41BC5" w:rsidR="00000000" w:rsidRPr="00B55EA9" w:rsidRDefault="00000000" w:rsidP="00B55EA9">
      <w:pPr>
        <w:pStyle w:val="Bulletlast"/>
      </w:pPr>
      <w:r w:rsidRPr="00B55EA9">
        <w:rPr>
          <w:b/>
          <w:bCs/>
        </w:rPr>
        <w:t>Barwon</w:t>
      </w:r>
      <w:r w:rsidR="00447432" w:rsidRPr="00B55EA9">
        <w:rPr>
          <w:b/>
          <w:bCs/>
        </w:rPr>
        <w:t xml:space="preserve"> </w:t>
      </w:r>
      <w:r w:rsidRPr="00B55EA9">
        <w:rPr>
          <w:b/>
          <w:bCs/>
        </w:rPr>
        <w:t>River</w:t>
      </w:r>
      <w:r w:rsidR="00447432" w:rsidRPr="00B55EA9">
        <w:rPr>
          <w:b/>
          <w:bCs/>
        </w:rPr>
        <w:t xml:space="preserve"> </w:t>
      </w:r>
      <w:r w:rsidRPr="00B55EA9">
        <w:rPr>
          <w:b/>
          <w:bCs/>
        </w:rPr>
        <w:t>Planning</w:t>
      </w:r>
      <w:r w:rsidR="00447432" w:rsidRPr="00B55EA9">
        <w:rPr>
          <w:b/>
          <w:bCs/>
        </w:rPr>
        <w:t xml:space="preserve"> </w:t>
      </w:r>
      <w:r w:rsidRPr="00B55EA9">
        <w:rPr>
          <w:b/>
          <w:bCs/>
        </w:rPr>
        <w:t>Project</w:t>
      </w:r>
      <w:r w:rsidR="00447432" w:rsidRPr="00B55EA9">
        <w:t xml:space="preserve"> </w:t>
      </w:r>
      <w:r w:rsidRPr="00B55EA9">
        <w:t>–</w:t>
      </w:r>
      <w:r w:rsidR="00447432" w:rsidRPr="00B55EA9">
        <w:t xml:space="preserve"> </w:t>
      </w:r>
      <w:r w:rsidRPr="00B55EA9">
        <w:t>completed</w:t>
      </w:r>
      <w:r w:rsidR="00447432" w:rsidRPr="00B55EA9">
        <w:t xml:space="preserve"> </w:t>
      </w:r>
      <w:r w:rsidRPr="00B55EA9">
        <w:t>in</w:t>
      </w:r>
      <w:r w:rsidR="00447432" w:rsidRPr="00B55EA9">
        <w:t xml:space="preserve"> </w:t>
      </w:r>
      <w:r w:rsidRPr="00B55EA9">
        <w:t>May</w:t>
      </w:r>
      <w:r w:rsidR="00447432" w:rsidRPr="00B55EA9">
        <w:t xml:space="preserve"> </w:t>
      </w:r>
      <w:r w:rsidRPr="00B55EA9">
        <w:t>2021.</w:t>
      </w:r>
    </w:p>
    <w:p w14:paraId="59E98DEF" w14:textId="004C06CB" w:rsidR="00000000" w:rsidRDefault="00000000" w:rsidP="00253D6A">
      <w:pPr>
        <w:pStyle w:val="Heading1"/>
      </w:pPr>
      <w:bookmarkStart w:id="37" w:name="_Toc117691112"/>
      <w:r>
        <w:lastRenderedPageBreak/>
        <w:t>2019–20</w:t>
      </w:r>
      <w:r w:rsidR="00447432">
        <w:t xml:space="preserve"> </w:t>
      </w:r>
      <w:r>
        <w:t>Victorian</w:t>
      </w:r>
      <w:r w:rsidR="00447432">
        <w:t xml:space="preserve"> </w:t>
      </w:r>
      <w:r>
        <w:t>bushfire</w:t>
      </w:r>
      <w:r w:rsidR="00447432">
        <w:t xml:space="preserve"> </w:t>
      </w:r>
      <w:r>
        <w:t>recovery</w:t>
      </w:r>
      <w:bookmarkEnd w:id="37"/>
    </w:p>
    <w:p w14:paraId="6FF6E5C2" w14:textId="39CC175A" w:rsidR="00000000" w:rsidRDefault="00000000" w:rsidP="00253D6A">
      <w:r>
        <w:t>RRV</w:t>
      </w:r>
      <w:r w:rsidR="00447432">
        <w:t xml:space="preserve"> </w:t>
      </w:r>
      <w:r>
        <w:t>continues</w:t>
      </w:r>
      <w:r w:rsidR="00447432">
        <w:t xml:space="preserve"> </w:t>
      </w:r>
      <w:r>
        <w:t>to</w:t>
      </w:r>
      <w:r w:rsidR="00447432">
        <w:t xml:space="preserve"> </w:t>
      </w:r>
      <w:r>
        <w:t>deliver</w:t>
      </w:r>
      <w:r w:rsidR="00447432">
        <w:t xml:space="preserve"> </w:t>
      </w:r>
      <w:r>
        <w:t>support</w:t>
      </w:r>
      <w:r w:rsidR="00447432">
        <w:t xml:space="preserve"> </w:t>
      </w:r>
      <w:r>
        <w:t>measures</w:t>
      </w:r>
      <w:r w:rsidR="00447432">
        <w:t xml:space="preserve"> </w:t>
      </w:r>
      <w:r>
        <w:t>to</w:t>
      </w:r>
      <w:r w:rsidR="00447432">
        <w:t xml:space="preserve"> </w:t>
      </w:r>
      <w:r>
        <w:t>businesses</w:t>
      </w:r>
      <w:r w:rsidR="00447432">
        <w:t xml:space="preserve"> </w:t>
      </w:r>
      <w:r>
        <w:t>and</w:t>
      </w:r>
      <w:r w:rsidR="00447432">
        <w:t xml:space="preserve"> </w:t>
      </w:r>
      <w:r>
        <w:t>communities</w:t>
      </w:r>
      <w:r w:rsidR="00447432">
        <w:t xml:space="preserve"> </w:t>
      </w:r>
      <w:r>
        <w:t>impacted</w:t>
      </w:r>
      <w:r w:rsidR="00447432">
        <w:t xml:space="preserve"> </w:t>
      </w:r>
      <w:r>
        <w:t>by</w:t>
      </w:r>
      <w:r w:rsidR="00447432">
        <w:t xml:space="preserve"> </w:t>
      </w:r>
      <w:r>
        <w:t>the</w:t>
      </w:r>
      <w:r w:rsidR="00447432">
        <w:t xml:space="preserve"> </w:t>
      </w:r>
      <w:r>
        <w:t>2019–20</w:t>
      </w:r>
      <w:r w:rsidR="00447432">
        <w:t xml:space="preserve"> </w:t>
      </w:r>
      <w:r>
        <w:t>bushfires.</w:t>
      </w:r>
      <w:r w:rsidR="00447432">
        <w:t xml:space="preserve"> </w:t>
      </w:r>
      <w:r>
        <w:t>The</w:t>
      </w:r>
      <w:r w:rsidR="00447432">
        <w:t xml:space="preserve"> </w:t>
      </w:r>
      <w:r>
        <w:t>consequences</w:t>
      </w:r>
      <w:r w:rsidR="00447432">
        <w:t xml:space="preserve"> </w:t>
      </w:r>
      <w:r>
        <w:t>of</w:t>
      </w:r>
      <w:r w:rsidR="00447432">
        <w:t xml:space="preserve"> </w:t>
      </w:r>
      <w:r>
        <w:t>emergencies</w:t>
      </w:r>
      <w:r w:rsidR="00447432">
        <w:t xml:space="preserve"> </w:t>
      </w:r>
      <w:r>
        <w:t>and</w:t>
      </w:r>
      <w:r w:rsidR="00447432">
        <w:t xml:space="preserve"> </w:t>
      </w:r>
      <w:r>
        <w:t>economic</w:t>
      </w:r>
      <w:r w:rsidR="00447432">
        <w:t xml:space="preserve"> </w:t>
      </w:r>
      <w:r>
        <w:t>shocks</w:t>
      </w:r>
      <w:r w:rsidR="00447432">
        <w:t xml:space="preserve"> </w:t>
      </w:r>
      <w:r>
        <w:t>are</w:t>
      </w:r>
      <w:r w:rsidR="00447432">
        <w:t xml:space="preserve"> </w:t>
      </w:r>
      <w:r>
        <w:t>particularly</w:t>
      </w:r>
      <w:r w:rsidR="00447432">
        <w:t xml:space="preserve"> </w:t>
      </w:r>
      <w:r>
        <w:t>challenging</w:t>
      </w:r>
      <w:r w:rsidR="00447432">
        <w:t xml:space="preserve"> </w:t>
      </w:r>
      <w:r>
        <w:t>for</w:t>
      </w:r>
      <w:r w:rsidR="00447432">
        <w:rPr>
          <w:rFonts w:ascii="Cambria" w:hAnsi="Cambria" w:cs="Cambria"/>
        </w:rPr>
        <w:t xml:space="preserve"> </w:t>
      </w:r>
      <w:r>
        <w:t>parts</w:t>
      </w:r>
      <w:r w:rsidR="00447432">
        <w:t xml:space="preserve"> </w:t>
      </w:r>
      <w:r>
        <w:t>of</w:t>
      </w:r>
      <w:r w:rsidR="00447432">
        <w:t xml:space="preserve"> </w:t>
      </w:r>
      <w:r>
        <w:t>rural</w:t>
      </w:r>
      <w:r w:rsidR="00447432">
        <w:t xml:space="preserve"> </w:t>
      </w:r>
      <w:r>
        <w:t>and</w:t>
      </w:r>
      <w:r w:rsidR="00447432">
        <w:t xml:space="preserve"> </w:t>
      </w:r>
      <w:r>
        <w:t>regional</w:t>
      </w:r>
      <w:r w:rsidR="00447432">
        <w:t xml:space="preserve"> </w:t>
      </w:r>
      <w:r>
        <w:t>Victoria</w:t>
      </w:r>
      <w:r w:rsidR="00447432">
        <w:t xml:space="preserve"> </w:t>
      </w:r>
      <w:r>
        <w:t>that</w:t>
      </w:r>
      <w:r w:rsidR="00447432">
        <w:t xml:space="preserve"> </w:t>
      </w:r>
      <w:r>
        <w:t>have</w:t>
      </w:r>
      <w:r w:rsidR="00447432">
        <w:t xml:space="preserve"> </w:t>
      </w:r>
      <w:r>
        <w:t>a</w:t>
      </w:r>
      <w:r w:rsidR="00447432">
        <w:t xml:space="preserve"> </w:t>
      </w:r>
      <w:r>
        <w:t>narrower</w:t>
      </w:r>
      <w:r w:rsidR="00447432">
        <w:t xml:space="preserve"> </w:t>
      </w:r>
      <w:r>
        <w:t>economic</w:t>
      </w:r>
      <w:r w:rsidR="00447432">
        <w:t xml:space="preserve"> </w:t>
      </w:r>
      <w:r>
        <w:t>base,</w:t>
      </w:r>
      <w:r w:rsidR="00447432">
        <w:t xml:space="preserve"> </w:t>
      </w:r>
      <w:r>
        <w:t>smaller</w:t>
      </w:r>
      <w:r w:rsidR="00447432">
        <w:t xml:space="preserve"> </w:t>
      </w:r>
      <w:r>
        <w:t>numbers</w:t>
      </w:r>
      <w:r w:rsidR="00447432">
        <w:t xml:space="preserve"> </w:t>
      </w:r>
      <w:r>
        <w:t>of</w:t>
      </w:r>
      <w:r w:rsidR="00447432">
        <w:t xml:space="preserve"> </w:t>
      </w:r>
      <w:r>
        <w:t>key</w:t>
      </w:r>
      <w:r w:rsidR="00447432">
        <w:t xml:space="preserve"> </w:t>
      </w:r>
      <w:r>
        <w:t>or</w:t>
      </w:r>
      <w:r w:rsidR="00447432">
        <w:t xml:space="preserve"> </w:t>
      </w:r>
      <w:r>
        <w:t>anchor</w:t>
      </w:r>
      <w:r w:rsidR="00447432">
        <w:t xml:space="preserve"> </w:t>
      </w:r>
      <w:r>
        <w:t>businesses,</w:t>
      </w:r>
      <w:r w:rsidR="00447432">
        <w:t xml:space="preserve"> </w:t>
      </w:r>
      <w:r>
        <w:t>and</w:t>
      </w:r>
      <w:r w:rsidR="00447432">
        <w:t xml:space="preserve"> </w:t>
      </w:r>
      <w:r>
        <w:t>more</w:t>
      </w:r>
      <w:r w:rsidR="00447432">
        <w:t xml:space="preserve"> </w:t>
      </w:r>
      <w:r>
        <w:t>limited</w:t>
      </w:r>
      <w:r w:rsidR="00447432">
        <w:t xml:space="preserve"> </w:t>
      </w:r>
      <w:r>
        <w:t>access</w:t>
      </w:r>
      <w:r w:rsidR="00447432">
        <w:t xml:space="preserve"> </w:t>
      </w:r>
      <w:r>
        <w:t>to</w:t>
      </w:r>
      <w:r w:rsidR="00447432">
        <w:t xml:space="preserve"> </w:t>
      </w:r>
      <w:r>
        <w:t>staff,</w:t>
      </w:r>
      <w:r w:rsidR="00447432">
        <w:t xml:space="preserve"> </w:t>
      </w:r>
      <w:proofErr w:type="gramStart"/>
      <w:r>
        <w:t>resources</w:t>
      </w:r>
      <w:proofErr w:type="gramEnd"/>
      <w:r w:rsidR="00447432">
        <w:t xml:space="preserve"> </w:t>
      </w:r>
      <w:r>
        <w:t>and</w:t>
      </w:r>
      <w:r w:rsidR="00447432">
        <w:t xml:space="preserve"> </w:t>
      </w:r>
      <w:r>
        <w:t>digital</w:t>
      </w:r>
      <w:r w:rsidR="00447432">
        <w:t xml:space="preserve"> </w:t>
      </w:r>
      <w:r>
        <w:t>connectivity.</w:t>
      </w:r>
    </w:p>
    <w:p w14:paraId="6DD93ECE" w14:textId="05D8E9FE" w:rsidR="00000000" w:rsidRDefault="00000000" w:rsidP="00253D6A">
      <w:pPr>
        <w:pStyle w:val="Normalbeforebullet"/>
      </w:pPr>
      <w:r>
        <w:t>Bushfire</w:t>
      </w:r>
      <w:r w:rsidR="00447432">
        <w:t xml:space="preserve"> </w:t>
      </w:r>
      <w:r>
        <w:t>Recovery</w:t>
      </w:r>
      <w:r w:rsidR="00447432">
        <w:t xml:space="preserve"> </w:t>
      </w:r>
      <w:r>
        <w:t>Victoria</w:t>
      </w:r>
      <w:r w:rsidR="00447432">
        <w:t xml:space="preserve"> </w:t>
      </w:r>
      <w:r>
        <w:t>(BRV)</w:t>
      </w:r>
      <w:r w:rsidR="00447432">
        <w:t xml:space="preserve"> </w:t>
      </w:r>
      <w:r>
        <w:t>and</w:t>
      </w:r>
      <w:r w:rsidR="00447432">
        <w:t xml:space="preserve"> </w:t>
      </w:r>
      <w:r>
        <w:t>the</w:t>
      </w:r>
      <w:r w:rsidR="00447432">
        <w:t xml:space="preserve"> </w:t>
      </w:r>
      <w:r>
        <w:t>Minister</w:t>
      </w:r>
      <w:r w:rsidR="00447432">
        <w:t xml:space="preserve"> </w:t>
      </w:r>
      <w:r>
        <w:t>for</w:t>
      </w:r>
      <w:r w:rsidR="00447432">
        <w:t xml:space="preserve"> </w:t>
      </w:r>
      <w:r>
        <w:t>Police</w:t>
      </w:r>
      <w:r w:rsidR="00447432">
        <w:t xml:space="preserve"> </w:t>
      </w:r>
      <w:r>
        <w:t>and</w:t>
      </w:r>
      <w:r w:rsidR="00447432">
        <w:t xml:space="preserve"> </w:t>
      </w:r>
      <w:r>
        <w:t>Emergency</w:t>
      </w:r>
      <w:r w:rsidR="00447432">
        <w:t xml:space="preserve"> </w:t>
      </w:r>
      <w:r>
        <w:t>Services</w:t>
      </w:r>
      <w:r w:rsidR="00447432">
        <w:t xml:space="preserve"> </w:t>
      </w:r>
      <w:r>
        <w:t>are</w:t>
      </w:r>
      <w:r w:rsidR="00447432">
        <w:t xml:space="preserve"> </w:t>
      </w:r>
      <w:r>
        <w:t>responsible</w:t>
      </w:r>
      <w:r w:rsidR="00447432">
        <w:t xml:space="preserve"> </w:t>
      </w:r>
      <w:r>
        <w:t>for</w:t>
      </w:r>
      <w:r w:rsidR="00447432">
        <w:t xml:space="preserve"> </w:t>
      </w:r>
      <w:r>
        <w:t>leading</w:t>
      </w:r>
      <w:r w:rsidR="00447432">
        <w:t xml:space="preserve"> </w:t>
      </w:r>
      <w:r>
        <w:t>recovery</w:t>
      </w:r>
      <w:r w:rsidR="00447432">
        <w:t xml:space="preserve"> </w:t>
      </w:r>
      <w:r>
        <w:t>coordination</w:t>
      </w:r>
      <w:r w:rsidR="00447432">
        <w:t xml:space="preserve"> </w:t>
      </w:r>
      <w:r>
        <w:t>and</w:t>
      </w:r>
      <w:r w:rsidR="00447432">
        <w:t xml:space="preserve"> </w:t>
      </w:r>
      <w:r>
        <w:t>administering</w:t>
      </w:r>
      <w:r w:rsidR="00447432">
        <w:t xml:space="preserve"> </w:t>
      </w:r>
      <w:r>
        <w:t>the</w:t>
      </w:r>
      <w:r w:rsidR="00447432">
        <w:t xml:space="preserve"> </w:t>
      </w:r>
      <w:r>
        <w:t>Local</w:t>
      </w:r>
      <w:r w:rsidR="00447432">
        <w:t xml:space="preserve"> </w:t>
      </w:r>
      <w:r>
        <w:t>Economic</w:t>
      </w:r>
      <w:r w:rsidR="00447432">
        <w:t xml:space="preserve"> </w:t>
      </w:r>
      <w:r>
        <w:t>Recovery</w:t>
      </w:r>
      <w:r w:rsidR="00447432">
        <w:t xml:space="preserve"> </w:t>
      </w:r>
      <w:r>
        <w:t>(LER)</w:t>
      </w:r>
      <w:r w:rsidR="00447432">
        <w:t xml:space="preserve"> </w:t>
      </w:r>
      <w:r>
        <w:t>program</w:t>
      </w:r>
      <w:r w:rsidR="00447432">
        <w:t xml:space="preserve"> </w:t>
      </w:r>
      <w:r>
        <w:t>under</w:t>
      </w:r>
      <w:r w:rsidR="00447432">
        <w:t xml:space="preserve"> </w:t>
      </w:r>
      <w:r>
        <w:t>State</w:t>
      </w:r>
      <w:r>
        <w:rPr>
          <w:rFonts w:ascii="Cambria Math" w:hAnsi="Cambria Math" w:cs="Cambria Math"/>
        </w:rPr>
        <w:t>‑</w:t>
      </w:r>
      <w:r>
        <w:t>Commonwealth</w:t>
      </w:r>
      <w:r w:rsidR="00447432">
        <w:t xml:space="preserve"> </w:t>
      </w:r>
      <w:r>
        <w:t>Disaster</w:t>
      </w:r>
      <w:r w:rsidR="00447432">
        <w:t xml:space="preserve"> </w:t>
      </w:r>
      <w:r>
        <w:t>Recovery</w:t>
      </w:r>
      <w:r w:rsidR="00447432">
        <w:t xml:space="preserve"> </w:t>
      </w:r>
      <w:r>
        <w:t>Funding</w:t>
      </w:r>
      <w:r w:rsidR="00447432">
        <w:t xml:space="preserve"> </w:t>
      </w:r>
      <w:r>
        <w:t>Arrangements</w:t>
      </w:r>
      <w:r w:rsidR="00447432">
        <w:t xml:space="preserve"> </w:t>
      </w:r>
      <w:r>
        <w:t>(DRFA).</w:t>
      </w:r>
      <w:r w:rsidR="00447432">
        <w:t xml:space="preserve"> </w:t>
      </w:r>
      <w:r>
        <w:t>RRV</w:t>
      </w:r>
      <w:r w:rsidR="00447432">
        <w:t xml:space="preserve"> </w:t>
      </w:r>
      <w:r>
        <w:t>is</w:t>
      </w:r>
      <w:r w:rsidR="00447432">
        <w:t xml:space="preserve"> </w:t>
      </w:r>
      <w:r>
        <w:t>delivering</w:t>
      </w:r>
      <w:r w:rsidR="00447432">
        <w:t xml:space="preserve"> </w:t>
      </w:r>
      <w:r>
        <w:t>five</w:t>
      </w:r>
      <w:r w:rsidR="00447432">
        <w:t xml:space="preserve"> </w:t>
      </w:r>
      <w:r>
        <w:t>bushfire</w:t>
      </w:r>
      <w:r w:rsidR="00447432">
        <w:t xml:space="preserve"> </w:t>
      </w:r>
      <w:r>
        <w:t>programs</w:t>
      </w:r>
      <w:r w:rsidR="00447432">
        <w:t xml:space="preserve"> </w:t>
      </w:r>
      <w:r>
        <w:t>valued</w:t>
      </w:r>
      <w:r w:rsidR="00447432">
        <w:t xml:space="preserve"> </w:t>
      </w:r>
      <w:r>
        <w:t>at</w:t>
      </w:r>
      <w:r w:rsidR="00447432">
        <w:t xml:space="preserve"> </w:t>
      </w:r>
      <w:r>
        <w:t>over</w:t>
      </w:r>
      <w:r w:rsidR="00447432">
        <w:t xml:space="preserve"> </w:t>
      </w:r>
      <w:r>
        <w:t>$46</w:t>
      </w:r>
      <w:r w:rsidR="00447432">
        <w:t xml:space="preserve"> </w:t>
      </w:r>
      <w:r>
        <w:t>million</w:t>
      </w:r>
      <w:r w:rsidR="00447432">
        <w:t xml:space="preserve"> </w:t>
      </w:r>
      <w:r>
        <w:t>to</w:t>
      </w:r>
      <w:r w:rsidR="00447432">
        <w:t xml:space="preserve"> </w:t>
      </w:r>
      <w:r>
        <w:t>support</w:t>
      </w:r>
      <w:r w:rsidR="00447432">
        <w:t xml:space="preserve"> </w:t>
      </w:r>
      <w:r>
        <w:t>local</w:t>
      </w:r>
      <w:r w:rsidR="00447432">
        <w:t xml:space="preserve"> </w:t>
      </w:r>
      <w:r>
        <w:t>and</w:t>
      </w:r>
      <w:r w:rsidR="00447432">
        <w:t xml:space="preserve"> </w:t>
      </w:r>
      <w:r>
        <w:t>regional</w:t>
      </w:r>
      <w:r w:rsidR="00447432">
        <w:t xml:space="preserve"> </w:t>
      </w:r>
      <w:r>
        <w:t>recovery</w:t>
      </w:r>
      <w:r w:rsidR="00447432">
        <w:t xml:space="preserve"> </w:t>
      </w:r>
      <w:r>
        <w:t>needs,</w:t>
      </w:r>
      <w:r w:rsidR="00447432">
        <w:t xml:space="preserve"> </w:t>
      </w:r>
      <w:r>
        <w:t>predominantly</w:t>
      </w:r>
      <w:r w:rsidR="00447432">
        <w:t xml:space="preserve"> </w:t>
      </w:r>
      <w:r>
        <w:t>within</w:t>
      </w:r>
      <w:r w:rsidR="00447432">
        <w:t xml:space="preserve"> </w:t>
      </w:r>
      <w:r>
        <w:t>the</w:t>
      </w:r>
      <w:r w:rsidR="00447432">
        <w:t xml:space="preserve"> </w:t>
      </w:r>
      <w:r>
        <w:t>Hume</w:t>
      </w:r>
      <w:r w:rsidR="00447432">
        <w:t xml:space="preserve"> </w:t>
      </w:r>
      <w:r>
        <w:t>and</w:t>
      </w:r>
      <w:r w:rsidR="00447432">
        <w:t xml:space="preserve"> </w:t>
      </w:r>
      <w:r>
        <w:t>Gippsland</w:t>
      </w:r>
      <w:r w:rsidR="00447432">
        <w:t xml:space="preserve"> </w:t>
      </w:r>
      <w:r>
        <w:t>regions:</w:t>
      </w:r>
    </w:p>
    <w:p w14:paraId="424B6470" w14:textId="1D8B6C4F" w:rsidR="00000000" w:rsidRPr="00253D6A" w:rsidRDefault="00000000" w:rsidP="00253D6A">
      <w:pPr>
        <w:pStyle w:val="Bullet"/>
      </w:pPr>
      <w:r w:rsidRPr="00253D6A">
        <w:t>The</w:t>
      </w:r>
      <w:r w:rsidR="00447432" w:rsidRPr="00253D6A">
        <w:t xml:space="preserve"> </w:t>
      </w:r>
      <w:r w:rsidRPr="00253D6A">
        <w:t>$34</w:t>
      </w:r>
      <w:r w:rsidR="00447432" w:rsidRPr="00253D6A">
        <w:t xml:space="preserve"> </w:t>
      </w:r>
      <w:r w:rsidRPr="00253D6A">
        <w:t>million</w:t>
      </w:r>
      <w:r w:rsidR="00447432" w:rsidRPr="00253D6A">
        <w:t xml:space="preserve"> </w:t>
      </w:r>
      <w:r w:rsidRPr="00253D6A">
        <w:t>Regional</w:t>
      </w:r>
      <w:r w:rsidR="00447432" w:rsidRPr="00253D6A">
        <w:t xml:space="preserve"> </w:t>
      </w:r>
      <w:r w:rsidRPr="00253D6A">
        <w:t>Economic</w:t>
      </w:r>
      <w:r w:rsidR="00447432" w:rsidRPr="00253D6A">
        <w:t xml:space="preserve"> </w:t>
      </w:r>
      <w:r w:rsidRPr="00253D6A">
        <w:t>Stimulus</w:t>
      </w:r>
      <w:r w:rsidR="00447432" w:rsidRPr="00253D6A">
        <w:t xml:space="preserve"> </w:t>
      </w:r>
      <w:r w:rsidRPr="00253D6A">
        <w:t>and</w:t>
      </w:r>
      <w:r w:rsidR="00447432" w:rsidRPr="00253D6A">
        <w:t xml:space="preserve"> </w:t>
      </w:r>
      <w:r w:rsidRPr="00253D6A">
        <w:t>Resilience</w:t>
      </w:r>
      <w:r w:rsidR="00447432" w:rsidRPr="00253D6A">
        <w:t xml:space="preserve"> </w:t>
      </w:r>
      <w:r w:rsidRPr="00253D6A">
        <w:t>grant</w:t>
      </w:r>
      <w:r w:rsidR="00447432" w:rsidRPr="00253D6A">
        <w:t xml:space="preserve"> </w:t>
      </w:r>
      <w:r w:rsidRPr="00253D6A">
        <w:t>program</w:t>
      </w:r>
      <w:r w:rsidR="00447432" w:rsidRPr="00253D6A">
        <w:t xml:space="preserve"> </w:t>
      </w:r>
      <w:r w:rsidRPr="00253D6A">
        <w:t>(funded</w:t>
      </w:r>
      <w:r w:rsidR="00447432" w:rsidRPr="00253D6A">
        <w:t xml:space="preserve"> </w:t>
      </w:r>
      <w:r w:rsidRPr="00253D6A">
        <w:t>through</w:t>
      </w:r>
      <w:r w:rsidR="00447432" w:rsidRPr="00253D6A">
        <w:t xml:space="preserve"> </w:t>
      </w:r>
      <w:r w:rsidRPr="00253D6A">
        <w:t>LER)</w:t>
      </w:r>
      <w:r w:rsidR="00447432" w:rsidRPr="00253D6A">
        <w:t xml:space="preserve"> </w:t>
      </w:r>
      <w:r w:rsidRPr="00253D6A">
        <w:t>is</w:t>
      </w:r>
      <w:r w:rsidR="00447432" w:rsidRPr="00253D6A">
        <w:t xml:space="preserve"> </w:t>
      </w:r>
      <w:r w:rsidRPr="00253D6A">
        <w:t>supporting</w:t>
      </w:r>
      <w:r w:rsidR="00447432" w:rsidRPr="00253D6A">
        <w:t xml:space="preserve"> </w:t>
      </w:r>
      <w:r w:rsidRPr="00253D6A">
        <w:t>delivery</w:t>
      </w:r>
      <w:r w:rsidR="00447432" w:rsidRPr="00253D6A">
        <w:t xml:space="preserve"> </w:t>
      </w:r>
      <w:r w:rsidRPr="00253D6A">
        <w:t>of</w:t>
      </w:r>
      <w:r w:rsidR="00447432" w:rsidRPr="00253D6A">
        <w:t xml:space="preserve"> </w:t>
      </w:r>
      <w:r w:rsidRPr="00253D6A">
        <w:t>10</w:t>
      </w:r>
      <w:r w:rsidR="00447432" w:rsidRPr="00253D6A">
        <w:t xml:space="preserve"> </w:t>
      </w:r>
      <w:r w:rsidRPr="00253D6A">
        <w:t>Hume</w:t>
      </w:r>
      <w:r w:rsidR="00447432" w:rsidRPr="00253D6A">
        <w:t xml:space="preserve"> </w:t>
      </w:r>
      <w:r w:rsidRPr="00253D6A">
        <w:t>(including</w:t>
      </w:r>
      <w:r w:rsidR="00447432" w:rsidRPr="00253D6A">
        <w:t xml:space="preserve"> </w:t>
      </w:r>
      <w:r w:rsidRPr="00253D6A">
        <w:t>three</w:t>
      </w:r>
      <w:r w:rsidR="00447432" w:rsidRPr="00253D6A">
        <w:t xml:space="preserve"> </w:t>
      </w:r>
      <w:r w:rsidRPr="00253D6A">
        <w:t>in</w:t>
      </w:r>
      <w:r w:rsidR="00447432" w:rsidRPr="00253D6A">
        <w:t xml:space="preserve"> </w:t>
      </w:r>
      <w:r w:rsidRPr="00253D6A">
        <w:t>the</w:t>
      </w:r>
      <w:r w:rsidR="00447432" w:rsidRPr="00253D6A">
        <w:t xml:space="preserve"> </w:t>
      </w:r>
      <w:r w:rsidRPr="00253D6A">
        <w:t>Alpine</w:t>
      </w:r>
      <w:r w:rsidR="00447432" w:rsidRPr="00253D6A">
        <w:t xml:space="preserve"> </w:t>
      </w:r>
      <w:r w:rsidRPr="00253D6A">
        <w:t>area)</w:t>
      </w:r>
      <w:r w:rsidR="00447432" w:rsidRPr="00253D6A">
        <w:t xml:space="preserve"> </w:t>
      </w:r>
      <w:r w:rsidRPr="00253D6A">
        <w:t>and</w:t>
      </w:r>
      <w:r w:rsidR="00447432" w:rsidRPr="00253D6A">
        <w:t xml:space="preserve"> </w:t>
      </w:r>
      <w:r w:rsidRPr="00253D6A">
        <w:t>10</w:t>
      </w:r>
      <w:r w:rsidR="00447432" w:rsidRPr="00253D6A">
        <w:t xml:space="preserve"> </w:t>
      </w:r>
      <w:r w:rsidRPr="00253D6A">
        <w:t>Gippsland</w:t>
      </w:r>
      <w:r w:rsidR="00447432" w:rsidRPr="00253D6A">
        <w:t xml:space="preserve"> </w:t>
      </w:r>
      <w:r w:rsidRPr="00253D6A">
        <w:t>projects</w:t>
      </w:r>
      <w:r w:rsidR="00447432" w:rsidRPr="00253D6A">
        <w:t xml:space="preserve"> </w:t>
      </w:r>
      <w:r w:rsidRPr="00253D6A">
        <w:t>valued</w:t>
      </w:r>
      <w:r w:rsidR="00447432" w:rsidRPr="00253D6A">
        <w:t xml:space="preserve"> </w:t>
      </w:r>
      <w:r w:rsidRPr="00253D6A">
        <w:t>at</w:t>
      </w:r>
      <w:r w:rsidR="00447432" w:rsidRPr="00253D6A">
        <w:t xml:space="preserve"> </w:t>
      </w:r>
      <w:r w:rsidRPr="00253D6A">
        <w:t>$32.9</w:t>
      </w:r>
      <w:r w:rsidR="00447432" w:rsidRPr="00253D6A">
        <w:t xml:space="preserve"> </w:t>
      </w:r>
      <w:r w:rsidRPr="00253D6A">
        <w:t>million</w:t>
      </w:r>
      <w:r w:rsidR="00447432" w:rsidRPr="00253D6A">
        <w:t xml:space="preserve"> </w:t>
      </w:r>
      <w:r w:rsidRPr="00253D6A">
        <w:t>with</w:t>
      </w:r>
      <w:r w:rsidR="00447432" w:rsidRPr="00253D6A">
        <w:t xml:space="preserve"> </w:t>
      </w:r>
      <w:r w:rsidRPr="00253D6A">
        <w:t>a</w:t>
      </w:r>
      <w:r w:rsidR="00447432" w:rsidRPr="00253D6A">
        <w:t xml:space="preserve"> </w:t>
      </w:r>
      <w:r w:rsidRPr="00253D6A">
        <w:t>focus</w:t>
      </w:r>
      <w:r w:rsidR="00447432" w:rsidRPr="00253D6A">
        <w:t xml:space="preserve"> </w:t>
      </w:r>
      <w:r w:rsidRPr="00253D6A">
        <w:t>on</w:t>
      </w:r>
      <w:r w:rsidR="00447432" w:rsidRPr="00253D6A">
        <w:t xml:space="preserve"> </w:t>
      </w:r>
      <w:r w:rsidRPr="00253D6A">
        <w:t>tourism,</w:t>
      </w:r>
      <w:r w:rsidR="00447432" w:rsidRPr="00253D6A">
        <w:t xml:space="preserve"> </w:t>
      </w:r>
      <w:r w:rsidRPr="00253D6A">
        <w:t>hospitality,</w:t>
      </w:r>
      <w:r w:rsidR="00447432" w:rsidRPr="00253D6A">
        <w:t xml:space="preserve"> </w:t>
      </w:r>
      <w:r w:rsidRPr="00253D6A">
        <w:t>enabling</w:t>
      </w:r>
      <w:r w:rsidR="00447432" w:rsidRPr="00253D6A">
        <w:t xml:space="preserve"> </w:t>
      </w:r>
      <w:r w:rsidRPr="00253D6A">
        <w:t>infrastructure,</w:t>
      </w:r>
      <w:r w:rsidR="00447432" w:rsidRPr="00253D6A">
        <w:t xml:space="preserve"> </w:t>
      </w:r>
      <w:r w:rsidRPr="00253D6A">
        <w:t>and</w:t>
      </w:r>
      <w:r w:rsidR="00447432" w:rsidRPr="00253D6A">
        <w:t xml:space="preserve"> </w:t>
      </w:r>
      <w:r w:rsidRPr="00253D6A">
        <w:t>industry</w:t>
      </w:r>
      <w:r w:rsidR="00447432" w:rsidRPr="00253D6A">
        <w:t xml:space="preserve"> </w:t>
      </w:r>
      <w:r w:rsidRPr="00253D6A">
        <w:t>and</w:t>
      </w:r>
      <w:r w:rsidR="00447432" w:rsidRPr="00253D6A">
        <w:t xml:space="preserve"> </w:t>
      </w:r>
      <w:r w:rsidRPr="00253D6A">
        <w:t>business</w:t>
      </w:r>
      <w:r w:rsidR="00447432" w:rsidRPr="00253D6A">
        <w:t xml:space="preserve"> </w:t>
      </w:r>
      <w:r w:rsidRPr="00253D6A">
        <w:t>development,</w:t>
      </w:r>
      <w:r w:rsidR="00447432" w:rsidRPr="00253D6A">
        <w:t xml:space="preserve"> </w:t>
      </w:r>
      <w:r w:rsidRPr="00253D6A">
        <w:t>consistent</w:t>
      </w:r>
      <w:r w:rsidR="00447432" w:rsidRPr="00253D6A">
        <w:t xml:space="preserve"> </w:t>
      </w:r>
      <w:r w:rsidRPr="00253D6A">
        <w:t>with</w:t>
      </w:r>
      <w:r w:rsidR="00447432" w:rsidRPr="00253D6A">
        <w:t xml:space="preserve"> </w:t>
      </w:r>
      <w:r w:rsidRPr="00253D6A">
        <w:t>local</w:t>
      </w:r>
      <w:r w:rsidR="00447432" w:rsidRPr="00253D6A">
        <w:t xml:space="preserve"> </w:t>
      </w:r>
      <w:r w:rsidRPr="00253D6A">
        <w:t>community</w:t>
      </w:r>
      <w:r w:rsidR="00447432" w:rsidRPr="00253D6A">
        <w:t xml:space="preserve"> </w:t>
      </w:r>
      <w:r w:rsidRPr="00253D6A">
        <w:t>and</w:t>
      </w:r>
      <w:r w:rsidR="00447432" w:rsidRPr="00253D6A">
        <w:t xml:space="preserve"> </w:t>
      </w:r>
      <w:r w:rsidRPr="00253D6A">
        <w:t>local</w:t>
      </w:r>
      <w:r w:rsidR="00447432" w:rsidRPr="00253D6A">
        <w:t xml:space="preserve"> </w:t>
      </w:r>
      <w:r w:rsidRPr="00253D6A">
        <w:t>government</w:t>
      </w:r>
      <w:r w:rsidR="00447432" w:rsidRPr="00253D6A">
        <w:t xml:space="preserve"> </w:t>
      </w:r>
      <w:r w:rsidRPr="00253D6A">
        <w:t>priorities.</w:t>
      </w:r>
      <w:r w:rsidR="00447432" w:rsidRPr="00253D6A">
        <w:t xml:space="preserve"> </w:t>
      </w:r>
    </w:p>
    <w:p w14:paraId="6159036A" w14:textId="08C6CA99" w:rsidR="00000000" w:rsidRPr="00253D6A" w:rsidRDefault="00000000" w:rsidP="00253D6A">
      <w:pPr>
        <w:pStyle w:val="Bullet"/>
      </w:pPr>
      <w:r w:rsidRPr="00253D6A">
        <w:t>The</w:t>
      </w:r>
      <w:r w:rsidR="00447432" w:rsidRPr="00253D6A">
        <w:t xml:space="preserve"> </w:t>
      </w:r>
      <w:r w:rsidRPr="00253D6A">
        <w:t>$8.54</w:t>
      </w:r>
      <w:r w:rsidR="00447432" w:rsidRPr="00253D6A">
        <w:t xml:space="preserve"> </w:t>
      </w:r>
      <w:r w:rsidRPr="00253D6A">
        <w:t>million</w:t>
      </w:r>
      <w:r w:rsidR="00447432" w:rsidRPr="00253D6A">
        <w:t xml:space="preserve"> </w:t>
      </w:r>
      <w:r w:rsidRPr="00253D6A">
        <w:t>Bushfire</w:t>
      </w:r>
      <w:r w:rsidR="00447432" w:rsidRPr="00253D6A">
        <w:t xml:space="preserve"> </w:t>
      </w:r>
      <w:r w:rsidRPr="00253D6A">
        <w:t>Tourism</w:t>
      </w:r>
      <w:r w:rsidR="00447432" w:rsidRPr="00253D6A">
        <w:t xml:space="preserve"> </w:t>
      </w:r>
      <w:r w:rsidRPr="00253D6A">
        <w:t>and</w:t>
      </w:r>
      <w:r w:rsidR="00447432" w:rsidRPr="00253D6A">
        <w:t xml:space="preserve"> </w:t>
      </w:r>
      <w:r w:rsidRPr="00253D6A">
        <w:t>Business</w:t>
      </w:r>
      <w:r w:rsidR="00447432" w:rsidRPr="00253D6A">
        <w:t xml:space="preserve"> </w:t>
      </w:r>
      <w:r w:rsidRPr="00253D6A">
        <w:t>Fund</w:t>
      </w:r>
      <w:r w:rsidR="00447432" w:rsidRPr="00253D6A">
        <w:t xml:space="preserve"> </w:t>
      </w:r>
      <w:r w:rsidRPr="00253D6A">
        <w:t>is</w:t>
      </w:r>
      <w:r w:rsidR="00447432" w:rsidRPr="00253D6A">
        <w:t xml:space="preserve"> </w:t>
      </w:r>
      <w:r w:rsidRPr="00253D6A">
        <w:t>supporting</w:t>
      </w:r>
      <w:r w:rsidR="00447432" w:rsidRPr="00253D6A">
        <w:t xml:space="preserve"> </w:t>
      </w:r>
      <w:r w:rsidRPr="00253D6A">
        <w:t>eight</w:t>
      </w:r>
      <w:r w:rsidR="00447432" w:rsidRPr="00253D6A">
        <w:t xml:space="preserve"> </w:t>
      </w:r>
      <w:r w:rsidRPr="00253D6A">
        <w:t>projects</w:t>
      </w:r>
      <w:r w:rsidR="00447432" w:rsidRPr="00253D6A">
        <w:t xml:space="preserve"> </w:t>
      </w:r>
      <w:r w:rsidRPr="00253D6A">
        <w:t>across</w:t>
      </w:r>
      <w:r w:rsidR="00447432" w:rsidRPr="00253D6A">
        <w:t xml:space="preserve"> </w:t>
      </w:r>
      <w:r w:rsidRPr="00253D6A">
        <w:t>the</w:t>
      </w:r>
      <w:r w:rsidR="00447432" w:rsidRPr="00253D6A">
        <w:t xml:space="preserve"> </w:t>
      </w:r>
      <w:r w:rsidRPr="00253D6A">
        <w:t>Hume</w:t>
      </w:r>
      <w:r w:rsidR="00447432" w:rsidRPr="00253D6A">
        <w:t xml:space="preserve"> </w:t>
      </w:r>
      <w:r w:rsidRPr="00253D6A">
        <w:t>and</w:t>
      </w:r>
      <w:r w:rsidR="00447432" w:rsidRPr="00253D6A">
        <w:t xml:space="preserve"> </w:t>
      </w:r>
      <w:r w:rsidRPr="00253D6A">
        <w:t>Gippsland</w:t>
      </w:r>
      <w:r w:rsidR="00447432" w:rsidRPr="00253D6A">
        <w:t xml:space="preserve"> </w:t>
      </w:r>
      <w:r w:rsidRPr="00253D6A">
        <w:t>regions</w:t>
      </w:r>
      <w:r w:rsidR="00447432" w:rsidRPr="00253D6A">
        <w:t xml:space="preserve"> </w:t>
      </w:r>
      <w:r w:rsidRPr="00253D6A">
        <w:t>and</w:t>
      </w:r>
      <w:r w:rsidR="00447432" w:rsidRPr="00253D6A">
        <w:t xml:space="preserve"> </w:t>
      </w:r>
      <w:r w:rsidRPr="00253D6A">
        <w:t>is</w:t>
      </w:r>
      <w:r w:rsidR="00447432" w:rsidRPr="00253D6A">
        <w:t xml:space="preserve"> </w:t>
      </w:r>
      <w:r w:rsidRPr="00253D6A">
        <w:t>expected</w:t>
      </w:r>
      <w:r w:rsidR="00447432" w:rsidRPr="00253D6A">
        <w:t xml:space="preserve"> </w:t>
      </w:r>
      <w:r w:rsidRPr="00253D6A">
        <w:t>to</w:t>
      </w:r>
      <w:r w:rsidR="00447432" w:rsidRPr="00253D6A">
        <w:t xml:space="preserve"> </w:t>
      </w:r>
      <w:r w:rsidRPr="00253D6A">
        <w:t>create</w:t>
      </w:r>
      <w:r w:rsidR="00447432" w:rsidRPr="00253D6A">
        <w:t xml:space="preserve"> </w:t>
      </w:r>
      <w:r w:rsidRPr="00253D6A">
        <w:t>more</w:t>
      </w:r>
      <w:r w:rsidR="00447432" w:rsidRPr="00253D6A">
        <w:t xml:space="preserve"> </w:t>
      </w:r>
      <w:r w:rsidRPr="00253D6A">
        <w:t>than</w:t>
      </w:r>
      <w:r w:rsidR="00447432" w:rsidRPr="00253D6A">
        <w:t xml:space="preserve"> </w:t>
      </w:r>
      <w:r w:rsidRPr="00253D6A">
        <w:t>260</w:t>
      </w:r>
      <w:r w:rsidR="00447432" w:rsidRPr="00253D6A">
        <w:t xml:space="preserve"> </w:t>
      </w:r>
      <w:r w:rsidRPr="00253D6A">
        <w:t>jobs</w:t>
      </w:r>
      <w:r w:rsidR="00447432" w:rsidRPr="00253D6A">
        <w:t xml:space="preserve"> </w:t>
      </w:r>
      <w:r w:rsidRPr="00253D6A">
        <w:t>and</w:t>
      </w:r>
      <w:r w:rsidR="00447432" w:rsidRPr="00253D6A">
        <w:t xml:space="preserve"> </w:t>
      </w:r>
      <w:r w:rsidRPr="00253D6A">
        <w:t>unlock</w:t>
      </w:r>
      <w:r w:rsidR="00447432" w:rsidRPr="00253D6A">
        <w:t xml:space="preserve"> </w:t>
      </w:r>
      <w:r w:rsidRPr="00253D6A">
        <w:t>over</w:t>
      </w:r>
      <w:r w:rsidR="00447432" w:rsidRPr="00253D6A">
        <w:t xml:space="preserve"> </w:t>
      </w:r>
      <w:r w:rsidRPr="00253D6A">
        <w:t>$120</w:t>
      </w:r>
      <w:r w:rsidR="00447432" w:rsidRPr="00253D6A">
        <w:t xml:space="preserve"> </w:t>
      </w:r>
      <w:r w:rsidRPr="00253D6A">
        <w:t>million</w:t>
      </w:r>
      <w:r w:rsidR="00447432" w:rsidRPr="00253D6A">
        <w:t xml:space="preserve"> </w:t>
      </w:r>
      <w:r w:rsidRPr="00253D6A">
        <w:t>in</w:t>
      </w:r>
      <w:r w:rsidR="00447432" w:rsidRPr="00253D6A">
        <w:t xml:space="preserve"> </w:t>
      </w:r>
      <w:r w:rsidRPr="00253D6A">
        <w:t>private</w:t>
      </w:r>
      <w:r w:rsidR="00447432" w:rsidRPr="00253D6A">
        <w:t xml:space="preserve"> </w:t>
      </w:r>
      <w:r w:rsidRPr="00253D6A">
        <w:t>investment.</w:t>
      </w:r>
      <w:r w:rsidR="00447432" w:rsidRPr="00253D6A">
        <w:t xml:space="preserve"> </w:t>
      </w:r>
      <w:r w:rsidRPr="00253D6A">
        <w:t>A</w:t>
      </w:r>
      <w:r w:rsidR="00447432" w:rsidRPr="00253D6A">
        <w:t xml:space="preserve"> </w:t>
      </w:r>
      <w:r w:rsidRPr="00253D6A">
        <w:t>further</w:t>
      </w:r>
      <w:r w:rsidR="00447432" w:rsidRPr="00253D6A">
        <w:t xml:space="preserve"> </w:t>
      </w:r>
      <w:r w:rsidRPr="00253D6A">
        <w:t>four</w:t>
      </w:r>
      <w:r w:rsidR="00447432" w:rsidRPr="00253D6A">
        <w:t xml:space="preserve"> </w:t>
      </w:r>
      <w:r w:rsidRPr="00253D6A">
        <w:t>projects</w:t>
      </w:r>
      <w:r w:rsidR="00447432" w:rsidRPr="00253D6A">
        <w:t xml:space="preserve"> </w:t>
      </w:r>
      <w:r w:rsidRPr="00253D6A">
        <w:t>under</w:t>
      </w:r>
      <w:r w:rsidR="00447432" w:rsidRPr="00253D6A">
        <w:t xml:space="preserve"> </w:t>
      </w:r>
      <w:r w:rsidRPr="00253D6A">
        <w:t>the</w:t>
      </w:r>
      <w:r w:rsidR="00447432" w:rsidRPr="00253D6A">
        <w:t xml:space="preserve"> </w:t>
      </w:r>
      <w:r w:rsidRPr="00253D6A">
        <w:t>Ride</w:t>
      </w:r>
      <w:r w:rsidR="00447432" w:rsidRPr="00253D6A">
        <w:t xml:space="preserve"> </w:t>
      </w:r>
      <w:r w:rsidRPr="00253D6A">
        <w:t>High</w:t>
      </w:r>
      <w:r w:rsidR="00447432" w:rsidRPr="00253D6A">
        <w:t xml:space="preserve"> </w:t>
      </w:r>
      <w:r w:rsidRPr="00253D6A">
        <w:t>Country</w:t>
      </w:r>
      <w:r w:rsidR="00447432" w:rsidRPr="00253D6A">
        <w:t xml:space="preserve"> </w:t>
      </w:r>
      <w:r w:rsidRPr="00253D6A">
        <w:t>Private</w:t>
      </w:r>
      <w:r w:rsidR="00447432" w:rsidRPr="00253D6A">
        <w:t xml:space="preserve"> </w:t>
      </w:r>
      <w:r w:rsidRPr="00253D6A">
        <w:t>Sector</w:t>
      </w:r>
      <w:r w:rsidR="00447432" w:rsidRPr="00253D6A">
        <w:t xml:space="preserve"> </w:t>
      </w:r>
      <w:r w:rsidRPr="00253D6A">
        <w:t>Activation</w:t>
      </w:r>
      <w:r w:rsidR="00447432" w:rsidRPr="00253D6A">
        <w:t xml:space="preserve"> </w:t>
      </w:r>
      <w:r w:rsidRPr="00253D6A">
        <w:t>Initiative</w:t>
      </w:r>
      <w:r w:rsidR="00447432" w:rsidRPr="00253D6A">
        <w:t xml:space="preserve"> </w:t>
      </w:r>
      <w:r w:rsidRPr="00253D6A">
        <w:t>(totalling</w:t>
      </w:r>
      <w:r w:rsidR="00447432" w:rsidRPr="00253D6A">
        <w:t xml:space="preserve"> </w:t>
      </w:r>
      <w:r w:rsidRPr="00253D6A">
        <w:t>$1.9</w:t>
      </w:r>
      <w:r w:rsidR="00447432" w:rsidRPr="00253D6A">
        <w:t xml:space="preserve"> </w:t>
      </w:r>
      <w:r w:rsidRPr="00253D6A">
        <w:t>million)</w:t>
      </w:r>
      <w:r w:rsidR="00447432" w:rsidRPr="00253D6A">
        <w:t xml:space="preserve"> </w:t>
      </w:r>
      <w:r w:rsidRPr="00253D6A">
        <w:t>will</w:t>
      </w:r>
      <w:r w:rsidR="00447432" w:rsidRPr="00253D6A">
        <w:t xml:space="preserve"> </w:t>
      </w:r>
      <w:r w:rsidRPr="00253D6A">
        <w:t>expand</w:t>
      </w:r>
      <w:r w:rsidR="00447432" w:rsidRPr="00253D6A">
        <w:t xml:space="preserve"> </w:t>
      </w:r>
      <w:r w:rsidRPr="00253D6A">
        <w:t>cycle</w:t>
      </w:r>
      <w:r w:rsidR="00447432" w:rsidRPr="00253D6A">
        <w:t xml:space="preserve"> </w:t>
      </w:r>
      <w:r w:rsidRPr="00253D6A">
        <w:t>tourism</w:t>
      </w:r>
      <w:r w:rsidR="00447432" w:rsidRPr="00253D6A">
        <w:t xml:space="preserve"> </w:t>
      </w:r>
      <w:r w:rsidRPr="00253D6A">
        <w:t>in</w:t>
      </w:r>
      <w:r w:rsidR="00447432" w:rsidRPr="00253D6A">
        <w:t xml:space="preserve"> </w:t>
      </w:r>
      <w:proofErr w:type="gramStart"/>
      <w:r w:rsidRPr="00253D6A">
        <w:t>North</w:t>
      </w:r>
      <w:r w:rsidR="00447432" w:rsidRPr="00253D6A">
        <w:t xml:space="preserve"> </w:t>
      </w:r>
      <w:r w:rsidRPr="00253D6A">
        <w:t>East</w:t>
      </w:r>
      <w:proofErr w:type="gramEnd"/>
      <w:r w:rsidR="00447432" w:rsidRPr="00253D6A">
        <w:t xml:space="preserve"> </w:t>
      </w:r>
      <w:r w:rsidRPr="00253D6A">
        <w:t>Victoria.</w:t>
      </w:r>
    </w:p>
    <w:p w14:paraId="2EE4D479" w14:textId="5F89D735" w:rsidR="00000000" w:rsidRPr="00253D6A" w:rsidRDefault="00000000" w:rsidP="00253D6A">
      <w:pPr>
        <w:pStyle w:val="Bullet"/>
      </w:pPr>
      <w:r w:rsidRPr="00253D6A">
        <w:t>The</w:t>
      </w:r>
      <w:r w:rsidR="00447432" w:rsidRPr="00253D6A">
        <w:t xml:space="preserve"> </w:t>
      </w:r>
      <w:r w:rsidRPr="00253D6A">
        <w:t>$3</w:t>
      </w:r>
      <w:r w:rsidR="00447432" w:rsidRPr="00253D6A">
        <w:t xml:space="preserve"> </w:t>
      </w:r>
      <w:r w:rsidRPr="00253D6A">
        <w:t>million</w:t>
      </w:r>
      <w:r w:rsidR="00447432" w:rsidRPr="00253D6A">
        <w:t xml:space="preserve"> </w:t>
      </w:r>
      <w:r w:rsidRPr="00253D6A">
        <w:t>Community</w:t>
      </w:r>
      <w:r w:rsidR="00447432" w:rsidRPr="00253D6A">
        <w:t xml:space="preserve"> </w:t>
      </w:r>
      <w:r w:rsidRPr="00253D6A">
        <w:t>Events,</w:t>
      </w:r>
      <w:r w:rsidR="00447432" w:rsidRPr="00253D6A">
        <w:t xml:space="preserve"> </w:t>
      </w:r>
      <w:r w:rsidRPr="00253D6A">
        <w:t>Arts</w:t>
      </w:r>
      <w:r w:rsidR="00447432" w:rsidRPr="00253D6A">
        <w:t xml:space="preserve"> </w:t>
      </w:r>
      <w:r w:rsidRPr="00253D6A">
        <w:t>and</w:t>
      </w:r>
      <w:r w:rsidR="00447432" w:rsidRPr="00253D6A">
        <w:t xml:space="preserve"> </w:t>
      </w:r>
      <w:r w:rsidRPr="00253D6A">
        <w:t>Leadership</w:t>
      </w:r>
      <w:r w:rsidR="00447432" w:rsidRPr="00253D6A">
        <w:t xml:space="preserve"> </w:t>
      </w:r>
      <w:r w:rsidRPr="00253D6A">
        <w:t>Program</w:t>
      </w:r>
      <w:r w:rsidR="00447432" w:rsidRPr="00253D6A">
        <w:t xml:space="preserve"> </w:t>
      </w:r>
      <w:r w:rsidRPr="00253D6A">
        <w:t>is</w:t>
      </w:r>
      <w:r w:rsidR="00447432" w:rsidRPr="00253D6A">
        <w:t xml:space="preserve"> </w:t>
      </w:r>
      <w:r w:rsidRPr="00253D6A">
        <w:t>delivering</w:t>
      </w:r>
      <w:r w:rsidR="00447432" w:rsidRPr="00253D6A">
        <w:t xml:space="preserve"> </w:t>
      </w:r>
      <w:r w:rsidRPr="00253D6A">
        <w:t>$1.65</w:t>
      </w:r>
      <w:r w:rsidR="00447432" w:rsidRPr="00253D6A">
        <w:t xml:space="preserve"> </w:t>
      </w:r>
      <w:r w:rsidRPr="00253D6A">
        <w:t>million</w:t>
      </w:r>
      <w:r w:rsidR="00447432" w:rsidRPr="00253D6A">
        <w:t xml:space="preserve"> </w:t>
      </w:r>
      <w:r w:rsidRPr="00253D6A">
        <w:t>in</w:t>
      </w:r>
      <w:r w:rsidR="00447432" w:rsidRPr="00253D6A">
        <w:t xml:space="preserve"> </w:t>
      </w:r>
      <w:r w:rsidRPr="00253D6A">
        <w:t>supporting</w:t>
      </w:r>
      <w:r w:rsidR="00447432" w:rsidRPr="00253D6A">
        <w:t xml:space="preserve"> </w:t>
      </w:r>
      <w:r w:rsidRPr="00253D6A">
        <w:t>16</w:t>
      </w:r>
      <w:r w:rsidR="00447432" w:rsidRPr="00253D6A">
        <w:t xml:space="preserve"> </w:t>
      </w:r>
      <w:r w:rsidRPr="00253D6A">
        <w:t>local</w:t>
      </w:r>
      <w:r w:rsidR="00447432" w:rsidRPr="00253D6A">
        <w:t xml:space="preserve"> </w:t>
      </w:r>
      <w:r w:rsidRPr="00253D6A">
        <w:t>government</w:t>
      </w:r>
      <w:r w:rsidR="00447432" w:rsidRPr="00253D6A">
        <w:t xml:space="preserve"> </w:t>
      </w:r>
      <w:r w:rsidRPr="00253D6A">
        <w:t>area</w:t>
      </w:r>
      <w:r w:rsidR="00447432" w:rsidRPr="00253D6A">
        <w:t xml:space="preserve"> </w:t>
      </w:r>
      <w:r w:rsidRPr="00253D6A">
        <w:t>community</w:t>
      </w:r>
      <w:r w:rsidR="00447432" w:rsidRPr="00253D6A">
        <w:t xml:space="preserve"> </w:t>
      </w:r>
      <w:r w:rsidRPr="00253D6A">
        <w:t>events,</w:t>
      </w:r>
      <w:r w:rsidR="00447432" w:rsidRPr="00253D6A">
        <w:t xml:space="preserve"> </w:t>
      </w:r>
      <w:r w:rsidRPr="00253D6A">
        <w:t>$700,000</w:t>
      </w:r>
      <w:r w:rsidR="00447432" w:rsidRPr="00253D6A">
        <w:t xml:space="preserve"> </w:t>
      </w:r>
      <w:r w:rsidRPr="00253D6A">
        <w:t>to</w:t>
      </w:r>
      <w:r w:rsidR="00447432" w:rsidRPr="00253D6A">
        <w:t xml:space="preserve"> </w:t>
      </w:r>
      <w:r w:rsidRPr="00253D6A">
        <w:t>support</w:t>
      </w:r>
      <w:r w:rsidR="00447432" w:rsidRPr="00253D6A">
        <w:t xml:space="preserve"> </w:t>
      </w:r>
      <w:r w:rsidRPr="00253D6A">
        <w:t>creative</w:t>
      </w:r>
      <w:r w:rsidR="00447432" w:rsidRPr="00253D6A">
        <w:t xml:space="preserve"> </w:t>
      </w:r>
      <w:r w:rsidRPr="00253D6A">
        <w:t>industries</w:t>
      </w:r>
      <w:r w:rsidR="00447432" w:rsidRPr="00253D6A">
        <w:t xml:space="preserve"> </w:t>
      </w:r>
      <w:r w:rsidRPr="00253D6A">
        <w:t>and</w:t>
      </w:r>
      <w:r w:rsidR="00447432" w:rsidRPr="00253D6A">
        <w:t xml:space="preserve"> </w:t>
      </w:r>
      <w:r w:rsidRPr="00253D6A">
        <w:t>$500,000</w:t>
      </w:r>
      <w:r w:rsidR="00447432" w:rsidRPr="00253D6A">
        <w:t xml:space="preserve"> </w:t>
      </w:r>
      <w:r w:rsidRPr="00253D6A">
        <w:t>in</w:t>
      </w:r>
      <w:r w:rsidR="00447432" w:rsidRPr="00253D6A">
        <w:t xml:space="preserve"> </w:t>
      </w:r>
      <w:r w:rsidRPr="00253D6A">
        <w:t>leadership</w:t>
      </w:r>
      <w:r w:rsidR="00447432" w:rsidRPr="00253D6A">
        <w:t xml:space="preserve"> </w:t>
      </w:r>
      <w:r w:rsidRPr="00253D6A">
        <w:t>programs</w:t>
      </w:r>
      <w:r w:rsidR="00447432" w:rsidRPr="00253D6A">
        <w:t xml:space="preserve"> </w:t>
      </w:r>
      <w:r w:rsidRPr="00253D6A">
        <w:t>for</w:t>
      </w:r>
      <w:r w:rsidR="00447432" w:rsidRPr="00253D6A">
        <w:t xml:space="preserve"> </w:t>
      </w:r>
      <w:r w:rsidRPr="00253D6A">
        <w:t>the</w:t>
      </w:r>
      <w:r w:rsidR="00447432" w:rsidRPr="00253D6A">
        <w:t xml:space="preserve"> </w:t>
      </w:r>
      <w:r w:rsidRPr="00253D6A">
        <w:t>Hume</w:t>
      </w:r>
      <w:r w:rsidR="00447432" w:rsidRPr="00253D6A">
        <w:t xml:space="preserve"> </w:t>
      </w:r>
      <w:r w:rsidRPr="00253D6A">
        <w:t>and</w:t>
      </w:r>
      <w:r w:rsidR="00447432" w:rsidRPr="00253D6A">
        <w:t xml:space="preserve"> </w:t>
      </w:r>
      <w:r w:rsidRPr="00253D6A">
        <w:t>Gippsland</w:t>
      </w:r>
      <w:r w:rsidR="00447432" w:rsidRPr="00253D6A">
        <w:t xml:space="preserve"> </w:t>
      </w:r>
      <w:r w:rsidRPr="00253D6A">
        <w:t>regions.</w:t>
      </w:r>
      <w:r w:rsidR="00447432" w:rsidRPr="00253D6A">
        <w:t xml:space="preserve"> </w:t>
      </w:r>
    </w:p>
    <w:p w14:paraId="1BB7ED11" w14:textId="33A741BE" w:rsidR="00000000" w:rsidRPr="00253D6A" w:rsidRDefault="00000000" w:rsidP="00253D6A">
      <w:pPr>
        <w:pStyle w:val="Bullet"/>
      </w:pPr>
      <w:r w:rsidRPr="00253D6A">
        <w:t>$500,000</w:t>
      </w:r>
      <w:r w:rsidR="00447432" w:rsidRPr="00253D6A">
        <w:t xml:space="preserve"> </w:t>
      </w:r>
      <w:r w:rsidRPr="00253D6A">
        <w:t>in</w:t>
      </w:r>
      <w:r w:rsidR="00447432" w:rsidRPr="00253D6A">
        <w:t xml:space="preserve"> </w:t>
      </w:r>
      <w:r w:rsidRPr="00253D6A">
        <w:t>funding</w:t>
      </w:r>
      <w:r w:rsidR="00447432" w:rsidRPr="00253D6A">
        <w:t xml:space="preserve"> </w:t>
      </w:r>
      <w:r w:rsidRPr="00253D6A">
        <w:t>for</w:t>
      </w:r>
      <w:r w:rsidR="00447432" w:rsidRPr="00253D6A">
        <w:t xml:space="preserve"> </w:t>
      </w:r>
      <w:r w:rsidRPr="00253D6A">
        <w:t>GROW</w:t>
      </w:r>
      <w:r w:rsidR="00447432" w:rsidRPr="00253D6A">
        <w:t xml:space="preserve"> </w:t>
      </w:r>
      <w:r w:rsidRPr="00253D6A">
        <w:t>Gippsland</w:t>
      </w:r>
      <w:r w:rsidR="00447432" w:rsidRPr="00253D6A">
        <w:t xml:space="preserve"> </w:t>
      </w:r>
      <w:r w:rsidRPr="00253D6A">
        <w:t>(funded</w:t>
      </w:r>
      <w:r w:rsidR="00447432" w:rsidRPr="00253D6A">
        <w:t xml:space="preserve"> </w:t>
      </w:r>
      <w:r w:rsidRPr="00253D6A">
        <w:t>through</w:t>
      </w:r>
      <w:r w:rsidR="00447432" w:rsidRPr="00253D6A">
        <w:t xml:space="preserve"> </w:t>
      </w:r>
      <w:r w:rsidRPr="00253D6A">
        <w:t>LER)</w:t>
      </w:r>
      <w:r w:rsidR="00447432" w:rsidRPr="00253D6A">
        <w:t xml:space="preserve"> </w:t>
      </w:r>
      <w:r w:rsidRPr="00253D6A">
        <w:t>to</w:t>
      </w:r>
      <w:r w:rsidR="00447432" w:rsidRPr="00253D6A">
        <w:t xml:space="preserve"> </w:t>
      </w:r>
      <w:r w:rsidRPr="00253D6A">
        <w:t>support</w:t>
      </w:r>
      <w:r w:rsidR="00447432" w:rsidRPr="00253D6A">
        <w:t xml:space="preserve"> </w:t>
      </w:r>
      <w:r w:rsidRPr="00253D6A">
        <w:t>bushfire</w:t>
      </w:r>
      <w:r w:rsidR="00447432" w:rsidRPr="00253D6A">
        <w:t xml:space="preserve"> </w:t>
      </w:r>
      <w:r w:rsidRPr="00253D6A">
        <w:t>recovery</w:t>
      </w:r>
      <w:r w:rsidR="00447432" w:rsidRPr="00253D6A">
        <w:t xml:space="preserve"> </w:t>
      </w:r>
      <w:r w:rsidRPr="00253D6A">
        <w:t>in</w:t>
      </w:r>
      <w:r w:rsidR="00447432" w:rsidRPr="00253D6A">
        <w:t xml:space="preserve"> </w:t>
      </w:r>
      <w:r w:rsidRPr="00253D6A">
        <w:t>East</w:t>
      </w:r>
      <w:r w:rsidR="00447432" w:rsidRPr="00253D6A">
        <w:t xml:space="preserve"> </w:t>
      </w:r>
      <w:r w:rsidRPr="00253D6A">
        <w:t>Gippsland/Wellington</w:t>
      </w:r>
      <w:r w:rsidR="00447432" w:rsidRPr="00253D6A">
        <w:t xml:space="preserve"> </w:t>
      </w:r>
      <w:r w:rsidRPr="00253D6A">
        <w:t>local</w:t>
      </w:r>
      <w:r w:rsidR="00447432" w:rsidRPr="00253D6A">
        <w:t xml:space="preserve"> </w:t>
      </w:r>
      <w:r w:rsidRPr="00253D6A">
        <w:t>government</w:t>
      </w:r>
      <w:r w:rsidR="00447432" w:rsidRPr="00253D6A">
        <w:t xml:space="preserve"> </w:t>
      </w:r>
      <w:r w:rsidRPr="00253D6A">
        <w:t>areas</w:t>
      </w:r>
      <w:r w:rsidR="00447432" w:rsidRPr="00253D6A">
        <w:t xml:space="preserve"> </w:t>
      </w:r>
      <w:r w:rsidRPr="00253D6A">
        <w:t>by</w:t>
      </w:r>
      <w:r w:rsidR="00447432" w:rsidRPr="00253D6A">
        <w:t xml:space="preserve"> </w:t>
      </w:r>
      <w:r w:rsidRPr="00253D6A">
        <w:t>investing</w:t>
      </w:r>
      <w:r w:rsidR="00447432" w:rsidRPr="00253D6A">
        <w:t xml:space="preserve"> </w:t>
      </w:r>
      <w:r w:rsidRPr="00253D6A">
        <w:t>in</w:t>
      </w:r>
      <w:r w:rsidR="00447432" w:rsidRPr="00253D6A">
        <w:t xml:space="preserve"> </w:t>
      </w:r>
      <w:r w:rsidRPr="00253D6A">
        <w:t>strategic</w:t>
      </w:r>
      <w:r w:rsidR="00447432" w:rsidRPr="00253D6A">
        <w:t xml:space="preserve"> </w:t>
      </w:r>
      <w:r w:rsidRPr="00253D6A">
        <w:t>and</w:t>
      </w:r>
      <w:r w:rsidR="00447432" w:rsidRPr="00253D6A">
        <w:t xml:space="preserve"> </w:t>
      </w:r>
      <w:r w:rsidRPr="00253D6A">
        <w:t>transformative</w:t>
      </w:r>
      <w:r w:rsidR="00447432" w:rsidRPr="00253D6A">
        <w:t xml:space="preserve"> </w:t>
      </w:r>
      <w:r w:rsidRPr="00253D6A">
        <w:t>infrastructure.</w:t>
      </w:r>
    </w:p>
    <w:p w14:paraId="7A0E671C" w14:textId="4611E426" w:rsidR="00000000" w:rsidRPr="00253D6A" w:rsidRDefault="00000000" w:rsidP="00253D6A">
      <w:pPr>
        <w:pStyle w:val="Bulletlast"/>
      </w:pPr>
      <w:r w:rsidRPr="00253D6A">
        <w:t>The</w:t>
      </w:r>
      <w:r w:rsidR="00447432" w:rsidRPr="00253D6A">
        <w:t xml:space="preserve"> </w:t>
      </w:r>
      <w:r w:rsidRPr="00253D6A">
        <w:t>$500,000</w:t>
      </w:r>
      <w:r w:rsidR="00447432" w:rsidRPr="00253D6A">
        <w:t xml:space="preserve"> </w:t>
      </w:r>
      <w:r w:rsidRPr="00253D6A">
        <w:t>Regional</w:t>
      </w:r>
      <w:r w:rsidR="00447432" w:rsidRPr="00253D6A">
        <w:t xml:space="preserve"> </w:t>
      </w:r>
      <w:r w:rsidRPr="00253D6A">
        <w:t>Industry</w:t>
      </w:r>
      <w:r w:rsidR="00447432" w:rsidRPr="00253D6A">
        <w:t xml:space="preserve"> </w:t>
      </w:r>
      <w:r w:rsidRPr="00253D6A">
        <w:t>Groups</w:t>
      </w:r>
      <w:r w:rsidR="00447432" w:rsidRPr="00253D6A">
        <w:t xml:space="preserve"> </w:t>
      </w:r>
      <w:r w:rsidRPr="00253D6A">
        <w:t>and</w:t>
      </w:r>
      <w:r w:rsidR="00447432" w:rsidRPr="00253D6A">
        <w:t xml:space="preserve"> </w:t>
      </w:r>
      <w:r w:rsidRPr="00253D6A">
        <w:t>Chambers</w:t>
      </w:r>
      <w:r w:rsidR="00447432" w:rsidRPr="00253D6A">
        <w:t xml:space="preserve"> </w:t>
      </w:r>
      <w:r w:rsidRPr="00253D6A">
        <w:t>of</w:t>
      </w:r>
      <w:r w:rsidR="00447432" w:rsidRPr="00253D6A">
        <w:t xml:space="preserve"> </w:t>
      </w:r>
      <w:r w:rsidRPr="00253D6A">
        <w:t>Commerce</w:t>
      </w:r>
      <w:r w:rsidR="00447432" w:rsidRPr="00253D6A">
        <w:t xml:space="preserve"> </w:t>
      </w:r>
      <w:r w:rsidRPr="00253D6A">
        <w:t>Program</w:t>
      </w:r>
      <w:r w:rsidR="00447432" w:rsidRPr="00253D6A">
        <w:t xml:space="preserve"> </w:t>
      </w:r>
      <w:r w:rsidRPr="00253D6A">
        <w:t>to</w:t>
      </w:r>
      <w:r w:rsidR="00447432" w:rsidRPr="00253D6A">
        <w:t xml:space="preserve"> </w:t>
      </w:r>
      <w:r w:rsidRPr="00253D6A">
        <w:t>facilitate</w:t>
      </w:r>
      <w:r w:rsidR="00447432" w:rsidRPr="00253D6A">
        <w:t xml:space="preserve"> </w:t>
      </w:r>
      <w:r w:rsidRPr="00253D6A">
        <w:t>networking</w:t>
      </w:r>
      <w:r w:rsidR="00447432" w:rsidRPr="00253D6A">
        <w:t xml:space="preserve"> </w:t>
      </w:r>
      <w:r w:rsidRPr="00253D6A">
        <w:t>events,</w:t>
      </w:r>
      <w:r w:rsidR="00447432" w:rsidRPr="00253D6A">
        <w:t xml:space="preserve"> </w:t>
      </w:r>
      <w:r w:rsidRPr="00253D6A">
        <w:t>tourism</w:t>
      </w:r>
      <w:r w:rsidR="00447432" w:rsidRPr="00253D6A">
        <w:t xml:space="preserve"> </w:t>
      </w:r>
      <w:r w:rsidRPr="00253D6A">
        <w:t>opportunities</w:t>
      </w:r>
      <w:r w:rsidR="00447432" w:rsidRPr="00253D6A">
        <w:t xml:space="preserve"> </w:t>
      </w:r>
      <w:r w:rsidRPr="00253D6A">
        <w:t>and</w:t>
      </w:r>
      <w:r w:rsidR="00447432" w:rsidRPr="00253D6A">
        <w:t xml:space="preserve"> </w:t>
      </w:r>
      <w:r w:rsidRPr="00253D6A">
        <w:t>pro</w:t>
      </w:r>
      <w:r w:rsidRPr="00253D6A">
        <w:rPr>
          <w:rFonts w:ascii="Cambria Math" w:hAnsi="Cambria Math" w:cs="Cambria Math"/>
        </w:rPr>
        <w:t>‑</w:t>
      </w:r>
      <w:r w:rsidRPr="00253D6A">
        <w:t>bono</w:t>
      </w:r>
      <w:r w:rsidR="00447432" w:rsidRPr="00253D6A">
        <w:t xml:space="preserve"> </w:t>
      </w:r>
      <w:r w:rsidRPr="00253D6A">
        <w:t>business</w:t>
      </w:r>
      <w:r w:rsidR="00447432" w:rsidRPr="00253D6A">
        <w:t xml:space="preserve"> </w:t>
      </w:r>
      <w:r w:rsidRPr="00253D6A">
        <w:t>partnerships.</w:t>
      </w:r>
      <w:r w:rsidR="00447432" w:rsidRPr="00253D6A">
        <w:t xml:space="preserve"> </w:t>
      </w:r>
      <w:r w:rsidRPr="00253D6A">
        <w:t>There</w:t>
      </w:r>
      <w:r w:rsidR="00447432" w:rsidRPr="00253D6A">
        <w:t xml:space="preserve"> </w:t>
      </w:r>
      <w:r w:rsidRPr="00253D6A">
        <w:t>are</w:t>
      </w:r>
      <w:r w:rsidR="00447432" w:rsidRPr="00253D6A">
        <w:t xml:space="preserve"> </w:t>
      </w:r>
      <w:r w:rsidRPr="00253D6A">
        <w:t>31</w:t>
      </w:r>
      <w:r w:rsidR="00447432" w:rsidRPr="00253D6A">
        <w:t xml:space="preserve"> </w:t>
      </w:r>
      <w:r w:rsidRPr="00253D6A">
        <w:t>eligible</w:t>
      </w:r>
      <w:r w:rsidR="00447432" w:rsidRPr="00253D6A">
        <w:t xml:space="preserve"> </w:t>
      </w:r>
      <w:r w:rsidRPr="00253D6A">
        <w:t>groups</w:t>
      </w:r>
      <w:r w:rsidR="00447432" w:rsidRPr="00253D6A">
        <w:t xml:space="preserve"> </w:t>
      </w:r>
      <w:r w:rsidRPr="00253D6A">
        <w:t>receiving</w:t>
      </w:r>
      <w:r w:rsidR="00447432" w:rsidRPr="00253D6A">
        <w:t xml:space="preserve"> </w:t>
      </w:r>
      <w:r w:rsidRPr="00253D6A">
        <w:t>up</w:t>
      </w:r>
      <w:r w:rsidR="00447432" w:rsidRPr="00253D6A">
        <w:t xml:space="preserve"> </w:t>
      </w:r>
      <w:r w:rsidRPr="00253D6A">
        <w:t>to</w:t>
      </w:r>
      <w:r w:rsidR="00447432" w:rsidRPr="00253D6A">
        <w:t xml:space="preserve"> </w:t>
      </w:r>
      <w:r w:rsidRPr="00253D6A">
        <w:t>$10,000</w:t>
      </w:r>
      <w:r w:rsidR="00447432" w:rsidRPr="00253D6A">
        <w:t xml:space="preserve"> </w:t>
      </w:r>
      <w:r w:rsidRPr="00253D6A">
        <w:t>each</w:t>
      </w:r>
      <w:r w:rsidR="00447432" w:rsidRPr="00253D6A">
        <w:t xml:space="preserve"> </w:t>
      </w:r>
      <w:r w:rsidRPr="00253D6A">
        <w:t>to</w:t>
      </w:r>
      <w:r w:rsidR="00447432" w:rsidRPr="00253D6A">
        <w:t xml:space="preserve"> </w:t>
      </w:r>
      <w:r w:rsidRPr="00253D6A">
        <w:t>support</w:t>
      </w:r>
      <w:r w:rsidR="00447432" w:rsidRPr="00253D6A">
        <w:t xml:space="preserve"> </w:t>
      </w:r>
      <w:r w:rsidRPr="00253D6A">
        <w:t>their</w:t>
      </w:r>
      <w:r w:rsidR="00447432" w:rsidRPr="00253D6A">
        <w:t xml:space="preserve"> </w:t>
      </w:r>
      <w:r w:rsidRPr="00253D6A">
        <w:t>projects.</w:t>
      </w:r>
    </w:p>
    <w:p w14:paraId="15969762" w14:textId="3C7227D5" w:rsidR="00000000" w:rsidRDefault="00000000" w:rsidP="002A00C5">
      <w:pPr>
        <w:pStyle w:val="Heading2"/>
      </w:pPr>
      <w:bookmarkStart w:id="38" w:name="_Toc117691113"/>
      <w:r>
        <w:t>Case</w:t>
      </w:r>
      <w:r w:rsidR="00447432">
        <w:t xml:space="preserve"> </w:t>
      </w:r>
      <w:r>
        <w:t>Study</w:t>
      </w:r>
      <w:bookmarkEnd w:id="38"/>
    </w:p>
    <w:p w14:paraId="4D3A47F8" w14:textId="334457AF" w:rsidR="00000000" w:rsidRPr="002A00C5" w:rsidRDefault="00000000" w:rsidP="002A00C5">
      <w:pPr>
        <w:pStyle w:val="BoldHeading"/>
      </w:pPr>
      <w:proofErr w:type="gramStart"/>
      <w:r w:rsidRPr="002A00C5">
        <w:t>North</w:t>
      </w:r>
      <w:r w:rsidR="00447432" w:rsidRPr="002A00C5">
        <w:t xml:space="preserve"> </w:t>
      </w:r>
      <w:r w:rsidRPr="002A00C5">
        <w:t>East</w:t>
      </w:r>
      <w:proofErr w:type="gramEnd"/>
      <w:r w:rsidR="00447432" w:rsidRPr="002A00C5">
        <w:t xml:space="preserve"> </w:t>
      </w:r>
      <w:r w:rsidRPr="002A00C5">
        <w:t>Victoria</w:t>
      </w:r>
      <w:r w:rsidR="00447432" w:rsidRPr="002A00C5">
        <w:t xml:space="preserve"> </w:t>
      </w:r>
      <w:r w:rsidRPr="002A00C5">
        <w:t>Smoke</w:t>
      </w:r>
      <w:r w:rsidR="00447432" w:rsidRPr="002A00C5">
        <w:t xml:space="preserve"> </w:t>
      </w:r>
      <w:r w:rsidRPr="002A00C5">
        <w:t>Sensor</w:t>
      </w:r>
      <w:r w:rsidR="00447432" w:rsidRPr="002A00C5">
        <w:t xml:space="preserve"> </w:t>
      </w:r>
      <w:r w:rsidRPr="002A00C5">
        <w:t>Network</w:t>
      </w:r>
      <w:r w:rsidR="00447432" w:rsidRPr="002A00C5">
        <w:t xml:space="preserve"> </w:t>
      </w:r>
    </w:p>
    <w:p w14:paraId="4FE7C5DE" w14:textId="5F382FB6" w:rsidR="00000000" w:rsidRDefault="00000000" w:rsidP="00674539">
      <w:r>
        <w:t>The</w:t>
      </w:r>
      <w:r w:rsidR="00447432">
        <w:t xml:space="preserve"> </w:t>
      </w:r>
      <w:r>
        <w:t>2020</w:t>
      </w:r>
      <w:r w:rsidR="00447432">
        <w:t xml:space="preserve"> </w:t>
      </w:r>
      <w:r>
        <w:t>fires</w:t>
      </w:r>
      <w:r w:rsidR="00447432">
        <w:t xml:space="preserve"> </w:t>
      </w:r>
      <w:r>
        <w:t>caused</w:t>
      </w:r>
      <w:r w:rsidR="00447432">
        <w:t xml:space="preserve"> </w:t>
      </w:r>
      <w:r>
        <w:t>a</w:t>
      </w:r>
      <w:r w:rsidR="00447432">
        <w:t xml:space="preserve"> </w:t>
      </w:r>
      <w:r>
        <w:t>loss</w:t>
      </w:r>
      <w:r w:rsidR="00447432">
        <w:t xml:space="preserve"> </w:t>
      </w:r>
      <w:r>
        <w:t>of</w:t>
      </w:r>
      <w:r w:rsidR="00447432">
        <w:t xml:space="preserve"> </w:t>
      </w:r>
      <w:r>
        <w:t>$140</w:t>
      </w:r>
      <w:r w:rsidR="00447432">
        <w:t xml:space="preserve"> </w:t>
      </w:r>
      <w:r>
        <w:t>million</w:t>
      </w:r>
      <w:r w:rsidR="00447432">
        <w:t xml:space="preserve"> </w:t>
      </w:r>
      <w:r>
        <w:t>across</w:t>
      </w:r>
      <w:r w:rsidR="00447432">
        <w:t xml:space="preserve"> </w:t>
      </w:r>
      <w:r>
        <w:t>the</w:t>
      </w:r>
      <w:r w:rsidR="00447432">
        <w:t xml:space="preserve"> </w:t>
      </w:r>
      <w:r>
        <w:t>five</w:t>
      </w:r>
      <w:r w:rsidR="00447432">
        <w:t xml:space="preserve"> </w:t>
      </w:r>
      <w:r>
        <w:t>winery</w:t>
      </w:r>
      <w:r w:rsidR="00447432">
        <w:t xml:space="preserve"> </w:t>
      </w:r>
      <w:r>
        <w:t>regions</w:t>
      </w:r>
      <w:r w:rsidR="00447432">
        <w:t xml:space="preserve"> </w:t>
      </w:r>
      <w:r>
        <w:t>of</w:t>
      </w:r>
      <w:r w:rsidR="00447432">
        <w:t xml:space="preserve"> </w:t>
      </w:r>
      <w:r>
        <w:t>the</w:t>
      </w:r>
      <w:r w:rsidR="00447432">
        <w:t xml:space="preserve"> </w:t>
      </w:r>
      <w:proofErr w:type="gramStart"/>
      <w:r>
        <w:t>north</w:t>
      </w:r>
      <w:r w:rsidR="00447432">
        <w:t xml:space="preserve"> </w:t>
      </w:r>
      <w:r>
        <w:t>east</w:t>
      </w:r>
      <w:proofErr w:type="gramEnd"/>
      <w:r>
        <w:t>.</w:t>
      </w:r>
      <w:r w:rsidR="00447432">
        <w:t xml:space="preserve"> </w:t>
      </w:r>
    </w:p>
    <w:p w14:paraId="099EA826" w14:textId="098B3BE0" w:rsidR="00000000" w:rsidRDefault="00000000" w:rsidP="00674539">
      <w:r>
        <w:t>Smoke</w:t>
      </w:r>
      <w:r w:rsidR="00447432">
        <w:t xml:space="preserve"> </w:t>
      </w:r>
      <w:r>
        <w:t>sensor</w:t>
      </w:r>
      <w:r w:rsidR="00447432">
        <w:t xml:space="preserve"> </w:t>
      </w:r>
      <w:r>
        <w:t>stations</w:t>
      </w:r>
      <w:r w:rsidR="00447432">
        <w:t xml:space="preserve"> </w:t>
      </w:r>
      <w:r>
        <w:t>use</w:t>
      </w:r>
      <w:r w:rsidR="00447432">
        <w:t xml:space="preserve"> </w:t>
      </w:r>
      <w:r>
        <w:t>predictive</w:t>
      </w:r>
      <w:r w:rsidR="00447432">
        <w:t xml:space="preserve"> </w:t>
      </w:r>
      <w:r>
        <w:t>real</w:t>
      </w:r>
      <w:r>
        <w:rPr>
          <w:rFonts w:ascii="Cambria Math" w:hAnsi="Cambria Math" w:cs="Cambria Math"/>
        </w:rPr>
        <w:t>‑</w:t>
      </w:r>
      <w:r>
        <w:t>time</w:t>
      </w:r>
      <w:r w:rsidR="00447432">
        <w:t xml:space="preserve"> </w:t>
      </w:r>
      <w:r>
        <w:t>instruments</w:t>
      </w:r>
      <w:r w:rsidR="00447432">
        <w:t xml:space="preserve"> </w:t>
      </w:r>
      <w:r>
        <w:t>that</w:t>
      </w:r>
      <w:r w:rsidR="00447432">
        <w:t xml:space="preserve"> </w:t>
      </w:r>
      <w:r>
        <w:t>inform</w:t>
      </w:r>
      <w:r w:rsidR="00447432">
        <w:t xml:space="preserve"> </w:t>
      </w:r>
      <w:r>
        <w:t>critical</w:t>
      </w:r>
      <w:r w:rsidR="00447432">
        <w:t xml:space="preserve"> </w:t>
      </w:r>
      <w:r>
        <w:t>business</w:t>
      </w:r>
      <w:r w:rsidR="00447432">
        <w:t xml:space="preserve"> </w:t>
      </w:r>
      <w:r>
        <w:t>decisions</w:t>
      </w:r>
      <w:r w:rsidR="00447432">
        <w:t xml:space="preserve"> </w:t>
      </w:r>
      <w:r>
        <w:t>to</w:t>
      </w:r>
      <w:r w:rsidR="00447432">
        <w:t xml:space="preserve"> </w:t>
      </w:r>
      <w:r>
        <w:t>minimise</w:t>
      </w:r>
      <w:r w:rsidR="00447432">
        <w:t xml:space="preserve"> </w:t>
      </w:r>
      <w:r>
        <w:t>the</w:t>
      </w:r>
      <w:r w:rsidR="00447432">
        <w:t xml:space="preserve"> </w:t>
      </w:r>
      <w:r>
        <w:t>economic</w:t>
      </w:r>
      <w:r w:rsidR="00447432">
        <w:t xml:space="preserve"> </w:t>
      </w:r>
      <w:r>
        <w:t>impact</w:t>
      </w:r>
      <w:r w:rsidR="00447432">
        <w:t xml:space="preserve"> </w:t>
      </w:r>
      <w:r>
        <w:t>that</w:t>
      </w:r>
      <w:r w:rsidR="00447432">
        <w:t xml:space="preserve"> </w:t>
      </w:r>
      <w:r>
        <w:t>is</w:t>
      </w:r>
      <w:r w:rsidR="00447432">
        <w:t xml:space="preserve"> </w:t>
      </w:r>
      <w:r>
        <w:t>caused</w:t>
      </w:r>
      <w:r w:rsidR="00447432">
        <w:t xml:space="preserve"> </w:t>
      </w:r>
      <w:r>
        <w:t>by</w:t>
      </w:r>
      <w:r w:rsidR="00447432">
        <w:t xml:space="preserve"> </w:t>
      </w:r>
      <w:r>
        <w:t>smoke</w:t>
      </w:r>
      <w:r w:rsidR="00447432">
        <w:t xml:space="preserve"> </w:t>
      </w:r>
      <w:r>
        <w:t>taint.</w:t>
      </w:r>
      <w:r w:rsidR="00447432">
        <w:t xml:space="preserve"> </w:t>
      </w:r>
      <w:r>
        <w:t>An</w:t>
      </w:r>
      <w:r w:rsidR="00447432">
        <w:t xml:space="preserve"> </w:t>
      </w:r>
      <w:r>
        <w:t>initial</w:t>
      </w:r>
      <w:r w:rsidR="00447432">
        <w:t xml:space="preserve"> </w:t>
      </w:r>
      <w:r>
        <w:t>study</w:t>
      </w:r>
      <w:r w:rsidR="00447432">
        <w:t xml:space="preserve"> </w:t>
      </w:r>
      <w:r>
        <w:t>completed</w:t>
      </w:r>
      <w:r w:rsidR="00447432">
        <w:t xml:space="preserve"> </w:t>
      </w:r>
      <w:r>
        <w:t>in</w:t>
      </w:r>
      <w:r w:rsidR="00447432">
        <w:t xml:space="preserve"> </w:t>
      </w:r>
      <w:r>
        <w:t>2020</w:t>
      </w:r>
      <w:r w:rsidR="00447432">
        <w:t xml:space="preserve"> </w:t>
      </w:r>
      <w:r>
        <w:t>by</w:t>
      </w:r>
      <w:r w:rsidR="00447432">
        <w:t xml:space="preserve"> </w:t>
      </w:r>
      <w:r>
        <w:t>La</w:t>
      </w:r>
      <w:r w:rsidR="00447432">
        <w:t xml:space="preserve"> </w:t>
      </w:r>
      <w:r>
        <w:t>Trobe</w:t>
      </w:r>
      <w:r w:rsidR="00447432">
        <w:t xml:space="preserve"> </w:t>
      </w:r>
      <w:r>
        <w:t>University</w:t>
      </w:r>
      <w:r w:rsidR="00447432">
        <w:t xml:space="preserve"> </w:t>
      </w:r>
      <w:r>
        <w:t>involved</w:t>
      </w:r>
      <w:r w:rsidR="00447432">
        <w:t xml:space="preserve"> </w:t>
      </w:r>
      <w:r>
        <w:t>placing</w:t>
      </w:r>
      <w:r w:rsidR="00447432">
        <w:t xml:space="preserve"> </w:t>
      </w:r>
      <w:r>
        <w:t>sensors</w:t>
      </w:r>
      <w:r w:rsidR="00447432">
        <w:t xml:space="preserve"> </w:t>
      </w:r>
      <w:r>
        <w:t>in</w:t>
      </w:r>
      <w:r w:rsidR="00447432">
        <w:t xml:space="preserve"> </w:t>
      </w:r>
      <w:r>
        <w:t>a</w:t>
      </w:r>
      <w:r w:rsidR="00447432">
        <w:t xml:space="preserve"> </w:t>
      </w:r>
      <w:r>
        <w:t>small</w:t>
      </w:r>
      <w:r w:rsidR="00447432">
        <w:t xml:space="preserve"> </w:t>
      </w:r>
      <w:r>
        <w:t>selection</w:t>
      </w:r>
      <w:r w:rsidR="00447432">
        <w:t xml:space="preserve"> </w:t>
      </w:r>
      <w:r>
        <w:t>of</w:t>
      </w:r>
      <w:r w:rsidR="00447432">
        <w:t xml:space="preserve"> </w:t>
      </w:r>
      <w:r>
        <w:t>vineyards</w:t>
      </w:r>
      <w:r w:rsidR="00447432">
        <w:t xml:space="preserve"> </w:t>
      </w:r>
      <w:r>
        <w:t>and</w:t>
      </w:r>
      <w:r w:rsidR="00447432">
        <w:t xml:space="preserve"> </w:t>
      </w:r>
      <w:r>
        <w:t>is</w:t>
      </w:r>
      <w:r w:rsidR="00447432">
        <w:t xml:space="preserve"> </w:t>
      </w:r>
      <w:r>
        <w:t>estimated</w:t>
      </w:r>
      <w:r w:rsidR="00447432">
        <w:t xml:space="preserve"> </w:t>
      </w:r>
      <w:r>
        <w:t>to</w:t>
      </w:r>
      <w:r w:rsidR="00447432">
        <w:t xml:space="preserve"> </w:t>
      </w:r>
      <w:r>
        <w:t>have</w:t>
      </w:r>
      <w:r w:rsidR="00447432">
        <w:t xml:space="preserve"> </w:t>
      </w:r>
      <w:r>
        <w:t>saved</w:t>
      </w:r>
      <w:r w:rsidR="00447432">
        <w:t xml:space="preserve"> </w:t>
      </w:r>
      <w:r>
        <w:t>those</w:t>
      </w:r>
      <w:r w:rsidR="00447432">
        <w:t xml:space="preserve"> </w:t>
      </w:r>
      <w:r>
        <w:t>wine</w:t>
      </w:r>
      <w:r w:rsidR="00447432">
        <w:t xml:space="preserve"> </w:t>
      </w:r>
      <w:r>
        <w:t>businesses</w:t>
      </w:r>
      <w:r w:rsidR="00447432">
        <w:t xml:space="preserve"> </w:t>
      </w:r>
      <w:r>
        <w:t>at</w:t>
      </w:r>
      <w:r w:rsidR="00447432">
        <w:t xml:space="preserve"> </w:t>
      </w:r>
      <w:r>
        <w:t>least</w:t>
      </w:r>
      <w:r w:rsidR="00447432">
        <w:t xml:space="preserve"> </w:t>
      </w:r>
      <w:r>
        <w:t>$10</w:t>
      </w:r>
      <w:r w:rsidR="00447432">
        <w:t xml:space="preserve"> </w:t>
      </w:r>
      <w:r>
        <w:t>million.</w:t>
      </w:r>
    </w:p>
    <w:p w14:paraId="26A56CC2" w14:textId="2944A93A" w:rsidR="00000000" w:rsidRDefault="00000000" w:rsidP="00674539">
      <w:r>
        <w:t>The</w:t>
      </w:r>
      <w:r w:rsidR="00447432">
        <w:t xml:space="preserve"> </w:t>
      </w:r>
      <w:proofErr w:type="gramStart"/>
      <w:r>
        <w:t>North</w:t>
      </w:r>
      <w:r w:rsidR="00447432">
        <w:t xml:space="preserve"> </w:t>
      </w:r>
      <w:r>
        <w:t>East</w:t>
      </w:r>
      <w:proofErr w:type="gramEnd"/>
      <w:r w:rsidR="00447432">
        <w:t xml:space="preserve"> </w:t>
      </w:r>
      <w:r>
        <w:t>Victoria</w:t>
      </w:r>
      <w:r w:rsidR="00447432">
        <w:t xml:space="preserve"> </w:t>
      </w:r>
      <w:r>
        <w:t>Smoke</w:t>
      </w:r>
      <w:r w:rsidR="00447432">
        <w:t xml:space="preserve"> </w:t>
      </w:r>
      <w:r>
        <w:t>Sensor</w:t>
      </w:r>
      <w:r w:rsidR="00447432">
        <w:t xml:space="preserve"> </w:t>
      </w:r>
      <w:r>
        <w:t>Network</w:t>
      </w:r>
      <w:r w:rsidR="00447432">
        <w:t xml:space="preserve"> </w:t>
      </w:r>
      <w:r>
        <w:t>project,</w:t>
      </w:r>
      <w:r w:rsidR="00447432">
        <w:t xml:space="preserve"> </w:t>
      </w:r>
      <w:r>
        <w:t>funded</w:t>
      </w:r>
      <w:r w:rsidR="00447432">
        <w:t xml:space="preserve"> </w:t>
      </w:r>
      <w:r>
        <w:t>through</w:t>
      </w:r>
      <w:r w:rsidR="00447432">
        <w:t xml:space="preserve"> </w:t>
      </w:r>
      <w:r>
        <w:t>the</w:t>
      </w:r>
      <w:r w:rsidR="00447432">
        <w:t xml:space="preserve"> </w:t>
      </w:r>
      <w:r>
        <w:t>LER,</w:t>
      </w:r>
      <w:r w:rsidR="00447432">
        <w:t xml:space="preserve"> </w:t>
      </w:r>
      <w:r>
        <w:t>is</w:t>
      </w:r>
      <w:r w:rsidR="00447432">
        <w:t xml:space="preserve"> </w:t>
      </w:r>
      <w:r>
        <w:t>set</w:t>
      </w:r>
      <w:r w:rsidR="00447432">
        <w:t xml:space="preserve"> </w:t>
      </w:r>
      <w:r>
        <w:t>to</w:t>
      </w:r>
      <w:r w:rsidR="00447432">
        <w:t xml:space="preserve"> </w:t>
      </w:r>
      <w:r>
        <w:t>expand</w:t>
      </w:r>
      <w:r w:rsidR="00447432">
        <w:t xml:space="preserve"> </w:t>
      </w:r>
      <w:r>
        <w:t>the</w:t>
      </w:r>
      <w:r w:rsidR="00447432">
        <w:t xml:space="preserve"> </w:t>
      </w:r>
      <w:r>
        <w:t>network</w:t>
      </w:r>
      <w:r w:rsidR="00447432">
        <w:t xml:space="preserve"> </w:t>
      </w:r>
      <w:r>
        <w:t>of</w:t>
      </w:r>
      <w:r w:rsidR="00447432">
        <w:t xml:space="preserve"> </w:t>
      </w:r>
      <w:r>
        <w:t>sensor</w:t>
      </w:r>
      <w:r w:rsidR="00447432">
        <w:t xml:space="preserve"> </w:t>
      </w:r>
      <w:r>
        <w:t>stations</w:t>
      </w:r>
      <w:r w:rsidR="00447432">
        <w:t xml:space="preserve"> </w:t>
      </w:r>
      <w:r>
        <w:t>across</w:t>
      </w:r>
      <w:r w:rsidR="00447432">
        <w:t xml:space="preserve"> </w:t>
      </w:r>
      <w:r>
        <w:t>the</w:t>
      </w:r>
      <w:r w:rsidR="00447432">
        <w:t xml:space="preserve"> </w:t>
      </w:r>
      <w:r>
        <w:t>region</w:t>
      </w:r>
      <w:r w:rsidR="00447432">
        <w:t xml:space="preserve"> </w:t>
      </w:r>
      <w:r>
        <w:t>and</w:t>
      </w:r>
      <w:r w:rsidR="00447432">
        <w:t xml:space="preserve"> </w:t>
      </w:r>
      <w:r>
        <w:t>has</w:t>
      </w:r>
      <w:r w:rsidR="00447432">
        <w:t xml:space="preserve"> </w:t>
      </w:r>
      <w:r>
        <w:t>the</w:t>
      </w:r>
      <w:r w:rsidR="00447432">
        <w:t xml:space="preserve"> </w:t>
      </w:r>
      <w:r>
        <w:t>potential</w:t>
      </w:r>
      <w:r w:rsidR="00447432">
        <w:t xml:space="preserve"> </w:t>
      </w:r>
      <w:r>
        <w:t>to</w:t>
      </w:r>
      <w:r w:rsidR="00447432">
        <w:t xml:space="preserve"> </w:t>
      </w:r>
      <w:r>
        <w:t>save</w:t>
      </w:r>
      <w:r w:rsidR="00447432">
        <w:t xml:space="preserve"> </w:t>
      </w:r>
      <w:r>
        <w:t>the</w:t>
      </w:r>
      <w:r w:rsidR="00447432">
        <w:t xml:space="preserve"> </w:t>
      </w:r>
      <w:r>
        <w:t>wine</w:t>
      </w:r>
      <w:r w:rsidR="00447432">
        <w:t xml:space="preserve"> </w:t>
      </w:r>
      <w:r>
        <w:t>industry</w:t>
      </w:r>
      <w:r w:rsidR="00447432">
        <w:t xml:space="preserve"> </w:t>
      </w:r>
      <w:r>
        <w:t>over</w:t>
      </w:r>
      <w:r w:rsidR="00447432">
        <w:t xml:space="preserve"> </w:t>
      </w:r>
      <w:r>
        <w:t>$80</w:t>
      </w:r>
      <w:r w:rsidR="00447432">
        <w:t xml:space="preserve"> </w:t>
      </w:r>
      <w:r>
        <w:t>million</w:t>
      </w:r>
      <w:r w:rsidR="00447432">
        <w:t xml:space="preserve"> </w:t>
      </w:r>
      <w:r>
        <w:t>in</w:t>
      </w:r>
      <w:r w:rsidR="00447432">
        <w:t xml:space="preserve"> </w:t>
      </w:r>
      <w:r>
        <w:t>a</w:t>
      </w:r>
      <w:r w:rsidR="00447432">
        <w:t xml:space="preserve"> </w:t>
      </w:r>
      <w:r>
        <w:t>single</w:t>
      </w:r>
      <w:r w:rsidR="00447432">
        <w:t xml:space="preserve"> </w:t>
      </w:r>
      <w:r>
        <w:t>year</w:t>
      </w:r>
      <w:r w:rsidR="00447432">
        <w:t xml:space="preserve"> </w:t>
      </w:r>
      <w:r>
        <w:t>of</w:t>
      </w:r>
      <w:r w:rsidR="00447432">
        <w:t xml:space="preserve"> </w:t>
      </w:r>
      <w:r>
        <w:t>extreme</w:t>
      </w:r>
      <w:r w:rsidR="00447432">
        <w:t xml:space="preserve"> </w:t>
      </w:r>
      <w:r>
        <w:t>bushfires.</w:t>
      </w:r>
    </w:p>
    <w:p w14:paraId="334A15BC" w14:textId="4A1CEA84" w:rsidR="00000000" w:rsidRDefault="00000000" w:rsidP="00674539">
      <w:r>
        <w:t>The</w:t>
      </w:r>
      <w:r w:rsidR="00447432">
        <w:t xml:space="preserve"> </w:t>
      </w:r>
      <w:r>
        <w:t>network</w:t>
      </w:r>
      <w:r w:rsidR="00447432">
        <w:t xml:space="preserve"> </w:t>
      </w:r>
      <w:r>
        <w:t>is</w:t>
      </w:r>
      <w:r w:rsidR="00447432">
        <w:t xml:space="preserve"> </w:t>
      </w:r>
      <w:r>
        <w:t>designed</w:t>
      </w:r>
      <w:r w:rsidR="00447432">
        <w:t xml:space="preserve"> </w:t>
      </w:r>
      <w:r>
        <w:t>to</w:t>
      </w:r>
      <w:r w:rsidR="00447432">
        <w:t xml:space="preserve"> </w:t>
      </w:r>
      <w:r>
        <w:t>be</w:t>
      </w:r>
      <w:r w:rsidR="00447432">
        <w:t xml:space="preserve"> </w:t>
      </w:r>
      <w:r>
        <w:t>scaled</w:t>
      </w:r>
      <w:r w:rsidR="00447432">
        <w:t xml:space="preserve"> </w:t>
      </w:r>
      <w:r>
        <w:t>to</w:t>
      </w:r>
      <w:r w:rsidR="00447432">
        <w:t xml:space="preserve"> </w:t>
      </w:r>
      <w:r>
        <w:t>support</w:t>
      </w:r>
      <w:r w:rsidR="00447432">
        <w:t xml:space="preserve"> </w:t>
      </w:r>
      <w:r>
        <w:t>other</w:t>
      </w:r>
      <w:r w:rsidR="00447432">
        <w:t xml:space="preserve"> </w:t>
      </w:r>
      <w:r>
        <w:t>regions</w:t>
      </w:r>
      <w:r w:rsidR="00447432">
        <w:t xml:space="preserve"> </w:t>
      </w:r>
      <w:r>
        <w:t>across</w:t>
      </w:r>
      <w:r w:rsidR="00447432">
        <w:t xml:space="preserve"> </w:t>
      </w:r>
      <w:r>
        <w:t>the</w:t>
      </w:r>
      <w:r w:rsidR="00447432">
        <w:t xml:space="preserve"> </w:t>
      </w:r>
      <w:r>
        <w:t>state</w:t>
      </w:r>
      <w:r w:rsidR="00447432">
        <w:t xml:space="preserve"> </w:t>
      </w:r>
      <w:r>
        <w:t>and</w:t>
      </w:r>
      <w:r w:rsidR="00447432">
        <w:t xml:space="preserve"> </w:t>
      </w:r>
      <w:r>
        <w:t>has</w:t>
      </w:r>
      <w:r w:rsidR="00447432">
        <w:t xml:space="preserve"> </w:t>
      </w:r>
      <w:r>
        <w:t>the</w:t>
      </w:r>
      <w:r w:rsidR="00447432">
        <w:t xml:space="preserve"> </w:t>
      </w:r>
      <w:r>
        <w:t>potential</w:t>
      </w:r>
      <w:r w:rsidR="00447432">
        <w:t xml:space="preserve"> </w:t>
      </w:r>
      <w:r>
        <w:t>to</w:t>
      </w:r>
      <w:r w:rsidR="00447432">
        <w:t xml:space="preserve"> </w:t>
      </w:r>
      <w:r>
        <w:t>be</w:t>
      </w:r>
      <w:r w:rsidR="00447432">
        <w:t xml:space="preserve"> </w:t>
      </w:r>
      <w:r>
        <w:t>deployed</w:t>
      </w:r>
      <w:r w:rsidR="00447432">
        <w:t xml:space="preserve"> </w:t>
      </w:r>
      <w:r>
        <w:t>nationally</w:t>
      </w:r>
      <w:r w:rsidR="00447432">
        <w:t xml:space="preserve"> </w:t>
      </w:r>
      <w:r>
        <w:t>and</w:t>
      </w:r>
      <w:r w:rsidR="00447432">
        <w:t xml:space="preserve"> </w:t>
      </w:r>
      <w:r>
        <w:t>internationally.</w:t>
      </w:r>
      <w:r w:rsidR="00447432">
        <w:t xml:space="preserve"> </w:t>
      </w:r>
      <w:r>
        <w:t>Additionally,</w:t>
      </w:r>
      <w:r w:rsidR="00447432">
        <w:t xml:space="preserve"> </w:t>
      </w:r>
      <w:r>
        <w:t>the</w:t>
      </w:r>
      <w:r w:rsidR="00447432">
        <w:t xml:space="preserve"> </w:t>
      </w:r>
      <w:r>
        <w:t>region</w:t>
      </w:r>
      <w:r>
        <w:rPr>
          <w:rFonts w:ascii="Cambria Math" w:hAnsi="Cambria Math" w:cs="Cambria Math"/>
        </w:rPr>
        <w:t>‑</w:t>
      </w:r>
      <w:r>
        <w:t>wide</w:t>
      </w:r>
      <w:r w:rsidR="00447432">
        <w:t xml:space="preserve"> </w:t>
      </w:r>
      <w:r>
        <w:t>smoke</w:t>
      </w:r>
      <w:r w:rsidR="00447432">
        <w:t xml:space="preserve"> </w:t>
      </w:r>
      <w:r>
        <w:t>exposure</w:t>
      </w:r>
      <w:r w:rsidR="00447432">
        <w:t xml:space="preserve"> </w:t>
      </w:r>
      <w:r>
        <w:t>and</w:t>
      </w:r>
      <w:r w:rsidR="00447432">
        <w:t xml:space="preserve"> </w:t>
      </w:r>
      <w:r>
        <w:t>composition</w:t>
      </w:r>
      <w:r w:rsidR="00447432">
        <w:t xml:space="preserve"> </w:t>
      </w:r>
      <w:r>
        <w:t>information</w:t>
      </w:r>
      <w:r w:rsidR="00447432">
        <w:t xml:space="preserve"> </w:t>
      </w:r>
      <w:r>
        <w:t>available</w:t>
      </w:r>
      <w:r w:rsidR="00447432">
        <w:t xml:space="preserve"> </w:t>
      </w:r>
      <w:r>
        <w:t>from</w:t>
      </w:r>
      <w:r w:rsidR="00447432">
        <w:t xml:space="preserve"> </w:t>
      </w:r>
      <w:r>
        <w:t>the</w:t>
      </w:r>
      <w:r w:rsidR="00447432">
        <w:t xml:space="preserve"> </w:t>
      </w:r>
      <w:r>
        <w:t>network</w:t>
      </w:r>
      <w:r w:rsidR="00447432">
        <w:t xml:space="preserve"> </w:t>
      </w:r>
      <w:r>
        <w:t>would</w:t>
      </w:r>
      <w:r w:rsidR="00447432">
        <w:t xml:space="preserve"> </w:t>
      </w:r>
      <w:r>
        <w:t>be</w:t>
      </w:r>
      <w:r w:rsidR="00447432">
        <w:t xml:space="preserve"> </w:t>
      </w:r>
      <w:r>
        <w:t>of</w:t>
      </w:r>
      <w:r w:rsidR="00447432">
        <w:t xml:space="preserve"> </w:t>
      </w:r>
      <w:r>
        <w:t>benefit</w:t>
      </w:r>
      <w:r w:rsidR="00447432">
        <w:t xml:space="preserve"> </w:t>
      </w:r>
      <w:r>
        <w:t>to</w:t>
      </w:r>
      <w:r w:rsidR="00447432">
        <w:t xml:space="preserve"> </w:t>
      </w:r>
      <w:r>
        <w:t>other</w:t>
      </w:r>
      <w:r w:rsidR="00447432">
        <w:t xml:space="preserve"> </w:t>
      </w:r>
      <w:r>
        <w:t>industries</w:t>
      </w:r>
      <w:r w:rsidR="00447432">
        <w:t xml:space="preserve"> </w:t>
      </w:r>
      <w:r>
        <w:t>within</w:t>
      </w:r>
      <w:r w:rsidR="00447432">
        <w:t xml:space="preserve"> </w:t>
      </w:r>
      <w:r>
        <w:t>the</w:t>
      </w:r>
      <w:r w:rsidR="00447432">
        <w:t xml:space="preserve"> </w:t>
      </w:r>
      <w:r>
        <w:t>agriculture</w:t>
      </w:r>
      <w:r w:rsidR="00447432">
        <w:t xml:space="preserve"> </w:t>
      </w:r>
      <w:r>
        <w:t>sector</w:t>
      </w:r>
      <w:r w:rsidR="00447432">
        <w:t xml:space="preserve"> </w:t>
      </w:r>
      <w:r>
        <w:t>as</w:t>
      </w:r>
      <w:r w:rsidR="00447432">
        <w:t xml:space="preserve"> </w:t>
      </w:r>
      <w:r>
        <w:t>well</w:t>
      </w:r>
      <w:r w:rsidR="00447432">
        <w:t xml:space="preserve"> </w:t>
      </w:r>
      <w:r>
        <w:t>as</w:t>
      </w:r>
      <w:r w:rsidR="00447432">
        <w:t xml:space="preserve"> </w:t>
      </w:r>
      <w:r>
        <w:t>state</w:t>
      </w:r>
      <w:r w:rsidR="00447432">
        <w:t xml:space="preserve"> </w:t>
      </w:r>
      <w:r>
        <w:t>and</w:t>
      </w:r>
      <w:r w:rsidR="00447432">
        <w:t xml:space="preserve"> </w:t>
      </w:r>
      <w:r>
        <w:t>local</w:t>
      </w:r>
      <w:r w:rsidR="00447432">
        <w:t xml:space="preserve"> </w:t>
      </w:r>
      <w:r>
        <w:t>community</w:t>
      </w:r>
      <w:r w:rsidR="00447432">
        <w:t xml:space="preserve"> </w:t>
      </w:r>
      <w:r>
        <w:t>health</w:t>
      </w:r>
      <w:r w:rsidR="00447432">
        <w:t xml:space="preserve"> </w:t>
      </w:r>
      <w:r>
        <w:t>agencies.</w:t>
      </w:r>
    </w:p>
    <w:p w14:paraId="3C309D2C" w14:textId="0C3B2322" w:rsidR="00000000" w:rsidRPr="00CC69A9" w:rsidRDefault="00000000" w:rsidP="00CC69A9">
      <w:pPr>
        <w:pStyle w:val="BoldHeading"/>
      </w:pPr>
      <w:r w:rsidRPr="00CC69A9">
        <w:lastRenderedPageBreak/>
        <w:t>Tambo</w:t>
      </w:r>
      <w:r w:rsidR="00447432" w:rsidRPr="00CC69A9">
        <w:t xml:space="preserve"> </w:t>
      </w:r>
      <w:r w:rsidRPr="00CC69A9">
        <w:t>Valley</w:t>
      </w:r>
      <w:r w:rsidR="00447432" w:rsidRPr="00CC69A9">
        <w:t xml:space="preserve"> </w:t>
      </w:r>
      <w:r w:rsidRPr="00CC69A9">
        <w:t>Honey</w:t>
      </w:r>
    </w:p>
    <w:p w14:paraId="300A6C97" w14:textId="5E87267E" w:rsidR="00000000" w:rsidRDefault="00000000" w:rsidP="00674539">
      <w:r>
        <w:t>The</w:t>
      </w:r>
      <w:r w:rsidR="00447432">
        <w:t xml:space="preserve"> </w:t>
      </w:r>
      <w:r>
        <w:t>2019</w:t>
      </w:r>
      <w:r w:rsidR="00447432">
        <w:t xml:space="preserve"> </w:t>
      </w:r>
      <w:r>
        <w:t>bushfires</w:t>
      </w:r>
      <w:r w:rsidR="00447432">
        <w:t xml:space="preserve"> </w:t>
      </w:r>
      <w:r>
        <w:t>which</w:t>
      </w:r>
      <w:r w:rsidR="00447432">
        <w:t xml:space="preserve"> </w:t>
      </w:r>
      <w:r>
        <w:t>devastated</w:t>
      </w:r>
      <w:r w:rsidR="00447432">
        <w:t xml:space="preserve"> </w:t>
      </w:r>
      <w:r>
        <w:t>East</w:t>
      </w:r>
      <w:r w:rsidR="00447432">
        <w:t xml:space="preserve"> </w:t>
      </w:r>
      <w:r>
        <w:t>Gippsland</w:t>
      </w:r>
      <w:r w:rsidR="00447432">
        <w:t xml:space="preserve"> </w:t>
      </w:r>
      <w:r>
        <w:t>had</w:t>
      </w:r>
      <w:r w:rsidR="00447432">
        <w:t xml:space="preserve"> </w:t>
      </w:r>
      <w:r>
        <w:t>a</w:t>
      </w:r>
      <w:r w:rsidR="00447432">
        <w:t xml:space="preserve"> </w:t>
      </w:r>
      <w:r>
        <w:t>significant</w:t>
      </w:r>
      <w:r w:rsidR="00447432">
        <w:t xml:space="preserve"> </w:t>
      </w:r>
      <w:r>
        <w:t>impact</w:t>
      </w:r>
      <w:r w:rsidR="00447432">
        <w:t xml:space="preserve"> </w:t>
      </w:r>
      <w:r>
        <w:t>on</w:t>
      </w:r>
      <w:r w:rsidR="00447432">
        <w:t xml:space="preserve"> </w:t>
      </w:r>
      <w:r>
        <w:t>Tambo</w:t>
      </w:r>
      <w:r w:rsidR="00447432">
        <w:t xml:space="preserve"> </w:t>
      </w:r>
      <w:r>
        <w:t>Valley</w:t>
      </w:r>
      <w:r w:rsidR="00447432">
        <w:t xml:space="preserve"> </w:t>
      </w:r>
      <w:r>
        <w:t>Honey,</w:t>
      </w:r>
      <w:r w:rsidR="00447432">
        <w:t xml:space="preserve"> </w:t>
      </w:r>
      <w:r>
        <w:t>a</w:t>
      </w:r>
      <w:r w:rsidR="00447432">
        <w:t xml:space="preserve"> </w:t>
      </w:r>
      <w:r>
        <w:t>small</w:t>
      </w:r>
      <w:r w:rsidR="00447432">
        <w:t xml:space="preserve"> </w:t>
      </w:r>
      <w:r>
        <w:t>family</w:t>
      </w:r>
      <w:r>
        <w:rPr>
          <w:rFonts w:ascii="Cambria Math" w:hAnsi="Cambria Math" w:cs="Cambria Math"/>
        </w:rPr>
        <w:t>‑</w:t>
      </w:r>
      <w:r>
        <w:t>owned</w:t>
      </w:r>
      <w:r w:rsidR="00447432">
        <w:t xml:space="preserve"> </w:t>
      </w:r>
      <w:proofErr w:type="gramStart"/>
      <w:r>
        <w:t>honey</w:t>
      </w:r>
      <w:proofErr w:type="gramEnd"/>
      <w:r w:rsidR="00447432">
        <w:t xml:space="preserve"> </w:t>
      </w:r>
      <w:r>
        <w:t>and</w:t>
      </w:r>
      <w:r w:rsidR="00447432">
        <w:t xml:space="preserve"> </w:t>
      </w:r>
      <w:r>
        <w:t>bee</w:t>
      </w:r>
      <w:r>
        <w:rPr>
          <w:rFonts w:ascii="Cambria Math" w:hAnsi="Cambria Math" w:cs="Cambria Math"/>
        </w:rPr>
        <w:t>‑</w:t>
      </w:r>
      <w:r>
        <w:t>keeping</w:t>
      </w:r>
      <w:r w:rsidR="00447432">
        <w:t xml:space="preserve"> </w:t>
      </w:r>
      <w:r>
        <w:t>business.</w:t>
      </w:r>
      <w:r w:rsidR="00447432">
        <w:t xml:space="preserve"> </w:t>
      </w:r>
    </w:p>
    <w:p w14:paraId="1AF49AE6" w14:textId="2407533B" w:rsidR="00000000" w:rsidRDefault="00000000" w:rsidP="00674539">
      <w:r>
        <w:t>With</w:t>
      </w:r>
      <w:r w:rsidR="00447432">
        <w:t xml:space="preserve"> </w:t>
      </w:r>
      <w:r>
        <w:t>funding</w:t>
      </w:r>
      <w:r w:rsidR="00447432">
        <w:t xml:space="preserve"> </w:t>
      </w:r>
      <w:r>
        <w:t>from</w:t>
      </w:r>
      <w:r w:rsidR="00447432">
        <w:t xml:space="preserve"> </w:t>
      </w:r>
      <w:r>
        <w:t>the</w:t>
      </w:r>
      <w:r w:rsidR="00447432">
        <w:t xml:space="preserve"> </w:t>
      </w:r>
      <w:r>
        <w:t>LER,</w:t>
      </w:r>
      <w:r w:rsidR="00447432">
        <w:t xml:space="preserve"> </w:t>
      </w:r>
      <w:r>
        <w:t>Tambo</w:t>
      </w:r>
      <w:r w:rsidR="00447432">
        <w:t xml:space="preserve"> </w:t>
      </w:r>
      <w:r>
        <w:t>Valley</w:t>
      </w:r>
      <w:r w:rsidR="00447432">
        <w:t xml:space="preserve"> </w:t>
      </w:r>
      <w:r>
        <w:t>Honey</w:t>
      </w:r>
      <w:r w:rsidR="00447432">
        <w:t xml:space="preserve"> </w:t>
      </w:r>
      <w:r>
        <w:t>will</w:t>
      </w:r>
      <w:r w:rsidR="00447432">
        <w:t xml:space="preserve"> </w:t>
      </w:r>
      <w:r>
        <w:t>deliver</w:t>
      </w:r>
      <w:r w:rsidR="00447432">
        <w:t xml:space="preserve"> </w:t>
      </w:r>
      <w:r>
        <w:t>a</w:t>
      </w:r>
      <w:r w:rsidR="00447432">
        <w:t xml:space="preserve"> </w:t>
      </w:r>
      <w:r>
        <w:t>unique</w:t>
      </w:r>
      <w:r w:rsidR="00447432">
        <w:t xml:space="preserve"> </w:t>
      </w:r>
      <w:r>
        <w:t>honey</w:t>
      </w:r>
      <w:r w:rsidR="00447432">
        <w:t xml:space="preserve"> </w:t>
      </w:r>
      <w:r>
        <w:t>experience</w:t>
      </w:r>
      <w:r w:rsidR="00447432">
        <w:t xml:space="preserve"> </w:t>
      </w:r>
      <w:r>
        <w:t>to</w:t>
      </w:r>
      <w:r w:rsidR="00447432">
        <w:t xml:space="preserve"> </w:t>
      </w:r>
      <w:r>
        <w:t>Gippsland,</w:t>
      </w:r>
      <w:r w:rsidR="00447432">
        <w:t xml:space="preserve"> </w:t>
      </w:r>
      <w:proofErr w:type="gramStart"/>
      <w:r>
        <w:t>similar</w:t>
      </w:r>
      <w:r w:rsidR="00447432">
        <w:t xml:space="preserve"> </w:t>
      </w:r>
      <w:r>
        <w:t>to</w:t>
      </w:r>
      <w:proofErr w:type="gramEnd"/>
      <w:r w:rsidR="00447432">
        <w:t xml:space="preserve"> </w:t>
      </w:r>
      <w:r>
        <w:t>that</w:t>
      </w:r>
      <w:r w:rsidR="00447432">
        <w:t xml:space="preserve"> </w:t>
      </w:r>
      <w:r>
        <w:t>of</w:t>
      </w:r>
      <w:r w:rsidR="00447432">
        <w:t xml:space="preserve"> </w:t>
      </w:r>
      <w:r>
        <w:t>a</w:t>
      </w:r>
      <w:r w:rsidR="00447432">
        <w:t xml:space="preserve"> </w:t>
      </w:r>
      <w:r>
        <w:t>brewery</w:t>
      </w:r>
      <w:r w:rsidR="00447432">
        <w:t xml:space="preserve"> </w:t>
      </w:r>
      <w:r>
        <w:t>or</w:t>
      </w:r>
      <w:r w:rsidR="00447432">
        <w:t xml:space="preserve"> </w:t>
      </w:r>
      <w:r>
        <w:t>winery.</w:t>
      </w:r>
      <w:r w:rsidR="00447432">
        <w:t xml:space="preserve"> </w:t>
      </w:r>
      <w:r>
        <w:t>There</w:t>
      </w:r>
      <w:r w:rsidR="00447432">
        <w:t xml:space="preserve"> </w:t>
      </w:r>
      <w:r>
        <w:t>will</w:t>
      </w:r>
      <w:r w:rsidR="00447432">
        <w:t xml:space="preserve"> </w:t>
      </w:r>
      <w:r>
        <w:t>be</w:t>
      </w:r>
      <w:r w:rsidR="00447432">
        <w:t xml:space="preserve"> </w:t>
      </w:r>
      <w:r>
        <w:t>a</w:t>
      </w:r>
      <w:r w:rsidR="00447432">
        <w:t xml:space="preserve"> </w:t>
      </w:r>
      <w:r>
        <w:t>vast</w:t>
      </w:r>
      <w:r w:rsidR="00447432">
        <w:t xml:space="preserve"> </w:t>
      </w:r>
      <w:r>
        <w:t>selection</w:t>
      </w:r>
      <w:r w:rsidR="00447432">
        <w:t xml:space="preserve"> </w:t>
      </w:r>
      <w:r>
        <w:t>of</w:t>
      </w:r>
      <w:r w:rsidR="00447432">
        <w:t xml:space="preserve"> </w:t>
      </w:r>
      <w:r>
        <w:t>honeys</w:t>
      </w:r>
      <w:r w:rsidR="00447432">
        <w:t xml:space="preserve"> </w:t>
      </w:r>
      <w:r>
        <w:t>to</w:t>
      </w:r>
      <w:r w:rsidR="00447432">
        <w:t xml:space="preserve"> </w:t>
      </w:r>
      <w:r>
        <w:t>sample</w:t>
      </w:r>
      <w:r w:rsidR="00447432">
        <w:t xml:space="preserve"> </w:t>
      </w:r>
      <w:r>
        <w:t>and</w:t>
      </w:r>
      <w:r w:rsidR="00447432">
        <w:t xml:space="preserve"> </w:t>
      </w:r>
      <w:r>
        <w:t>purchase</w:t>
      </w:r>
      <w:r w:rsidR="00447432">
        <w:t xml:space="preserve"> </w:t>
      </w:r>
      <w:r>
        <w:t>from</w:t>
      </w:r>
      <w:r w:rsidR="00447432">
        <w:t xml:space="preserve"> </w:t>
      </w:r>
      <w:r>
        <w:t>across</w:t>
      </w:r>
      <w:r w:rsidR="00447432">
        <w:t xml:space="preserve"> </w:t>
      </w:r>
      <w:r>
        <w:t>Gippsland</w:t>
      </w:r>
      <w:r w:rsidR="00447432">
        <w:t xml:space="preserve"> </w:t>
      </w:r>
      <w:r>
        <w:t>and</w:t>
      </w:r>
      <w:r w:rsidR="00447432">
        <w:t xml:space="preserve"> </w:t>
      </w:r>
      <w:r>
        <w:t>beyond</w:t>
      </w:r>
      <w:r w:rsidR="00447432">
        <w:t xml:space="preserve"> </w:t>
      </w:r>
      <w:r>
        <w:t>as</w:t>
      </w:r>
      <w:r w:rsidR="00447432">
        <w:t xml:space="preserve"> </w:t>
      </w:r>
      <w:r>
        <w:t>well</w:t>
      </w:r>
      <w:r w:rsidR="00447432">
        <w:t xml:space="preserve"> </w:t>
      </w:r>
      <w:r>
        <w:t>as</w:t>
      </w:r>
      <w:r w:rsidR="00447432">
        <w:t xml:space="preserve"> </w:t>
      </w:r>
      <w:r>
        <w:t>other</w:t>
      </w:r>
      <w:r w:rsidR="00447432">
        <w:t xml:space="preserve"> </w:t>
      </w:r>
      <w:r>
        <w:t>bee</w:t>
      </w:r>
      <w:r>
        <w:rPr>
          <w:rFonts w:ascii="Cambria Math" w:hAnsi="Cambria Math" w:cs="Cambria Math"/>
        </w:rPr>
        <w:t>‑</w:t>
      </w:r>
      <w:r>
        <w:t>related</w:t>
      </w:r>
      <w:r w:rsidR="00447432">
        <w:t xml:space="preserve"> </w:t>
      </w:r>
      <w:r>
        <w:t>products</w:t>
      </w:r>
      <w:r w:rsidR="00447432">
        <w:t xml:space="preserve"> </w:t>
      </w:r>
      <w:r>
        <w:t>such</w:t>
      </w:r>
      <w:r w:rsidR="00447432">
        <w:t xml:space="preserve"> </w:t>
      </w:r>
      <w:r>
        <w:t>as</w:t>
      </w:r>
      <w:r w:rsidR="00447432">
        <w:t xml:space="preserve"> </w:t>
      </w:r>
      <w:r>
        <w:t>beeswax</w:t>
      </w:r>
      <w:r w:rsidR="00447432">
        <w:t xml:space="preserve"> </w:t>
      </w:r>
      <w:r>
        <w:t>candles,</w:t>
      </w:r>
      <w:r w:rsidR="00447432">
        <w:t xml:space="preserve"> </w:t>
      </w:r>
      <w:r>
        <w:t>wraps,</w:t>
      </w:r>
      <w:r w:rsidR="00447432">
        <w:t xml:space="preserve"> </w:t>
      </w:r>
      <w:r>
        <w:t>polish,</w:t>
      </w:r>
      <w:r w:rsidR="00447432">
        <w:t xml:space="preserve"> </w:t>
      </w:r>
      <w:r>
        <w:t>lip</w:t>
      </w:r>
      <w:r w:rsidR="00447432">
        <w:t xml:space="preserve"> </w:t>
      </w:r>
      <w:r>
        <w:t>balms,</w:t>
      </w:r>
      <w:r w:rsidR="00447432">
        <w:t xml:space="preserve"> </w:t>
      </w:r>
      <w:r>
        <w:t>skin</w:t>
      </w:r>
      <w:r w:rsidR="00447432">
        <w:t xml:space="preserve"> </w:t>
      </w:r>
      <w:r>
        <w:t>treatments,</w:t>
      </w:r>
      <w:r w:rsidR="00447432">
        <w:t xml:space="preserve"> </w:t>
      </w:r>
      <w:r>
        <w:t>beverages,</w:t>
      </w:r>
      <w:r w:rsidR="00447432">
        <w:t xml:space="preserve"> </w:t>
      </w:r>
      <w:r>
        <w:t>yoghurt,</w:t>
      </w:r>
      <w:r w:rsidR="00447432">
        <w:t xml:space="preserve"> </w:t>
      </w:r>
      <w:r>
        <w:t>ice</w:t>
      </w:r>
      <w:r w:rsidR="00447432">
        <w:t xml:space="preserve"> </w:t>
      </w:r>
      <w:r>
        <w:t>cream</w:t>
      </w:r>
      <w:r w:rsidR="00447432">
        <w:t xml:space="preserve"> </w:t>
      </w:r>
      <w:r>
        <w:t>and</w:t>
      </w:r>
      <w:r w:rsidR="00447432">
        <w:t xml:space="preserve"> </w:t>
      </w:r>
      <w:r>
        <w:t>confectionery.</w:t>
      </w:r>
    </w:p>
    <w:p w14:paraId="34E72C51" w14:textId="00C5B11B" w:rsidR="00000000" w:rsidRDefault="00000000" w:rsidP="00674539">
      <w:r>
        <w:t>The</w:t>
      </w:r>
      <w:r w:rsidR="00447432">
        <w:t xml:space="preserve"> </w:t>
      </w:r>
      <w:r>
        <w:t>final</w:t>
      </w:r>
      <w:r w:rsidR="00447432">
        <w:t xml:space="preserve"> </w:t>
      </w:r>
      <w:r>
        <w:t>phase</w:t>
      </w:r>
      <w:r w:rsidR="00447432">
        <w:t xml:space="preserve"> </w:t>
      </w:r>
      <w:r>
        <w:t>of</w:t>
      </w:r>
      <w:r w:rsidR="00447432">
        <w:t xml:space="preserve"> </w:t>
      </w:r>
      <w:r>
        <w:t>the</w:t>
      </w:r>
      <w:r w:rsidR="00447432">
        <w:t xml:space="preserve"> </w:t>
      </w:r>
      <w:r>
        <w:t>project</w:t>
      </w:r>
      <w:r w:rsidR="00447432">
        <w:t xml:space="preserve"> </w:t>
      </w:r>
      <w:r>
        <w:t>is</w:t>
      </w:r>
      <w:r w:rsidR="00447432">
        <w:t xml:space="preserve"> </w:t>
      </w:r>
      <w:r>
        <w:t>a</w:t>
      </w:r>
      <w:r w:rsidR="00447432">
        <w:t xml:space="preserve"> </w:t>
      </w:r>
      <w:r>
        <w:t>café</w:t>
      </w:r>
      <w:r w:rsidR="00447432">
        <w:t xml:space="preserve"> </w:t>
      </w:r>
      <w:r>
        <w:t>which</w:t>
      </w:r>
      <w:r w:rsidR="00447432">
        <w:t xml:space="preserve"> </w:t>
      </w:r>
      <w:r>
        <w:t>will</w:t>
      </w:r>
      <w:r w:rsidR="00447432">
        <w:t xml:space="preserve"> </w:t>
      </w:r>
      <w:r>
        <w:t>have</w:t>
      </w:r>
      <w:r w:rsidR="00447432">
        <w:t xml:space="preserve"> </w:t>
      </w:r>
      <w:r>
        <w:t>a</w:t>
      </w:r>
      <w:r w:rsidR="00447432">
        <w:t xml:space="preserve"> </w:t>
      </w:r>
      <w:r>
        <w:t>menu</w:t>
      </w:r>
      <w:r w:rsidR="00447432">
        <w:t xml:space="preserve"> </w:t>
      </w:r>
      <w:r>
        <w:t>based</w:t>
      </w:r>
      <w:r w:rsidR="00447432">
        <w:t xml:space="preserve"> </w:t>
      </w:r>
      <w:r>
        <w:t>around</w:t>
      </w:r>
      <w:r w:rsidR="00447432">
        <w:t xml:space="preserve"> </w:t>
      </w:r>
      <w:r>
        <w:t>as</w:t>
      </w:r>
      <w:r w:rsidR="00447432">
        <w:t xml:space="preserve"> </w:t>
      </w:r>
      <w:r>
        <w:t>many</w:t>
      </w:r>
      <w:r w:rsidR="00447432">
        <w:t xml:space="preserve"> </w:t>
      </w:r>
      <w:r>
        <w:t>honey</w:t>
      </w:r>
      <w:r w:rsidR="00447432">
        <w:t xml:space="preserve"> </w:t>
      </w:r>
      <w:r>
        <w:t>products</w:t>
      </w:r>
      <w:r w:rsidR="00447432">
        <w:t xml:space="preserve"> </w:t>
      </w:r>
      <w:r>
        <w:t>as</w:t>
      </w:r>
      <w:r w:rsidR="00447432">
        <w:t xml:space="preserve"> </w:t>
      </w:r>
      <w:r>
        <w:t>possible</w:t>
      </w:r>
      <w:r w:rsidR="00447432">
        <w:t xml:space="preserve"> </w:t>
      </w:r>
      <w:r>
        <w:t>and</w:t>
      </w:r>
      <w:r w:rsidR="00447432">
        <w:t xml:space="preserve"> </w:t>
      </w:r>
      <w:r>
        <w:t>feature</w:t>
      </w:r>
      <w:r w:rsidR="00447432">
        <w:t xml:space="preserve"> </w:t>
      </w:r>
      <w:r>
        <w:t>a</w:t>
      </w:r>
      <w:r w:rsidR="00447432">
        <w:t xml:space="preserve"> </w:t>
      </w:r>
      <w:r>
        <w:t>little</w:t>
      </w:r>
      <w:r w:rsidR="00447432">
        <w:t xml:space="preserve"> </w:t>
      </w:r>
      <w:r>
        <w:t>bit</w:t>
      </w:r>
      <w:r w:rsidR="00447432">
        <w:t xml:space="preserve"> </w:t>
      </w:r>
      <w:r>
        <w:t>of</w:t>
      </w:r>
      <w:r w:rsidR="00447432">
        <w:t xml:space="preserve"> </w:t>
      </w:r>
      <w:r>
        <w:t>history</w:t>
      </w:r>
      <w:r w:rsidR="00447432">
        <w:t xml:space="preserve"> </w:t>
      </w:r>
      <w:r>
        <w:t>on</w:t>
      </w:r>
      <w:r w:rsidR="00447432">
        <w:t xml:space="preserve"> </w:t>
      </w:r>
      <w:r>
        <w:t>the</w:t>
      </w:r>
      <w:r w:rsidR="00447432">
        <w:t xml:space="preserve"> </w:t>
      </w:r>
      <w:r>
        <w:t>bee</w:t>
      </w:r>
      <w:r>
        <w:rPr>
          <w:rFonts w:ascii="Cambria Math" w:hAnsi="Cambria Math" w:cs="Cambria Math"/>
        </w:rPr>
        <w:t>‑</w:t>
      </w:r>
      <w:r>
        <w:t>keeping</w:t>
      </w:r>
      <w:r w:rsidR="00447432">
        <w:t xml:space="preserve"> </w:t>
      </w:r>
      <w:r>
        <w:t>pioneers</w:t>
      </w:r>
      <w:r w:rsidR="00447432">
        <w:t xml:space="preserve"> </w:t>
      </w:r>
      <w:r>
        <w:t>of</w:t>
      </w:r>
      <w:r w:rsidR="00447432">
        <w:t xml:space="preserve"> </w:t>
      </w:r>
      <w:r>
        <w:t>East</w:t>
      </w:r>
      <w:r w:rsidR="00447432">
        <w:t xml:space="preserve"> </w:t>
      </w:r>
      <w:r>
        <w:t>Gippsland.</w:t>
      </w:r>
    </w:p>
    <w:p w14:paraId="239BF333" w14:textId="20240C2C" w:rsidR="00000000" w:rsidRDefault="00000000" w:rsidP="00674539">
      <w:r>
        <w:t>The</w:t>
      </w:r>
      <w:r w:rsidR="00447432">
        <w:t xml:space="preserve"> </w:t>
      </w:r>
      <w:r>
        <w:t>Tambo</w:t>
      </w:r>
      <w:r w:rsidR="00447432">
        <w:t xml:space="preserve"> </w:t>
      </w:r>
      <w:r>
        <w:t>Valley</w:t>
      </w:r>
      <w:r w:rsidR="00447432">
        <w:t xml:space="preserve"> </w:t>
      </w:r>
      <w:r>
        <w:t>Honey</w:t>
      </w:r>
      <w:r w:rsidR="00447432">
        <w:t xml:space="preserve"> </w:t>
      </w:r>
      <w:r>
        <w:t>Shop</w:t>
      </w:r>
      <w:r w:rsidR="00447432">
        <w:t xml:space="preserve"> </w:t>
      </w:r>
      <w:r>
        <w:t>will</w:t>
      </w:r>
      <w:r w:rsidR="00447432">
        <w:t xml:space="preserve"> </w:t>
      </w:r>
      <w:r>
        <w:t>deliver</w:t>
      </w:r>
      <w:r w:rsidR="00447432">
        <w:t xml:space="preserve"> </w:t>
      </w:r>
      <w:r>
        <w:t>economic</w:t>
      </w:r>
      <w:r w:rsidR="00447432">
        <w:t xml:space="preserve"> </w:t>
      </w:r>
      <w:r>
        <w:t>stimulus</w:t>
      </w:r>
      <w:r w:rsidR="00447432">
        <w:t xml:space="preserve"> </w:t>
      </w:r>
      <w:r>
        <w:t>to</w:t>
      </w:r>
      <w:r w:rsidR="00447432">
        <w:t xml:space="preserve"> </w:t>
      </w:r>
      <w:r>
        <w:t>Bruthen</w:t>
      </w:r>
      <w:r w:rsidR="00447432">
        <w:t xml:space="preserve"> </w:t>
      </w:r>
      <w:r>
        <w:t>and</w:t>
      </w:r>
      <w:r w:rsidR="00447432">
        <w:t xml:space="preserve"> </w:t>
      </w:r>
      <w:r>
        <w:t>complement</w:t>
      </w:r>
      <w:r w:rsidR="00447432">
        <w:t xml:space="preserve"> </w:t>
      </w:r>
      <w:r>
        <w:t>the</w:t>
      </w:r>
      <w:r w:rsidR="00447432">
        <w:t xml:space="preserve"> </w:t>
      </w:r>
      <w:r>
        <w:t>tourism</w:t>
      </w:r>
      <w:r w:rsidR="00447432">
        <w:t xml:space="preserve"> </w:t>
      </w:r>
      <w:r>
        <w:t>and</w:t>
      </w:r>
      <w:r w:rsidR="00447432">
        <w:t xml:space="preserve"> </w:t>
      </w:r>
      <w:r>
        <w:t>ecotourism</w:t>
      </w:r>
      <w:r w:rsidR="00447432">
        <w:t xml:space="preserve"> </w:t>
      </w:r>
      <w:r>
        <w:t>offering</w:t>
      </w:r>
      <w:r w:rsidR="00447432">
        <w:t xml:space="preserve"> </w:t>
      </w:r>
      <w:r>
        <w:t>of</w:t>
      </w:r>
      <w:r w:rsidR="00447432">
        <w:t xml:space="preserve"> </w:t>
      </w:r>
      <w:r>
        <w:t>East</w:t>
      </w:r>
      <w:r w:rsidR="00447432">
        <w:t xml:space="preserve"> </w:t>
      </w:r>
      <w:r>
        <w:t>Gippsland</w:t>
      </w:r>
      <w:r w:rsidR="00447432">
        <w:t xml:space="preserve"> </w:t>
      </w:r>
      <w:r>
        <w:t>and</w:t>
      </w:r>
      <w:r w:rsidR="00447432">
        <w:t xml:space="preserve"> </w:t>
      </w:r>
      <w:r>
        <w:t>Gippsland.</w:t>
      </w:r>
      <w:r w:rsidR="00447432">
        <w:t xml:space="preserve"> </w:t>
      </w:r>
      <w:r>
        <w:t>It</w:t>
      </w:r>
      <w:r w:rsidR="00447432">
        <w:t xml:space="preserve"> </w:t>
      </w:r>
      <w:r>
        <w:t>will</w:t>
      </w:r>
      <w:r w:rsidR="00447432">
        <w:t xml:space="preserve"> </w:t>
      </w:r>
      <w:r>
        <w:t>also</w:t>
      </w:r>
      <w:r w:rsidR="00447432">
        <w:t xml:space="preserve"> </w:t>
      </w:r>
      <w:r>
        <w:t>support</w:t>
      </w:r>
      <w:r w:rsidR="00447432">
        <w:t xml:space="preserve"> </w:t>
      </w:r>
      <w:r>
        <w:t>more</w:t>
      </w:r>
      <w:r w:rsidR="00447432">
        <w:t xml:space="preserve"> </w:t>
      </w:r>
      <w:r>
        <w:t>value</w:t>
      </w:r>
      <w:r>
        <w:rPr>
          <w:rFonts w:ascii="Cambria Math" w:hAnsi="Cambria Math" w:cs="Cambria Math"/>
        </w:rPr>
        <w:t>‑</w:t>
      </w:r>
      <w:r>
        <w:t>adding</w:t>
      </w:r>
      <w:r w:rsidR="00447432">
        <w:t xml:space="preserve"> </w:t>
      </w:r>
      <w:r>
        <w:t>and</w:t>
      </w:r>
      <w:r w:rsidR="00447432">
        <w:t xml:space="preserve"> </w:t>
      </w:r>
      <w:r>
        <w:t>innovation</w:t>
      </w:r>
      <w:r w:rsidR="00447432">
        <w:t xml:space="preserve"> </w:t>
      </w:r>
      <w:r>
        <w:t>for</w:t>
      </w:r>
      <w:r w:rsidR="00447432">
        <w:t xml:space="preserve"> </w:t>
      </w:r>
      <w:r>
        <w:t>honey</w:t>
      </w:r>
      <w:r>
        <w:rPr>
          <w:rFonts w:ascii="Cambria Math" w:hAnsi="Cambria Math" w:cs="Cambria Math"/>
        </w:rPr>
        <w:t>‑</w:t>
      </w:r>
      <w:r>
        <w:t>related</w:t>
      </w:r>
      <w:r w:rsidR="00447432">
        <w:t xml:space="preserve"> </w:t>
      </w:r>
      <w:r>
        <w:t>products.</w:t>
      </w:r>
    </w:p>
    <w:p w14:paraId="30CDA1DA" w14:textId="6259A75F" w:rsidR="00000000" w:rsidRDefault="00000000" w:rsidP="00CC69A9">
      <w:pPr>
        <w:pStyle w:val="Heading1"/>
      </w:pPr>
      <w:bookmarkStart w:id="39" w:name="_Toc117691114"/>
      <w:r>
        <w:t>Regional</w:t>
      </w:r>
      <w:r w:rsidR="00447432">
        <w:t xml:space="preserve"> </w:t>
      </w:r>
      <w:r>
        <w:t>report</w:t>
      </w:r>
      <w:bookmarkEnd w:id="39"/>
    </w:p>
    <w:p w14:paraId="5BC6F61F" w14:textId="38D33ED9" w:rsidR="00000000" w:rsidRDefault="00000000" w:rsidP="00833845">
      <w:pPr>
        <w:pStyle w:val="Heading2"/>
      </w:pPr>
      <w:bookmarkStart w:id="40" w:name="_Toc117691115"/>
      <w:r>
        <w:t>Barwon</w:t>
      </w:r>
      <w:r w:rsidR="00447432">
        <w:t xml:space="preserve"> </w:t>
      </w:r>
      <w:proofErr w:type="gramStart"/>
      <w:r>
        <w:t>South</w:t>
      </w:r>
      <w:r w:rsidR="00447432">
        <w:t xml:space="preserve"> </w:t>
      </w:r>
      <w:r>
        <w:t>West</w:t>
      </w:r>
      <w:bookmarkEnd w:id="40"/>
      <w:proofErr w:type="gramEnd"/>
    </w:p>
    <w:p w14:paraId="7ADCD980" w14:textId="5038786E" w:rsidR="00000000" w:rsidRDefault="00000000" w:rsidP="00C748E9">
      <w:pPr>
        <w:pStyle w:val="Heading3"/>
      </w:pPr>
      <w:r>
        <w:t>Regional</w:t>
      </w:r>
      <w:r w:rsidR="00447432">
        <w:t xml:space="preserve"> </w:t>
      </w:r>
      <w:r>
        <w:t>Director’s</w:t>
      </w:r>
      <w:r w:rsidR="00447432">
        <w:t xml:space="preserve"> </w:t>
      </w:r>
      <w:r>
        <w:t>report</w:t>
      </w:r>
      <w:r w:rsidR="00447432">
        <w:t xml:space="preserve"> </w:t>
      </w:r>
    </w:p>
    <w:p w14:paraId="05910654" w14:textId="533BBA31" w:rsidR="00000000" w:rsidRDefault="00000000" w:rsidP="00674539">
      <w:r>
        <w:t>The</w:t>
      </w:r>
      <w:r w:rsidR="00447432">
        <w:t xml:space="preserve"> </w:t>
      </w:r>
      <w:r>
        <w:t>Barwon</w:t>
      </w:r>
      <w:r w:rsidR="00447432">
        <w:t xml:space="preserve"> </w:t>
      </w:r>
      <w:proofErr w:type="gramStart"/>
      <w:r>
        <w:t>South</w:t>
      </w:r>
      <w:r w:rsidR="00447432">
        <w:t xml:space="preserve"> </w:t>
      </w:r>
      <w:r>
        <w:t>West</w:t>
      </w:r>
      <w:proofErr w:type="gramEnd"/>
      <w:r w:rsidR="00447432">
        <w:t xml:space="preserve"> </w:t>
      </w:r>
      <w:r>
        <w:t>region</w:t>
      </w:r>
      <w:r w:rsidR="00447432">
        <w:t xml:space="preserve"> </w:t>
      </w:r>
      <w:r>
        <w:t>extends</w:t>
      </w:r>
      <w:r w:rsidR="00447432">
        <w:t xml:space="preserve"> </w:t>
      </w:r>
      <w:r>
        <w:t>from</w:t>
      </w:r>
      <w:r w:rsidR="00447432">
        <w:t xml:space="preserve"> </w:t>
      </w:r>
      <w:r>
        <w:t>the</w:t>
      </w:r>
      <w:r w:rsidR="00447432">
        <w:t xml:space="preserve"> </w:t>
      </w:r>
      <w:r>
        <w:t>Bellarine</w:t>
      </w:r>
      <w:r w:rsidR="00447432">
        <w:t xml:space="preserve"> </w:t>
      </w:r>
      <w:r>
        <w:t>Peninsula</w:t>
      </w:r>
      <w:r w:rsidR="00447432">
        <w:t xml:space="preserve"> </w:t>
      </w:r>
      <w:r>
        <w:t>to</w:t>
      </w:r>
      <w:r w:rsidR="00447432">
        <w:t xml:space="preserve"> </w:t>
      </w:r>
      <w:r>
        <w:t>the</w:t>
      </w:r>
      <w:r w:rsidR="00447432">
        <w:t xml:space="preserve"> </w:t>
      </w:r>
      <w:r>
        <w:t>border</w:t>
      </w:r>
      <w:r w:rsidR="00447432">
        <w:t xml:space="preserve"> </w:t>
      </w:r>
      <w:r>
        <w:t>with</w:t>
      </w:r>
      <w:r w:rsidR="00447432">
        <w:t xml:space="preserve"> </w:t>
      </w:r>
      <w:r>
        <w:t>South</w:t>
      </w:r>
      <w:r w:rsidR="00447432">
        <w:t xml:space="preserve"> </w:t>
      </w:r>
      <w:r>
        <w:t>Australia.</w:t>
      </w:r>
      <w:r w:rsidR="00447432">
        <w:t xml:space="preserve"> </w:t>
      </w:r>
      <w:r>
        <w:t>It</w:t>
      </w:r>
      <w:r w:rsidR="00447432">
        <w:t xml:space="preserve"> </w:t>
      </w:r>
      <w:r>
        <w:t>is</w:t>
      </w:r>
      <w:r w:rsidR="00447432">
        <w:t xml:space="preserve"> </w:t>
      </w:r>
      <w:r>
        <w:t>Victoria’s</w:t>
      </w:r>
      <w:r w:rsidR="00447432">
        <w:t xml:space="preserve"> </w:t>
      </w:r>
      <w:r>
        <w:t>largest</w:t>
      </w:r>
      <w:r w:rsidR="00447432">
        <w:t xml:space="preserve"> </w:t>
      </w:r>
      <w:r>
        <w:t>region</w:t>
      </w:r>
      <w:r w:rsidR="00447432">
        <w:t xml:space="preserve"> </w:t>
      </w:r>
      <w:r>
        <w:t>by</w:t>
      </w:r>
      <w:r w:rsidR="00447432">
        <w:t xml:space="preserve"> </w:t>
      </w:r>
      <w:r>
        <w:t>population</w:t>
      </w:r>
      <w:r w:rsidR="00447432">
        <w:t xml:space="preserve"> </w:t>
      </w:r>
      <w:r>
        <w:t>(434,619),</w:t>
      </w:r>
      <w:r w:rsidR="00447432">
        <w:t xml:space="preserve"> </w:t>
      </w:r>
      <w:r>
        <w:t>employment</w:t>
      </w:r>
      <w:r w:rsidR="00447432">
        <w:t xml:space="preserve"> </w:t>
      </w:r>
      <w:r>
        <w:t>(191,510)</w:t>
      </w:r>
      <w:r w:rsidR="00447432">
        <w:t xml:space="preserve"> </w:t>
      </w:r>
      <w:r>
        <w:t>and</w:t>
      </w:r>
      <w:r w:rsidR="00447432">
        <w:t xml:space="preserve"> </w:t>
      </w:r>
      <w:r>
        <w:t>Gross</w:t>
      </w:r>
      <w:r w:rsidR="00447432">
        <w:t xml:space="preserve"> </w:t>
      </w:r>
      <w:r>
        <w:t>Regional</w:t>
      </w:r>
      <w:r w:rsidR="00447432">
        <w:t xml:space="preserve"> </w:t>
      </w:r>
      <w:r>
        <w:t>Product</w:t>
      </w:r>
      <w:r w:rsidR="00447432">
        <w:t xml:space="preserve"> </w:t>
      </w:r>
      <w:r>
        <w:t>($24.2</w:t>
      </w:r>
      <w:r w:rsidR="00447432">
        <w:t xml:space="preserve"> </w:t>
      </w:r>
      <w:r>
        <w:t>billion)</w:t>
      </w:r>
      <w:r w:rsidR="00447432">
        <w:t xml:space="preserve"> </w:t>
      </w:r>
      <w:r>
        <w:t>and</w:t>
      </w:r>
      <w:r w:rsidR="00447432">
        <w:t xml:space="preserve"> </w:t>
      </w:r>
      <w:r>
        <w:t>incorporates</w:t>
      </w:r>
      <w:r w:rsidR="00447432">
        <w:t xml:space="preserve"> </w:t>
      </w:r>
      <w:r>
        <w:t>Victoria’s</w:t>
      </w:r>
      <w:r w:rsidR="00447432">
        <w:t xml:space="preserve"> </w:t>
      </w:r>
      <w:r>
        <w:t>largest</w:t>
      </w:r>
      <w:r w:rsidR="00447432">
        <w:t xml:space="preserve"> </w:t>
      </w:r>
      <w:r>
        <w:t>regional</w:t>
      </w:r>
      <w:r w:rsidR="00447432">
        <w:t xml:space="preserve"> </w:t>
      </w:r>
      <w:r>
        <w:t>city,</w:t>
      </w:r>
      <w:r w:rsidR="00447432">
        <w:t xml:space="preserve"> </w:t>
      </w:r>
      <w:r>
        <w:t>Geelong.</w:t>
      </w:r>
      <w:r w:rsidR="00447432">
        <w:t xml:space="preserve"> </w:t>
      </w:r>
    </w:p>
    <w:p w14:paraId="27AC7DB0" w14:textId="258F7DF3" w:rsidR="00000000" w:rsidRDefault="00000000" w:rsidP="00674539">
      <w:r>
        <w:t>Like</w:t>
      </w:r>
      <w:r w:rsidR="00447432">
        <w:t xml:space="preserve"> </w:t>
      </w:r>
      <w:r>
        <w:t>many</w:t>
      </w:r>
      <w:r w:rsidR="00447432">
        <w:t xml:space="preserve"> </w:t>
      </w:r>
      <w:r>
        <w:t>other</w:t>
      </w:r>
      <w:r w:rsidR="00447432">
        <w:t xml:space="preserve"> </w:t>
      </w:r>
      <w:r>
        <w:t>parts</w:t>
      </w:r>
      <w:r w:rsidR="00447432">
        <w:t xml:space="preserve"> </w:t>
      </w:r>
      <w:r>
        <w:t>of</w:t>
      </w:r>
      <w:r w:rsidR="00447432">
        <w:t xml:space="preserve"> </w:t>
      </w:r>
      <w:r>
        <w:t>regional</w:t>
      </w:r>
      <w:r w:rsidR="00447432">
        <w:t xml:space="preserve"> </w:t>
      </w:r>
      <w:r>
        <w:t>Victoria,</w:t>
      </w:r>
      <w:r w:rsidR="00447432">
        <w:t xml:space="preserve"> </w:t>
      </w:r>
      <w:r>
        <w:t>the</w:t>
      </w:r>
      <w:r w:rsidR="00447432">
        <w:t xml:space="preserve"> </w:t>
      </w:r>
      <w:r>
        <w:t>region</w:t>
      </w:r>
      <w:r w:rsidR="00447432">
        <w:t xml:space="preserve"> </w:t>
      </w:r>
      <w:r>
        <w:t>has</w:t>
      </w:r>
      <w:r w:rsidR="00447432">
        <w:t xml:space="preserve"> </w:t>
      </w:r>
      <w:r>
        <w:t>seen</w:t>
      </w:r>
      <w:r w:rsidR="00447432">
        <w:t xml:space="preserve"> </w:t>
      </w:r>
      <w:r>
        <w:t>significant</w:t>
      </w:r>
      <w:r w:rsidR="00447432">
        <w:t xml:space="preserve"> </w:t>
      </w:r>
      <w:r>
        <w:t>migration</w:t>
      </w:r>
      <w:r w:rsidR="00447432">
        <w:t xml:space="preserve"> </w:t>
      </w:r>
      <w:r>
        <w:t>of</w:t>
      </w:r>
      <w:r w:rsidR="00447432">
        <w:t xml:space="preserve"> </w:t>
      </w:r>
      <w:r>
        <w:t>people</w:t>
      </w:r>
      <w:r w:rsidR="00447432">
        <w:t xml:space="preserve"> </w:t>
      </w:r>
      <w:r>
        <w:t>from</w:t>
      </w:r>
      <w:r w:rsidR="00447432">
        <w:t xml:space="preserve"> </w:t>
      </w:r>
      <w:r>
        <w:t>metropolitan</w:t>
      </w:r>
      <w:r w:rsidR="00447432">
        <w:t xml:space="preserve"> </w:t>
      </w:r>
      <w:r>
        <w:t>areas,</w:t>
      </w:r>
      <w:r w:rsidR="00447432">
        <w:t xml:space="preserve"> </w:t>
      </w:r>
      <w:r>
        <w:t>which</w:t>
      </w:r>
      <w:r w:rsidR="00447432">
        <w:t xml:space="preserve"> </w:t>
      </w:r>
      <w:r>
        <w:t>presents</w:t>
      </w:r>
      <w:r w:rsidR="00447432">
        <w:t xml:space="preserve"> </w:t>
      </w:r>
      <w:proofErr w:type="gramStart"/>
      <w:r>
        <w:t>a</w:t>
      </w:r>
      <w:r w:rsidR="00447432">
        <w:t xml:space="preserve"> </w:t>
      </w:r>
      <w:r>
        <w:t>number</w:t>
      </w:r>
      <w:r w:rsidR="00447432">
        <w:t xml:space="preserve"> </w:t>
      </w:r>
      <w:r>
        <w:t>of</w:t>
      </w:r>
      <w:proofErr w:type="gramEnd"/>
      <w:r w:rsidR="00447432">
        <w:t xml:space="preserve"> </w:t>
      </w:r>
      <w:r>
        <w:t>opportunities</w:t>
      </w:r>
      <w:r w:rsidR="00447432">
        <w:t xml:space="preserve"> </w:t>
      </w:r>
      <w:r>
        <w:t>and</w:t>
      </w:r>
      <w:r w:rsidR="00447432">
        <w:t xml:space="preserve"> </w:t>
      </w:r>
      <w:r>
        <w:t>challenges.</w:t>
      </w:r>
      <w:r w:rsidR="00447432">
        <w:t xml:space="preserve"> </w:t>
      </w:r>
      <w:r>
        <w:t>Barwon</w:t>
      </w:r>
      <w:r w:rsidR="00447432">
        <w:t xml:space="preserve"> </w:t>
      </w:r>
      <w:proofErr w:type="gramStart"/>
      <w:r>
        <w:t>South</w:t>
      </w:r>
      <w:r w:rsidR="00447432">
        <w:t xml:space="preserve"> </w:t>
      </w:r>
      <w:r>
        <w:t>West</w:t>
      </w:r>
      <w:proofErr w:type="gramEnd"/>
      <w:r w:rsidR="00447432">
        <w:t xml:space="preserve"> </w:t>
      </w:r>
      <w:r>
        <w:t>has</w:t>
      </w:r>
      <w:r w:rsidR="00447432">
        <w:t xml:space="preserve"> </w:t>
      </w:r>
      <w:r>
        <w:t>two</w:t>
      </w:r>
      <w:r w:rsidR="00447432">
        <w:t xml:space="preserve"> </w:t>
      </w:r>
      <w:r>
        <w:t>distinct</w:t>
      </w:r>
      <w:r w:rsidR="00447432">
        <w:t xml:space="preserve"> </w:t>
      </w:r>
      <w:r>
        <w:t>sub</w:t>
      </w:r>
      <w:r>
        <w:rPr>
          <w:rFonts w:ascii="Cambria Math" w:hAnsi="Cambria Math" w:cs="Cambria Math"/>
        </w:rPr>
        <w:t>‑</w:t>
      </w:r>
      <w:r>
        <w:t>regions,</w:t>
      </w:r>
      <w:r w:rsidR="00447432">
        <w:t xml:space="preserve"> </w:t>
      </w:r>
      <w:r>
        <w:t>Barwon</w:t>
      </w:r>
      <w:r w:rsidR="00447432">
        <w:t xml:space="preserve"> </w:t>
      </w:r>
      <w:r>
        <w:t>and</w:t>
      </w:r>
      <w:r w:rsidR="00447432">
        <w:t xml:space="preserve"> </w:t>
      </w:r>
      <w:r>
        <w:t>the</w:t>
      </w:r>
      <w:r w:rsidR="00447432">
        <w:t xml:space="preserve"> </w:t>
      </w:r>
      <w:r>
        <w:t>Great</w:t>
      </w:r>
      <w:r w:rsidR="00447432">
        <w:t xml:space="preserve"> </w:t>
      </w:r>
      <w:r>
        <w:t>South</w:t>
      </w:r>
      <w:r w:rsidR="00447432">
        <w:t xml:space="preserve"> </w:t>
      </w:r>
      <w:r>
        <w:t>Coast,</w:t>
      </w:r>
      <w:r w:rsidR="00447432">
        <w:t xml:space="preserve"> </w:t>
      </w:r>
      <w:r>
        <w:t>each</w:t>
      </w:r>
      <w:r w:rsidR="00447432">
        <w:t xml:space="preserve"> </w:t>
      </w:r>
      <w:r>
        <w:t>with</w:t>
      </w:r>
      <w:r w:rsidR="00447432">
        <w:t xml:space="preserve"> </w:t>
      </w:r>
      <w:r>
        <w:t>strengths</w:t>
      </w:r>
      <w:r w:rsidR="00447432">
        <w:t xml:space="preserve"> </w:t>
      </w:r>
      <w:r>
        <w:t>in</w:t>
      </w:r>
      <w:r w:rsidR="00447432">
        <w:t xml:space="preserve"> </w:t>
      </w:r>
      <w:r>
        <w:t>tourism,</w:t>
      </w:r>
      <w:r w:rsidR="00447432">
        <w:t xml:space="preserve"> </w:t>
      </w:r>
      <w:r>
        <w:t>and</w:t>
      </w:r>
      <w:r w:rsidR="00447432">
        <w:t xml:space="preserve"> </w:t>
      </w:r>
      <w:r>
        <w:t>a</w:t>
      </w:r>
      <w:r w:rsidR="00447432">
        <w:t xml:space="preserve"> </w:t>
      </w:r>
      <w:r>
        <w:t>commitment</w:t>
      </w:r>
      <w:r w:rsidR="00447432">
        <w:t xml:space="preserve"> </w:t>
      </w:r>
      <w:r>
        <w:t>to</w:t>
      </w:r>
      <w:r w:rsidR="00447432">
        <w:t xml:space="preserve"> </w:t>
      </w:r>
      <w:r>
        <w:t>workforce</w:t>
      </w:r>
      <w:r w:rsidR="00447432">
        <w:t xml:space="preserve"> </w:t>
      </w:r>
      <w:r>
        <w:t>development</w:t>
      </w:r>
      <w:r w:rsidR="00447432">
        <w:t xml:space="preserve"> </w:t>
      </w:r>
      <w:r>
        <w:t>and</w:t>
      </w:r>
      <w:r w:rsidR="00447432">
        <w:t xml:space="preserve"> </w:t>
      </w:r>
      <w:r>
        <w:t>population</w:t>
      </w:r>
      <w:r w:rsidR="00447432">
        <w:t xml:space="preserve"> </w:t>
      </w:r>
      <w:r>
        <w:t>growth.</w:t>
      </w:r>
    </w:p>
    <w:p w14:paraId="1F5E931E" w14:textId="745D867D" w:rsidR="00000000" w:rsidRDefault="00000000" w:rsidP="00674539">
      <w:r>
        <w:t>The</w:t>
      </w:r>
      <w:r w:rsidR="00447432">
        <w:t xml:space="preserve"> </w:t>
      </w:r>
      <w:r>
        <w:t>region</w:t>
      </w:r>
      <w:r w:rsidR="00447432">
        <w:t xml:space="preserve"> </w:t>
      </w:r>
      <w:r>
        <w:t>features</w:t>
      </w:r>
      <w:r w:rsidR="00447432">
        <w:t xml:space="preserve"> </w:t>
      </w:r>
      <w:r>
        <w:t>culturally</w:t>
      </w:r>
      <w:r w:rsidR="00447432">
        <w:t xml:space="preserve"> </w:t>
      </w:r>
      <w:r>
        <w:t>significant</w:t>
      </w:r>
      <w:r w:rsidR="00447432">
        <w:t xml:space="preserve"> </w:t>
      </w:r>
      <w:r>
        <w:t>Aboriginal</w:t>
      </w:r>
      <w:r w:rsidR="00447432">
        <w:t xml:space="preserve"> </w:t>
      </w:r>
      <w:r>
        <w:t>sites</w:t>
      </w:r>
      <w:r w:rsidR="00447432">
        <w:t xml:space="preserve"> </w:t>
      </w:r>
      <w:r>
        <w:t>including</w:t>
      </w:r>
      <w:r w:rsidR="00447432">
        <w:t xml:space="preserve"> </w:t>
      </w:r>
      <w:r>
        <w:t>the</w:t>
      </w:r>
      <w:r w:rsidR="00447432">
        <w:t xml:space="preserve"> </w:t>
      </w:r>
      <w:r>
        <w:t>UNESCO</w:t>
      </w:r>
      <w:r w:rsidR="00447432">
        <w:t xml:space="preserve"> </w:t>
      </w:r>
      <w:r>
        <w:t>World</w:t>
      </w:r>
      <w:r w:rsidR="00447432">
        <w:t xml:space="preserve"> </w:t>
      </w:r>
      <w:r>
        <w:t>Heritage</w:t>
      </w:r>
      <w:r>
        <w:rPr>
          <w:rFonts w:ascii="Cambria Math" w:hAnsi="Cambria Math" w:cs="Cambria Math"/>
        </w:rPr>
        <w:t>‑</w:t>
      </w:r>
      <w:r>
        <w:t>listed</w:t>
      </w:r>
      <w:r w:rsidR="00447432">
        <w:t xml:space="preserve"> </w:t>
      </w:r>
      <w:proofErr w:type="spellStart"/>
      <w:r>
        <w:t>Budj</w:t>
      </w:r>
      <w:proofErr w:type="spellEnd"/>
      <w:r w:rsidR="00447432">
        <w:t xml:space="preserve"> </w:t>
      </w:r>
      <w:proofErr w:type="spellStart"/>
      <w:r>
        <w:t>Bim</w:t>
      </w:r>
      <w:proofErr w:type="spellEnd"/>
      <w:r w:rsidR="00447432">
        <w:t xml:space="preserve"> </w:t>
      </w:r>
      <w:r>
        <w:t>Cultural</w:t>
      </w:r>
      <w:r w:rsidR="00447432">
        <w:t xml:space="preserve"> </w:t>
      </w:r>
      <w:r>
        <w:t>Landscape,</w:t>
      </w:r>
      <w:r w:rsidR="00447432">
        <w:t xml:space="preserve"> </w:t>
      </w:r>
      <w:r>
        <w:t>the</w:t>
      </w:r>
      <w:r w:rsidR="00447432">
        <w:t xml:space="preserve"> </w:t>
      </w:r>
      <w:r>
        <w:t>You</w:t>
      </w:r>
      <w:r w:rsidR="00447432">
        <w:t xml:space="preserve"> </w:t>
      </w:r>
      <w:proofErr w:type="spellStart"/>
      <w:r>
        <w:t>Yangs</w:t>
      </w:r>
      <w:proofErr w:type="spellEnd"/>
      <w:r w:rsidR="00447432">
        <w:t xml:space="preserve"> </w:t>
      </w:r>
      <w:r>
        <w:t>and</w:t>
      </w:r>
      <w:r w:rsidR="00447432">
        <w:t xml:space="preserve"> </w:t>
      </w:r>
      <w:r>
        <w:t>Tower</w:t>
      </w:r>
      <w:r w:rsidR="00447432">
        <w:t xml:space="preserve"> </w:t>
      </w:r>
      <w:r>
        <w:t>Hill.</w:t>
      </w:r>
      <w:r w:rsidR="00447432">
        <w:t xml:space="preserve"> </w:t>
      </w:r>
    </w:p>
    <w:p w14:paraId="0A3EB8FF" w14:textId="26CED7A7" w:rsidR="00000000" w:rsidRDefault="00000000" w:rsidP="00674539">
      <w:r>
        <w:t>In</w:t>
      </w:r>
      <w:r w:rsidR="00447432">
        <w:t xml:space="preserve"> </w:t>
      </w:r>
      <w:r>
        <w:t>2021–22,</w:t>
      </w:r>
      <w:r w:rsidR="00447432">
        <w:t xml:space="preserve"> </w:t>
      </w:r>
      <w:r>
        <w:t>RDV</w:t>
      </w:r>
      <w:r w:rsidR="00447432">
        <w:t xml:space="preserve"> </w:t>
      </w:r>
      <w:r>
        <w:t>Barwon</w:t>
      </w:r>
      <w:r w:rsidR="00447432">
        <w:t xml:space="preserve"> </w:t>
      </w:r>
      <w:proofErr w:type="gramStart"/>
      <w:r>
        <w:t>South</w:t>
      </w:r>
      <w:r w:rsidR="00447432">
        <w:t xml:space="preserve"> </w:t>
      </w:r>
      <w:r>
        <w:t>West</w:t>
      </w:r>
      <w:proofErr w:type="gramEnd"/>
      <w:r w:rsidR="00447432">
        <w:t xml:space="preserve"> </w:t>
      </w:r>
      <w:r>
        <w:t>worked</w:t>
      </w:r>
      <w:r w:rsidR="00447432">
        <w:t xml:space="preserve"> </w:t>
      </w:r>
      <w:r>
        <w:t>with</w:t>
      </w:r>
      <w:r w:rsidR="00447432">
        <w:t xml:space="preserve"> </w:t>
      </w:r>
      <w:r>
        <w:t>regional</w:t>
      </w:r>
      <w:r w:rsidR="00447432">
        <w:t xml:space="preserve"> </w:t>
      </w:r>
      <w:r>
        <w:t>industries</w:t>
      </w:r>
      <w:r w:rsidR="00447432">
        <w:t xml:space="preserve"> </w:t>
      </w:r>
      <w:r>
        <w:t>to</w:t>
      </w:r>
      <w:r w:rsidR="00447432">
        <w:t xml:space="preserve"> </w:t>
      </w:r>
      <w:r>
        <w:t>help</w:t>
      </w:r>
      <w:r w:rsidR="00447432">
        <w:t xml:space="preserve"> </w:t>
      </w:r>
      <w:r>
        <w:t>create</w:t>
      </w:r>
      <w:r w:rsidR="00447432">
        <w:t xml:space="preserve"> </w:t>
      </w:r>
      <w:r>
        <w:t>640</w:t>
      </w:r>
      <w:r w:rsidR="00447432">
        <w:t xml:space="preserve"> </w:t>
      </w:r>
      <w:r>
        <w:t>jobs,</w:t>
      </w:r>
      <w:r w:rsidR="00447432">
        <w:t xml:space="preserve"> </w:t>
      </w:r>
      <w:r>
        <w:t>exports</w:t>
      </w:r>
      <w:r w:rsidR="00447432">
        <w:t xml:space="preserve"> </w:t>
      </w:r>
      <w:r>
        <w:t>valued</w:t>
      </w:r>
      <w:r w:rsidR="00447432">
        <w:t xml:space="preserve"> </w:t>
      </w:r>
      <w:r>
        <w:t>at</w:t>
      </w:r>
      <w:r w:rsidR="00447432">
        <w:t xml:space="preserve"> </w:t>
      </w:r>
      <w:r>
        <w:t>over</w:t>
      </w:r>
      <w:r w:rsidR="00447432">
        <w:t xml:space="preserve"> </w:t>
      </w:r>
      <w:r>
        <w:t>$108</w:t>
      </w:r>
      <w:r w:rsidR="00447432">
        <w:t xml:space="preserve"> </w:t>
      </w:r>
      <w:r>
        <w:t>million</w:t>
      </w:r>
      <w:r w:rsidR="00447432">
        <w:t xml:space="preserve"> </w:t>
      </w:r>
      <w:r>
        <w:t>and</w:t>
      </w:r>
      <w:r w:rsidR="00447432">
        <w:t xml:space="preserve"> </w:t>
      </w:r>
      <w:r>
        <w:t>almost</w:t>
      </w:r>
      <w:r w:rsidR="00447432">
        <w:t xml:space="preserve"> </w:t>
      </w:r>
      <w:r>
        <w:t>$424</w:t>
      </w:r>
      <w:r w:rsidR="00447432">
        <w:t xml:space="preserve"> </w:t>
      </w:r>
      <w:r>
        <w:t>million</w:t>
      </w:r>
      <w:r w:rsidR="00447432">
        <w:t xml:space="preserve"> </w:t>
      </w:r>
      <w:r>
        <w:t>in</w:t>
      </w:r>
      <w:r w:rsidR="00447432">
        <w:t xml:space="preserve"> </w:t>
      </w:r>
      <w:r>
        <w:t>investment.</w:t>
      </w:r>
    </w:p>
    <w:p w14:paraId="234BD2F9" w14:textId="684AF846" w:rsidR="00000000" w:rsidRDefault="00000000" w:rsidP="00674539">
      <w:r>
        <w:t>The</w:t>
      </w:r>
      <w:r w:rsidR="00447432">
        <w:t xml:space="preserve"> </w:t>
      </w:r>
      <w:r>
        <w:t>establishment</w:t>
      </w:r>
      <w:r w:rsidR="00447432">
        <w:t xml:space="preserve"> </w:t>
      </w:r>
      <w:r>
        <w:t>and</w:t>
      </w:r>
      <w:r w:rsidR="00447432">
        <w:t xml:space="preserve"> </w:t>
      </w:r>
      <w:r>
        <w:t>opening</w:t>
      </w:r>
      <w:r w:rsidR="00447432">
        <w:t xml:space="preserve"> </w:t>
      </w:r>
      <w:r>
        <w:t>of</w:t>
      </w:r>
      <w:r w:rsidR="00447432">
        <w:t xml:space="preserve"> </w:t>
      </w:r>
      <w:r>
        <w:t>a</w:t>
      </w:r>
      <w:r w:rsidR="00447432">
        <w:t xml:space="preserve"> </w:t>
      </w:r>
      <w:r>
        <w:t>new</w:t>
      </w:r>
      <w:r w:rsidR="00447432">
        <w:t xml:space="preserve"> </w:t>
      </w:r>
      <w:r>
        <w:t>Regional</w:t>
      </w:r>
      <w:r w:rsidR="00447432">
        <w:t xml:space="preserve"> </w:t>
      </w:r>
      <w:r>
        <w:t>Development</w:t>
      </w:r>
      <w:r w:rsidR="00447432">
        <w:t xml:space="preserve"> </w:t>
      </w:r>
      <w:r>
        <w:t>Victoria</w:t>
      </w:r>
      <w:r w:rsidR="00447432">
        <w:t xml:space="preserve"> </w:t>
      </w:r>
      <w:r>
        <w:t>office</w:t>
      </w:r>
      <w:r w:rsidR="00447432">
        <w:t xml:space="preserve"> </w:t>
      </w:r>
      <w:r>
        <w:t>in</w:t>
      </w:r>
      <w:r w:rsidR="00447432">
        <w:t xml:space="preserve"> </w:t>
      </w:r>
      <w:r>
        <w:t>Portland</w:t>
      </w:r>
      <w:r w:rsidR="00447432">
        <w:t xml:space="preserve"> </w:t>
      </w:r>
      <w:r>
        <w:t>in</w:t>
      </w:r>
      <w:r w:rsidR="00447432">
        <w:t xml:space="preserve"> </w:t>
      </w:r>
      <w:r>
        <w:t>April</w:t>
      </w:r>
      <w:r w:rsidR="00447432">
        <w:t xml:space="preserve"> </w:t>
      </w:r>
      <w:r>
        <w:t>2022</w:t>
      </w:r>
      <w:r w:rsidR="00447432">
        <w:t xml:space="preserve"> </w:t>
      </w:r>
      <w:r>
        <w:t>supports</w:t>
      </w:r>
      <w:r w:rsidR="00447432">
        <w:t xml:space="preserve"> </w:t>
      </w:r>
      <w:r>
        <w:t>our</w:t>
      </w:r>
      <w:r w:rsidR="00447432">
        <w:t xml:space="preserve"> </w:t>
      </w:r>
      <w:r>
        <w:t>ongoing</w:t>
      </w:r>
      <w:r w:rsidR="00447432">
        <w:t xml:space="preserve"> </w:t>
      </w:r>
      <w:r>
        <w:t>investment</w:t>
      </w:r>
      <w:r w:rsidR="00447432">
        <w:t xml:space="preserve"> </w:t>
      </w:r>
      <w:r>
        <w:t>in</w:t>
      </w:r>
      <w:r w:rsidR="00447432">
        <w:t xml:space="preserve"> </w:t>
      </w:r>
      <w:r>
        <w:t>the</w:t>
      </w:r>
      <w:r w:rsidR="00447432">
        <w:t xml:space="preserve"> </w:t>
      </w:r>
      <w:r>
        <w:t>diversification</w:t>
      </w:r>
      <w:r w:rsidR="00447432">
        <w:t xml:space="preserve"> </w:t>
      </w:r>
      <w:r>
        <w:t>of</w:t>
      </w:r>
      <w:r w:rsidR="00447432">
        <w:t xml:space="preserve"> </w:t>
      </w:r>
      <w:r>
        <w:t>the</w:t>
      </w:r>
      <w:r w:rsidR="00447432">
        <w:t xml:space="preserve"> </w:t>
      </w:r>
      <w:r>
        <w:t>Portland</w:t>
      </w:r>
      <w:r w:rsidR="00447432">
        <w:t xml:space="preserve"> </w:t>
      </w:r>
      <w:r>
        <w:t>economy.</w:t>
      </w:r>
      <w:r w:rsidR="00447432">
        <w:t xml:space="preserve"> </w:t>
      </w:r>
    </w:p>
    <w:p w14:paraId="2EE9671C" w14:textId="1F238261" w:rsidR="00000000" w:rsidRDefault="00000000" w:rsidP="00674539">
      <w:r>
        <w:t>Regional</w:t>
      </w:r>
      <w:r w:rsidR="00447432">
        <w:t xml:space="preserve"> </w:t>
      </w:r>
      <w:r>
        <w:t>communities</w:t>
      </w:r>
      <w:r w:rsidR="00447432">
        <w:t xml:space="preserve"> </w:t>
      </w:r>
      <w:r>
        <w:t>are</w:t>
      </w:r>
      <w:r w:rsidR="00447432">
        <w:t xml:space="preserve"> </w:t>
      </w:r>
      <w:r>
        <w:t>also</w:t>
      </w:r>
      <w:r w:rsidR="00447432">
        <w:t xml:space="preserve"> </w:t>
      </w:r>
      <w:r>
        <w:t>benefiting</w:t>
      </w:r>
      <w:r w:rsidR="00447432">
        <w:t xml:space="preserve"> </w:t>
      </w:r>
      <w:r>
        <w:t>from</w:t>
      </w:r>
      <w:r w:rsidR="00447432">
        <w:t xml:space="preserve"> </w:t>
      </w:r>
      <w:r>
        <w:t>new</w:t>
      </w:r>
      <w:r w:rsidR="00447432">
        <w:t xml:space="preserve"> </w:t>
      </w:r>
      <w:r>
        <w:t>arts</w:t>
      </w:r>
      <w:r w:rsidR="00447432">
        <w:t xml:space="preserve"> </w:t>
      </w:r>
      <w:r>
        <w:t>and</w:t>
      </w:r>
      <w:r w:rsidR="00447432">
        <w:t xml:space="preserve"> </w:t>
      </w:r>
      <w:r>
        <w:t>community</w:t>
      </w:r>
      <w:r w:rsidR="00447432">
        <w:t xml:space="preserve"> </w:t>
      </w:r>
      <w:r>
        <w:t>hubs</w:t>
      </w:r>
      <w:r w:rsidR="00447432">
        <w:t xml:space="preserve"> </w:t>
      </w:r>
      <w:r>
        <w:t>with</w:t>
      </w:r>
      <w:r w:rsidR="00447432">
        <w:t xml:space="preserve"> </w:t>
      </w:r>
      <w:r>
        <w:t>the</w:t>
      </w:r>
      <w:r w:rsidR="00447432">
        <w:t xml:space="preserve"> </w:t>
      </w:r>
      <w:r>
        <w:t>launch</w:t>
      </w:r>
      <w:r w:rsidR="00447432">
        <w:t xml:space="preserve"> </w:t>
      </w:r>
      <w:r>
        <w:t>of</w:t>
      </w:r>
      <w:r w:rsidR="00447432">
        <w:t xml:space="preserve"> </w:t>
      </w:r>
      <w:r>
        <w:t>the</w:t>
      </w:r>
      <w:r w:rsidR="00447432">
        <w:t xml:space="preserve"> </w:t>
      </w:r>
      <w:r>
        <w:t>Barwon</w:t>
      </w:r>
      <w:r w:rsidR="00447432">
        <w:t xml:space="preserve"> </w:t>
      </w:r>
      <w:r>
        <w:t>Heads</w:t>
      </w:r>
      <w:r w:rsidR="00447432">
        <w:t xml:space="preserve"> </w:t>
      </w:r>
      <w:r>
        <w:t>Arts</w:t>
      </w:r>
      <w:r w:rsidR="00447432">
        <w:t xml:space="preserve"> </w:t>
      </w:r>
      <w:r>
        <w:t>and</w:t>
      </w:r>
      <w:r w:rsidR="00447432">
        <w:t xml:space="preserve"> </w:t>
      </w:r>
      <w:r>
        <w:t>Community</w:t>
      </w:r>
      <w:r w:rsidR="00447432">
        <w:t xml:space="preserve"> </w:t>
      </w:r>
      <w:r>
        <w:t>Hub</w:t>
      </w:r>
      <w:r w:rsidR="00447432">
        <w:t xml:space="preserve"> </w:t>
      </w:r>
      <w:r>
        <w:t>and</w:t>
      </w:r>
      <w:r w:rsidR="00447432">
        <w:t xml:space="preserve"> </w:t>
      </w:r>
      <w:r>
        <w:t>the</w:t>
      </w:r>
      <w:r w:rsidR="00447432">
        <w:t xml:space="preserve"> </w:t>
      </w:r>
      <w:r>
        <w:t>construction</w:t>
      </w:r>
      <w:r w:rsidR="00447432">
        <w:t xml:space="preserve"> </w:t>
      </w:r>
      <w:r>
        <w:t>of</w:t>
      </w:r>
      <w:r w:rsidR="00447432">
        <w:t xml:space="preserve"> </w:t>
      </w:r>
      <w:r>
        <w:t>the</w:t>
      </w:r>
      <w:r w:rsidR="00447432">
        <w:t xml:space="preserve"> </w:t>
      </w:r>
      <w:proofErr w:type="spellStart"/>
      <w:r>
        <w:t>Queenscliffe</w:t>
      </w:r>
      <w:proofErr w:type="spellEnd"/>
      <w:r w:rsidR="00447432">
        <w:t xml:space="preserve"> </w:t>
      </w:r>
      <w:r>
        <w:t>Hub.</w:t>
      </w:r>
      <w:r w:rsidR="00447432">
        <w:t xml:space="preserve"> </w:t>
      </w:r>
      <w:r>
        <w:t>The</w:t>
      </w:r>
      <w:r w:rsidR="00447432">
        <w:t xml:space="preserve"> </w:t>
      </w:r>
      <w:r>
        <w:t>MAC</w:t>
      </w:r>
      <w:r w:rsidR="00447432">
        <w:t xml:space="preserve"> </w:t>
      </w:r>
      <w:r>
        <w:t>Multi</w:t>
      </w:r>
      <w:r w:rsidR="00447432">
        <w:t xml:space="preserve"> </w:t>
      </w:r>
      <w:r>
        <w:t>Arts</w:t>
      </w:r>
      <w:r w:rsidR="00447432">
        <w:t xml:space="preserve"> </w:t>
      </w:r>
      <w:r>
        <w:t>Centre</w:t>
      </w:r>
      <w:r w:rsidR="00447432">
        <w:t xml:space="preserve"> </w:t>
      </w:r>
      <w:r>
        <w:t>in</w:t>
      </w:r>
      <w:r w:rsidR="00447432">
        <w:t xml:space="preserve"> </w:t>
      </w:r>
      <w:r>
        <w:t>Torquay</w:t>
      </w:r>
      <w:r w:rsidR="00447432">
        <w:t xml:space="preserve"> </w:t>
      </w:r>
      <w:r>
        <w:t>and</w:t>
      </w:r>
      <w:r w:rsidR="00447432">
        <w:t xml:space="preserve"> </w:t>
      </w:r>
      <w:r>
        <w:t>the</w:t>
      </w:r>
      <w:r w:rsidR="00447432">
        <w:t xml:space="preserve"> </w:t>
      </w:r>
      <w:r>
        <w:t>Garvoc</w:t>
      </w:r>
      <w:r w:rsidR="00447432">
        <w:t xml:space="preserve"> </w:t>
      </w:r>
      <w:r>
        <w:t>Community</w:t>
      </w:r>
      <w:r w:rsidR="00447432">
        <w:t xml:space="preserve"> </w:t>
      </w:r>
      <w:r>
        <w:t>Hub</w:t>
      </w:r>
      <w:r w:rsidR="00447432">
        <w:t xml:space="preserve"> </w:t>
      </w:r>
      <w:r>
        <w:t>are</w:t>
      </w:r>
      <w:r w:rsidR="00447432">
        <w:t xml:space="preserve"> </w:t>
      </w:r>
      <w:r>
        <w:t>also</w:t>
      </w:r>
      <w:r w:rsidR="00447432">
        <w:t xml:space="preserve"> </w:t>
      </w:r>
      <w:r>
        <w:t>providing</w:t>
      </w:r>
      <w:r w:rsidR="00447432">
        <w:t xml:space="preserve"> </w:t>
      </w:r>
      <w:r>
        <w:t>spaces</w:t>
      </w:r>
      <w:r w:rsidR="00447432">
        <w:t xml:space="preserve"> </w:t>
      </w:r>
      <w:r>
        <w:t>for</w:t>
      </w:r>
      <w:r w:rsidR="00447432">
        <w:t xml:space="preserve"> </w:t>
      </w:r>
      <w:r>
        <w:t>community</w:t>
      </w:r>
      <w:r w:rsidR="00447432">
        <w:t xml:space="preserve"> </w:t>
      </w:r>
      <w:r>
        <w:t>activities.</w:t>
      </w:r>
      <w:r w:rsidR="00447432">
        <w:t xml:space="preserve"> </w:t>
      </w:r>
    </w:p>
    <w:p w14:paraId="4B25700B" w14:textId="304D7AC3" w:rsidR="00000000" w:rsidRDefault="00000000" w:rsidP="00674539">
      <w:r>
        <w:t>Major</w:t>
      </w:r>
      <w:r w:rsidR="00447432">
        <w:t xml:space="preserve"> </w:t>
      </w:r>
      <w:r>
        <w:t>infrastructure</w:t>
      </w:r>
      <w:r w:rsidR="00447432">
        <w:t xml:space="preserve"> </w:t>
      </w:r>
      <w:r>
        <w:t>projects</w:t>
      </w:r>
      <w:r w:rsidR="00447432">
        <w:t xml:space="preserve"> </w:t>
      </w:r>
      <w:r>
        <w:t>in</w:t>
      </w:r>
      <w:r w:rsidR="00447432">
        <w:t xml:space="preserve"> </w:t>
      </w:r>
      <w:r>
        <w:t>the</w:t>
      </w:r>
      <w:r w:rsidR="00447432">
        <w:t xml:space="preserve"> </w:t>
      </w:r>
      <w:r>
        <w:t>region</w:t>
      </w:r>
      <w:r w:rsidR="00447432">
        <w:t xml:space="preserve"> </w:t>
      </w:r>
      <w:r>
        <w:t>have</w:t>
      </w:r>
      <w:r w:rsidR="00447432">
        <w:t xml:space="preserve"> </w:t>
      </w:r>
      <w:r>
        <w:t>been</w:t>
      </w:r>
      <w:r w:rsidR="00447432">
        <w:t xml:space="preserve"> </w:t>
      </w:r>
      <w:r>
        <w:t>prioritised</w:t>
      </w:r>
      <w:r w:rsidR="00447432">
        <w:t xml:space="preserve"> </w:t>
      </w:r>
      <w:r>
        <w:t>with</w:t>
      </w:r>
      <w:r w:rsidR="00447432">
        <w:t xml:space="preserve"> </w:t>
      </w:r>
      <w:r>
        <w:t>the</w:t>
      </w:r>
      <w:r w:rsidR="00447432">
        <w:t xml:space="preserve"> </w:t>
      </w:r>
      <w:r>
        <w:t>establishment</w:t>
      </w:r>
      <w:r w:rsidR="00447432">
        <w:t xml:space="preserve"> </w:t>
      </w:r>
      <w:r>
        <w:t>of</w:t>
      </w:r>
      <w:r w:rsidR="00447432">
        <w:t xml:space="preserve"> </w:t>
      </w:r>
      <w:r>
        <w:t>a</w:t>
      </w:r>
      <w:r w:rsidR="00447432">
        <w:t xml:space="preserve"> </w:t>
      </w:r>
      <w:r>
        <w:t>new</w:t>
      </w:r>
      <w:r w:rsidR="00447432">
        <w:t xml:space="preserve"> </w:t>
      </w:r>
      <w:r>
        <w:t>Geelong</w:t>
      </w:r>
      <w:r w:rsidR="00447432">
        <w:t xml:space="preserve"> </w:t>
      </w:r>
      <w:r>
        <w:t>and</w:t>
      </w:r>
      <w:r w:rsidR="00447432">
        <w:t xml:space="preserve"> </w:t>
      </w:r>
      <w:r>
        <w:t>Great</w:t>
      </w:r>
      <w:r w:rsidR="00447432">
        <w:t xml:space="preserve"> </w:t>
      </w:r>
      <w:r>
        <w:t>Ocean</w:t>
      </w:r>
      <w:r w:rsidR="00447432">
        <w:t xml:space="preserve"> </w:t>
      </w:r>
      <w:r>
        <w:t>Road</w:t>
      </w:r>
      <w:r w:rsidR="00447432">
        <w:t xml:space="preserve"> </w:t>
      </w:r>
      <w:r>
        <w:t>Major</w:t>
      </w:r>
      <w:r w:rsidR="00447432">
        <w:t xml:space="preserve"> </w:t>
      </w:r>
      <w:r>
        <w:t>Projects</w:t>
      </w:r>
      <w:r w:rsidR="00447432">
        <w:t xml:space="preserve"> </w:t>
      </w:r>
      <w:r>
        <w:t>branch</w:t>
      </w:r>
      <w:r w:rsidR="00447432">
        <w:t xml:space="preserve"> </w:t>
      </w:r>
      <w:r>
        <w:t>to</w:t>
      </w:r>
      <w:r w:rsidR="00447432">
        <w:t xml:space="preserve"> </w:t>
      </w:r>
      <w:r>
        <w:t>deliver</w:t>
      </w:r>
      <w:r w:rsidR="00447432">
        <w:t xml:space="preserve"> </w:t>
      </w:r>
      <w:r>
        <w:t>major</w:t>
      </w:r>
      <w:r w:rsidR="00447432">
        <w:t xml:space="preserve"> </w:t>
      </w:r>
      <w:r>
        <w:t>infrastructure</w:t>
      </w:r>
      <w:r w:rsidR="00447432">
        <w:t xml:space="preserve"> </w:t>
      </w:r>
      <w:r>
        <w:t>projects,</w:t>
      </w:r>
      <w:r w:rsidR="00447432">
        <w:t xml:space="preserve"> </w:t>
      </w:r>
      <w:r>
        <w:t>including</w:t>
      </w:r>
      <w:r w:rsidR="00447432">
        <w:t xml:space="preserve"> </w:t>
      </w:r>
      <w:r>
        <w:t>the</w:t>
      </w:r>
      <w:r w:rsidR="00447432">
        <w:t xml:space="preserve"> </w:t>
      </w:r>
      <w:r>
        <w:t>Geelong</w:t>
      </w:r>
      <w:r w:rsidR="00447432">
        <w:t xml:space="preserve"> </w:t>
      </w:r>
      <w:r>
        <w:t>Convention</w:t>
      </w:r>
      <w:r w:rsidR="00447432">
        <w:t xml:space="preserve"> </w:t>
      </w:r>
      <w:r>
        <w:t>and</w:t>
      </w:r>
      <w:r w:rsidR="00447432">
        <w:t xml:space="preserve"> </w:t>
      </w:r>
      <w:r>
        <w:t>Exhibition</w:t>
      </w:r>
      <w:r w:rsidR="00447432">
        <w:t xml:space="preserve"> </w:t>
      </w:r>
      <w:r>
        <w:t>Centre</w:t>
      </w:r>
      <w:r w:rsidR="00447432">
        <w:t xml:space="preserve"> </w:t>
      </w:r>
      <w:r>
        <w:t>(GCEC),</w:t>
      </w:r>
      <w:r w:rsidR="00447432">
        <w:t xml:space="preserve"> </w:t>
      </w:r>
      <w:r>
        <w:t>the</w:t>
      </w:r>
      <w:r w:rsidR="00447432">
        <w:t xml:space="preserve"> </w:t>
      </w:r>
      <w:r>
        <w:t>12</w:t>
      </w:r>
      <w:r w:rsidR="00447432">
        <w:t xml:space="preserve"> </w:t>
      </w:r>
      <w:r>
        <w:t>Apostles</w:t>
      </w:r>
      <w:r w:rsidR="00447432">
        <w:t xml:space="preserve"> </w:t>
      </w:r>
      <w:r>
        <w:t>Precinct</w:t>
      </w:r>
      <w:r w:rsidR="00447432">
        <w:t xml:space="preserve"> </w:t>
      </w:r>
      <w:r>
        <w:t>redevelopment</w:t>
      </w:r>
      <w:r w:rsidR="00447432">
        <w:t xml:space="preserve"> </w:t>
      </w:r>
      <w:r>
        <w:t>and</w:t>
      </w:r>
      <w:r w:rsidR="00447432">
        <w:t xml:space="preserve"> </w:t>
      </w:r>
      <w:r>
        <w:t>other</w:t>
      </w:r>
      <w:r w:rsidR="00447432">
        <w:t xml:space="preserve"> </w:t>
      </w:r>
      <w:r>
        <w:t>projects</w:t>
      </w:r>
      <w:r w:rsidR="00447432">
        <w:t xml:space="preserve"> </w:t>
      </w:r>
      <w:r>
        <w:t>under</w:t>
      </w:r>
      <w:r w:rsidR="00447432">
        <w:t xml:space="preserve"> </w:t>
      </w:r>
      <w:r>
        <w:t>the</w:t>
      </w:r>
      <w:r w:rsidR="00447432">
        <w:t xml:space="preserve"> </w:t>
      </w:r>
      <w:r>
        <w:t>Geelong</w:t>
      </w:r>
      <w:r w:rsidR="00447432">
        <w:t xml:space="preserve"> </w:t>
      </w:r>
      <w:r>
        <w:t>City</w:t>
      </w:r>
      <w:r w:rsidR="00447432">
        <w:t xml:space="preserve"> </w:t>
      </w:r>
      <w:r>
        <w:t>Deal.</w:t>
      </w:r>
      <w:r w:rsidR="00447432">
        <w:t xml:space="preserve"> </w:t>
      </w:r>
    </w:p>
    <w:p w14:paraId="76482BC9" w14:textId="02293D9E" w:rsidR="00000000" w:rsidRDefault="00000000" w:rsidP="00674539">
      <w:r w:rsidRPr="00C748E9">
        <w:rPr>
          <w:b/>
          <w:bCs/>
        </w:rPr>
        <w:lastRenderedPageBreak/>
        <w:t>Paul</w:t>
      </w:r>
      <w:r w:rsidR="00447432" w:rsidRPr="00C748E9">
        <w:rPr>
          <w:b/>
          <w:bCs/>
        </w:rPr>
        <w:t xml:space="preserve"> </w:t>
      </w:r>
      <w:r w:rsidRPr="00C748E9">
        <w:rPr>
          <w:b/>
          <w:bCs/>
        </w:rPr>
        <w:t>Roth</w:t>
      </w:r>
      <w:r>
        <w:rPr>
          <w:rStyle w:val="BOLDRDVstyles"/>
        </w:rPr>
        <w:br/>
      </w:r>
      <w:r>
        <w:t>Regional</w:t>
      </w:r>
      <w:r w:rsidR="00447432">
        <w:t xml:space="preserve"> </w:t>
      </w:r>
      <w:r>
        <w:t>Director,</w:t>
      </w:r>
      <w:r w:rsidR="00447432">
        <w:t xml:space="preserve"> </w:t>
      </w:r>
      <w:r>
        <w:t>Barwon</w:t>
      </w:r>
      <w:r w:rsidR="00447432">
        <w:t xml:space="preserve"> </w:t>
      </w:r>
      <w:proofErr w:type="gramStart"/>
      <w:r>
        <w:t>South</w:t>
      </w:r>
      <w:r w:rsidR="00447432">
        <w:t xml:space="preserve"> </w:t>
      </w:r>
      <w:r>
        <w:t>West</w:t>
      </w:r>
      <w:proofErr w:type="gramEnd"/>
      <w:r w:rsidR="00447432">
        <w:t xml:space="preserve"> </w:t>
      </w:r>
      <w:r>
        <w:br/>
        <w:t>(July</w:t>
      </w:r>
      <w:r w:rsidR="00447432">
        <w:t xml:space="preserve"> </w:t>
      </w:r>
      <w:r>
        <w:t>2021</w:t>
      </w:r>
      <w:r w:rsidR="00447432">
        <w:t xml:space="preserve"> </w:t>
      </w:r>
      <w:r>
        <w:t>–</w:t>
      </w:r>
      <w:r w:rsidR="00447432">
        <w:t xml:space="preserve"> </w:t>
      </w:r>
      <w:r>
        <w:t>March</w:t>
      </w:r>
      <w:r w:rsidR="00447432">
        <w:t xml:space="preserve"> </w:t>
      </w:r>
      <w:r>
        <w:t>2022)</w:t>
      </w:r>
    </w:p>
    <w:p w14:paraId="49C4BD66" w14:textId="4F1A4E75" w:rsidR="00000000" w:rsidRDefault="00000000" w:rsidP="00674539">
      <w:r w:rsidRPr="00C748E9">
        <w:rPr>
          <w:b/>
          <w:bCs/>
        </w:rPr>
        <w:t>Kerri</w:t>
      </w:r>
      <w:r w:rsidR="00447432" w:rsidRPr="00C748E9">
        <w:rPr>
          <w:b/>
          <w:bCs/>
        </w:rPr>
        <w:t xml:space="preserve"> </w:t>
      </w:r>
      <w:proofErr w:type="spellStart"/>
      <w:r w:rsidRPr="00C748E9">
        <w:rPr>
          <w:b/>
          <w:bCs/>
        </w:rPr>
        <w:t>Erler</w:t>
      </w:r>
      <w:proofErr w:type="spellEnd"/>
      <w:r>
        <w:rPr>
          <w:rStyle w:val="BOLDRDVstyles"/>
        </w:rPr>
        <w:br/>
      </w:r>
      <w:r>
        <w:t>Acting</w:t>
      </w:r>
      <w:r w:rsidR="00447432">
        <w:t xml:space="preserve"> </w:t>
      </w:r>
      <w:r>
        <w:t>Regional</w:t>
      </w:r>
      <w:r w:rsidR="00447432">
        <w:t xml:space="preserve"> </w:t>
      </w:r>
      <w:r>
        <w:t>Director,</w:t>
      </w:r>
      <w:r w:rsidR="00447432">
        <w:t xml:space="preserve"> </w:t>
      </w:r>
      <w:r>
        <w:t>Barwon</w:t>
      </w:r>
      <w:r w:rsidR="00447432">
        <w:t xml:space="preserve"> </w:t>
      </w:r>
      <w:proofErr w:type="gramStart"/>
      <w:r>
        <w:t>South</w:t>
      </w:r>
      <w:r w:rsidR="00447432">
        <w:t xml:space="preserve"> </w:t>
      </w:r>
      <w:r>
        <w:t>West</w:t>
      </w:r>
      <w:proofErr w:type="gramEnd"/>
      <w:r w:rsidR="00447432">
        <w:t xml:space="preserve"> </w:t>
      </w:r>
      <w:r>
        <w:br/>
        <w:t>(March</w:t>
      </w:r>
      <w:r w:rsidR="00447432">
        <w:t xml:space="preserve"> </w:t>
      </w:r>
      <w:r>
        <w:t>2022</w:t>
      </w:r>
      <w:r w:rsidR="00447432">
        <w:t xml:space="preserve"> </w:t>
      </w:r>
      <w:r>
        <w:t>–</w:t>
      </w:r>
      <w:r w:rsidR="00447432">
        <w:t xml:space="preserve"> </w:t>
      </w:r>
      <w:r>
        <w:t>June</w:t>
      </w:r>
      <w:r w:rsidR="00447432">
        <w:t xml:space="preserve"> </w:t>
      </w:r>
      <w:r>
        <w:t>2022)</w:t>
      </w:r>
    </w:p>
    <w:p w14:paraId="4E3E6FD4" w14:textId="7C57EA59" w:rsidR="00000000" w:rsidRDefault="00000000" w:rsidP="00365DA9">
      <w:pPr>
        <w:pStyle w:val="Heading2"/>
      </w:pPr>
      <w:bookmarkStart w:id="41" w:name="_Toc117691116"/>
      <w:r>
        <w:t>Regional</w:t>
      </w:r>
      <w:r w:rsidR="00447432">
        <w:t xml:space="preserve"> </w:t>
      </w:r>
      <w:r>
        <w:t>highlights</w:t>
      </w:r>
      <w:bookmarkEnd w:id="41"/>
      <w:r w:rsidR="00447432">
        <w:t xml:space="preserve"> </w:t>
      </w:r>
    </w:p>
    <w:p w14:paraId="4C55087C" w14:textId="73675DA6" w:rsidR="00000000" w:rsidRPr="00365DA9" w:rsidRDefault="00000000" w:rsidP="00365DA9">
      <w:pPr>
        <w:pStyle w:val="Bullet"/>
      </w:pPr>
      <w:r>
        <w:t>Enabled</w:t>
      </w:r>
      <w:r w:rsidR="00447432">
        <w:t xml:space="preserve"> </w:t>
      </w:r>
      <w:r>
        <w:t>construction</w:t>
      </w:r>
      <w:r w:rsidR="00447432">
        <w:t xml:space="preserve"> </w:t>
      </w:r>
      <w:r>
        <w:t>of</w:t>
      </w:r>
      <w:r w:rsidR="00447432">
        <w:t xml:space="preserve"> </w:t>
      </w:r>
      <w:r>
        <w:t>more</w:t>
      </w:r>
      <w:r w:rsidR="00447432">
        <w:t xml:space="preserve"> </w:t>
      </w:r>
      <w:r>
        <w:t>than</w:t>
      </w:r>
      <w:r w:rsidR="00447432">
        <w:t xml:space="preserve"> </w:t>
      </w:r>
      <w:r>
        <w:t>$12</w:t>
      </w:r>
      <w:r w:rsidR="00447432">
        <w:t xml:space="preserve"> </w:t>
      </w:r>
      <w:r>
        <w:t>million</w:t>
      </w:r>
      <w:r w:rsidR="00447432">
        <w:t xml:space="preserve"> </w:t>
      </w:r>
      <w:r>
        <w:t>of</w:t>
      </w:r>
      <w:r w:rsidR="00447432">
        <w:t xml:space="preserve"> </w:t>
      </w:r>
      <w:r>
        <w:t>visitor</w:t>
      </w:r>
      <w:r w:rsidR="00447432">
        <w:t xml:space="preserve"> </w:t>
      </w:r>
      <w:r>
        <w:t>infrastructure</w:t>
      </w:r>
      <w:r w:rsidR="00447432">
        <w:t xml:space="preserve"> </w:t>
      </w:r>
      <w:r>
        <w:t>at</w:t>
      </w:r>
      <w:r w:rsidR="00447432">
        <w:t xml:space="preserve"> </w:t>
      </w:r>
      <w:r>
        <w:t>five</w:t>
      </w:r>
      <w:r w:rsidR="00447432">
        <w:t xml:space="preserve"> </w:t>
      </w:r>
      <w:r>
        <w:t>sites</w:t>
      </w:r>
      <w:r w:rsidR="00447432">
        <w:t xml:space="preserve"> </w:t>
      </w:r>
      <w:r>
        <w:t>across</w:t>
      </w:r>
      <w:r w:rsidR="00447432">
        <w:t xml:space="preserve"> </w:t>
      </w:r>
      <w:r>
        <w:t>the</w:t>
      </w:r>
      <w:r w:rsidR="00447432">
        <w:t xml:space="preserve"> </w:t>
      </w:r>
      <w:r>
        <w:t>UNESCO</w:t>
      </w:r>
      <w:r w:rsidR="00447432">
        <w:t xml:space="preserve"> </w:t>
      </w:r>
      <w:r>
        <w:t>World</w:t>
      </w:r>
      <w:r w:rsidR="00447432">
        <w:t xml:space="preserve"> </w:t>
      </w:r>
      <w:r>
        <w:t>Heritage</w:t>
      </w:r>
      <w:r>
        <w:rPr>
          <w:rFonts w:ascii="Cambria Math" w:hAnsi="Cambria Math" w:cs="Cambria Math"/>
        </w:rPr>
        <w:t>‑</w:t>
      </w:r>
      <w:r>
        <w:t>listed</w:t>
      </w:r>
      <w:r w:rsidR="00447432">
        <w:t xml:space="preserve"> </w:t>
      </w:r>
      <w:proofErr w:type="spellStart"/>
      <w:r>
        <w:t>Budj</w:t>
      </w:r>
      <w:proofErr w:type="spellEnd"/>
      <w:r w:rsidR="00447432">
        <w:t xml:space="preserve"> </w:t>
      </w:r>
      <w:proofErr w:type="spellStart"/>
      <w:r>
        <w:t>Bim</w:t>
      </w:r>
      <w:proofErr w:type="spellEnd"/>
      <w:r w:rsidR="00447432">
        <w:t xml:space="preserve"> </w:t>
      </w:r>
      <w:r>
        <w:t>cultural</w:t>
      </w:r>
      <w:r w:rsidR="00447432">
        <w:t xml:space="preserve"> </w:t>
      </w:r>
      <w:r w:rsidRPr="00365DA9">
        <w:t>landscape:</w:t>
      </w:r>
      <w:r w:rsidR="00447432" w:rsidRPr="00365DA9">
        <w:t xml:space="preserve"> </w:t>
      </w:r>
      <w:r w:rsidRPr="00365DA9">
        <w:t>Lake</w:t>
      </w:r>
      <w:r w:rsidR="00447432" w:rsidRPr="00365DA9">
        <w:t xml:space="preserve"> </w:t>
      </w:r>
      <w:r w:rsidRPr="00365DA9">
        <w:t>Condah</w:t>
      </w:r>
      <w:r w:rsidR="00447432" w:rsidRPr="00365DA9">
        <w:t xml:space="preserve"> </w:t>
      </w:r>
      <w:r w:rsidRPr="00365DA9">
        <w:t>(Tae</w:t>
      </w:r>
      <w:r w:rsidR="00447432" w:rsidRPr="00365DA9">
        <w:t xml:space="preserve"> </w:t>
      </w:r>
      <w:proofErr w:type="spellStart"/>
      <w:r w:rsidRPr="00365DA9">
        <w:t>Rak</w:t>
      </w:r>
      <w:proofErr w:type="spellEnd"/>
      <w:r w:rsidRPr="00365DA9">
        <w:t>),</w:t>
      </w:r>
      <w:r w:rsidR="00447432" w:rsidRPr="00365DA9">
        <w:t xml:space="preserve"> </w:t>
      </w:r>
      <w:r w:rsidRPr="00365DA9">
        <w:t>Tyrendarra</w:t>
      </w:r>
      <w:r w:rsidR="00447432" w:rsidRPr="00365DA9">
        <w:t xml:space="preserve"> </w:t>
      </w:r>
      <w:r w:rsidRPr="00365DA9">
        <w:t>Township,</w:t>
      </w:r>
      <w:r w:rsidR="00447432" w:rsidRPr="00365DA9">
        <w:t xml:space="preserve"> </w:t>
      </w:r>
      <w:r w:rsidRPr="00365DA9">
        <w:t>Tyrendarra</w:t>
      </w:r>
      <w:r w:rsidR="00447432" w:rsidRPr="00365DA9">
        <w:t xml:space="preserve"> </w:t>
      </w:r>
      <w:r w:rsidRPr="00365DA9">
        <w:t>IPA</w:t>
      </w:r>
      <w:r w:rsidR="00447432" w:rsidRPr="00365DA9">
        <w:t xml:space="preserve"> </w:t>
      </w:r>
      <w:r w:rsidRPr="00365DA9">
        <w:t>(Indigenous</w:t>
      </w:r>
      <w:r w:rsidR="00447432" w:rsidRPr="00365DA9">
        <w:t xml:space="preserve"> </w:t>
      </w:r>
      <w:r w:rsidRPr="00365DA9">
        <w:t>Protected</w:t>
      </w:r>
      <w:r w:rsidR="00447432" w:rsidRPr="00365DA9">
        <w:t xml:space="preserve"> </w:t>
      </w:r>
      <w:r w:rsidRPr="00365DA9">
        <w:t>Area),</w:t>
      </w:r>
      <w:r w:rsidR="00447432" w:rsidRPr="00365DA9">
        <w:t xml:space="preserve"> </w:t>
      </w:r>
      <w:proofErr w:type="spellStart"/>
      <w:r w:rsidRPr="00365DA9">
        <w:t>Kurtonitj</w:t>
      </w:r>
      <w:proofErr w:type="spellEnd"/>
      <w:r w:rsidR="00447432" w:rsidRPr="00365DA9">
        <w:t xml:space="preserve"> </w:t>
      </w:r>
      <w:r w:rsidRPr="00365DA9">
        <w:t>and</w:t>
      </w:r>
      <w:r w:rsidR="00447432" w:rsidRPr="00365DA9">
        <w:t xml:space="preserve"> </w:t>
      </w:r>
      <w:proofErr w:type="spellStart"/>
      <w:r w:rsidRPr="00365DA9">
        <w:t>Budj</w:t>
      </w:r>
      <w:proofErr w:type="spellEnd"/>
      <w:r w:rsidR="00447432" w:rsidRPr="00365DA9">
        <w:t xml:space="preserve"> </w:t>
      </w:r>
      <w:proofErr w:type="spellStart"/>
      <w:r w:rsidRPr="00365DA9">
        <w:t>Bim</w:t>
      </w:r>
      <w:proofErr w:type="spellEnd"/>
      <w:r w:rsidR="00447432" w:rsidRPr="00365DA9">
        <w:t xml:space="preserve"> </w:t>
      </w:r>
      <w:r w:rsidRPr="00365DA9">
        <w:t>National</w:t>
      </w:r>
      <w:r w:rsidR="00447432" w:rsidRPr="00365DA9">
        <w:t xml:space="preserve"> </w:t>
      </w:r>
      <w:r w:rsidRPr="00365DA9">
        <w:t>Park.</w:t>
      </w:r>
    </w:p>
    <w:p w14:paraId="7533492C" w14:textId="0B0BA06A" w:rsidR="00000000" w:rsidRPr="00365DA9" w:rsidRDefault="00000000" w:rsidP="00365DA9">
      <w:pPr>
        <w:pStyle w:val="Bullet"/>
      </w:pPr>
      <w:r w:rsidRPr="00365DA9">
        <w:t>Managed</w:t>
      </w:r>
      <w:r w:rsidR="00447432" w:rsidRPr="00365DA9">
        <w:t xml:space="preserve"> </w:t>
      </w:r>
      <w:r w:rsidRPr="00365DA9">
        <w:t>the</w:t>
      </w:r>
      <w:r w:rsidR="00447432" w:rsidRPr="00365DA9">
        <w:t xml:space="preserve"> </w:t>
      </w:r>
      <w:r w:rsidRPr="00365DA9">
        <w:t>$17.4</w:t>
      </w:r>
      <w:r w:rsidR="00447432" w:rsidRPr="00365DA9">
        <w:t xml:space="preserve"> </w:t>
      </w:r>
      <w:r w:rsidRPr="00365DA9">
        <w:t>million</w:t>
      </w:r>
      <w:r w:rsidR="00447432" w:rsidRPr="00365DA9">
        <w:t xml:space="preserve"> </w:t>
      </w:r>
      <w:r w:rsidRPr="00365DA9">
        <w:t>Portland</w:t>
      </w:r>
      <w:r w:rsidR="00447432" w:rsidRPr="00365DA9">
        <w:t xml:space="preserve"> </w:t>
      </w:r>
      <w:r w:rsidRPr="00365DA9">
        <w:t>Economic</w:t>
      </w:r>
      <w:r w:rsidR="00447432" w:rsidRPr="00365DA9">
        <w:t xml:space="preserve"> </w:t>
      </w:r>
      <w:r w:rsidRPr="00365DA9">
        <w:t>Diversification</w:t>
      </w:r>
      <w:r w:rsidR="00447432" w:rsidRPr="00365DA9">
        <w:t xml:space="preserve"> </w:t>
      </w:r>
      <w:r w:rsidRPr="00365DA9">
        <w:t>Plan,</w:t>
      </w:r>
      <w:r w:rsidR="00447432" w:rsidRPr="00365DA9">
        <w:t xml:space="preserve"> </w:t>
      </w:r>
      <w:r w:rsidRPr="00365DA9">
        <w:t>which</w:t>
      </w:r>
      <w:r w:rsidR="00447432" w:rsidRPr="00365DA9">
        <w:t xml:space="preserve"> </w:t>
      </w:r>
      <w:r w:rsidRPr="00365DA9">
        <w:t>incorporates</w:t>
      </w:r>
      <w:r w:rsidR="00447432" w:rsidRPr="00365DA9">
        <w:t xml:space="preserve"> </w:t>
      </w:r>
      <w:r w:rsidRPr="00365DA9">
        <w:t>the</w:t>
      </w:r>
      <w:r w:rsidR="00447432" w:rsidRPr="00365DA9">
        <w:t xml:space="preserve"> </w:t>
      </w:r>
      <w:r w:rsidRPr="00365DA9">
        <w:t>$7.5</w:t>
      </w:r>
      <w:r w:rsidR="00447432" w:rsidRPr="00365DA9">
        <w:t xml:space="preserve"> </w:t>
      </w:r>
      <w:r w:rsidRPr="00365DA9">
        <w:t>million</w:t>
      </w:r>
      <w:r w:rsidR="00447432" w:rsidRPr="00365DA9">
        <w:t xml:space="preserve"> </w:t>
      </w:r>
      <w:r w:rsidRPr="00365DA9">
        <w:t>Portland</w:t>
      </w:r>
      <w:r w:rsidR="00447432" w:rsidRPr="00365DA9">
        <w:t xml:space="preserve"> </w:t>
      </w:r>
      <w:r w:rsidRPr="00365DA9">
        <w:t>Diversification</w:t>
      </w:r>
      <w:r w:rsidR="00447432" w:rsidRPr="00365DA9">
        <w:t xml:space="preserve"> </w:t>
      </w:r>
      <w:r w:rsidRPr="00365DA9">
        <w:t>Fund.</w:t>
      </w:r>
      <w:r w:rsidR="00447432" w:rsidRPr="00365DA9">
        <w:t xml:space="preserve"> </w:t>
      </w:r>
      <w:r w:rsidRPr="00365DA9">
        <w:t>The</w:t>
      </w:r>
      <w:r w:rsidR="00447432" w:rsidRPr="00365DA9">
        <w:t xml:space="preserve"> </w:t>
      </w:r>
      <w:r w:rsidRPr="00365DA9">
        <w:t>fund</w:t>
      </w:r>
      <w:r w:rsidR="00447432" w:rsidRPr="00365DA9">
        <w:t xml:space="preserve"> </w:t>
      </w:r>
      <w:r w:rsidRPr="00365DA9">
        <w:t>supports</w:t>
      </w:r>
      <w:r w:rsidR="00447432" w:rsidRPr="00365DA9">
        <w:t xml:space="preserve"> </w:t>
      </w:r>
      <w:r w:rsidRPr="00365DA9">
        <w:t>activities</w:t>
      </w:r>
      <w:r w:rsidR="00447432" w:rsidRPr="00365DA9">
        <w:t xml:space="preserve"> </w:t>
      </w:r>
      <w:r w:rsidRPr="00365DA9">
        <w:t>to</w:t>
      </w:r>
      <w:r w:rsidR="00447432" w:rsidRPr="00365DA9">
        <w:t xml:space="preserve"> </w:t>
      </w:r>
      <w:r w:rsidRPr="00365DA9">
        <w:t>strengthen</w:t>
      </w:r>
      <w:r w:rsidR="00447432" w:rsidRPr="00365DA9">
        <w:t xml:space="preserve"> </w:t>
      </w:r>
      <w:r w:rsidRPr="00365DA9">
        <w:t>the</w:t>
      </w:r>
      <w:r w:rsidR="00447432" w:rsidRPr="00365DA9">
        <w:t xml:space="preserve"> </w:t>
      </w:r>
      <w:r w:rsidRPr="00365DA9">
        <w:t>Glenelg</w:t>
      </w:r>
      <w:r w:rsidR="00447432" w:rsidRPr="00365DA9">
        <w:t xml:space="preserve"> </w:t>
      </w:r>
      <w:r w:rsidRPr="00365DA9">
        <w:t>Shire’s</w:t>
      </w:r>
      <w:r w:rsidR="00447432" w:rsidRPr="00365DA9">
        <w:t xml:space="preserve"> </w:t>
      </w:r>
      <w:r w:rsidRPr="00365DA9">
        <w:t>economic</w:t>
      </w:r>
      <w:r w:rsidR="00447432" w:rsidRPr="00365DA9">
        <w:t xml:space="preserve"> </w:t>
      </w:r>
      <w:r w:rsidRPr="00365DA9">
        <w:t>diversification,</w:t>
      </w:r>
      <w:r w:rsidR="00447432" w:rsidRPr="00365DA9">
        <w:t xml:space="preserve"> </w:t>
      </w:r>
      <w:proofErr w:type="gramStart"/>
      <w:r w:rsidRPr="00365DA9">
        <w:t>growth</w:t>
      </w:r>
      <w:proofErr w:type="gramEnd"/>
      <w:r w:rsidR="00447432" w:rsidRPr="00365DA9">
        <w:t xml:space="preserve"> </w:t>
      </w:r>
      <w:r w:rsidRPr="00365DA9">
        <w:t>and</w:t>
      </w:r>
      <w:r w:rsidR="00447432" w:rsidRPr="00365DA9">
        <w:t xml:space="preserve"> </w:t>
      </w:r>
      <w:r w:rsidRPr="00365DA9">
        <w:t>resilience.</w:t>
      </w:r>
      <w:r w:rsidR="00447432" w:rsidRPr="00365DA9">
        <w:t xml:space="preserve"> </w:t>
      </w:r>
      <w:r w:rsidRPr="00365DA9">
        <w:t>The</w:t>
      </w:r>
      <w:r w:rsidR="00447432" w:rsidRPr="00365DA9">
        <w:t xml:space="preserve"> </w:t>
      </w:r>
      <w:r w:rsidRPr="00365DA9">
        <w:t>plan</w:t>
      </w:r>
      <w:r w:rsidR="00447432" w:rsidRPr="00365DA9">
        <w:t xml:space="preserve"> </w:t>
      </w:r>
      <w:r w:rsidRPr="00365DA9">
        <w:t>also</w:t>
      </w:r>
      <w:r w:rsidR="00447432" w:rsidRPr="00365DA9">
        <w:t xml:space="preserve"> </w:t>
      </w:r>
      <w:r w:rsidRPr="00365DA9">
        <w:t>supported</w:t>
      </w:r>
      <w:r w:rsidR="00447432" w:rsidRPr="00365DA9">
        <w:t xml:space="preserve"> </w:t>
      </w:r>
      <w:r w:rsidRPr="00365DA9">
        <w:t>development</w:t>
      </w:r>
      <w:r w:rsidR="00447432" w:rsidRPr="00365DA9">
        <w:t xml:space="preserve"> </w:t>
      </w:r>
      <w:r w:rsidRPr="00365DA9">
        <w:t>of</w:t>
      </w:r>
      <w:r w:rsidR="00447432" w:rsidRPr="00365DA9">
        <w:t xml:space="preserve"> </w:t>
      </w:r>
      <w:r w:rsidRPr="00365DA9">
        <w:t>a</w:t>
      </w:r>
      <w:r w:rsidR="00447432" w:rsidRPr="00365DA9">
        <w:t xml:space="preserve"> </w:t>
      </w:r>
      <w:r w:rsidRPr="00365DA9">
        <w:t>dedicated</w:t>
      </w:r>
      <w:r w:rsidR="00447432" w:rsidRPr="00365DA9">
        <w:t xml:space="preserve"> </w:t>
      </w:r>
      <w:r w:rsidRPr="00365DA9">
        <w:t>team</w:t>
      </w:r>
      <w:r w:rsidR="00447432" w:rsidRPr="00365DA9">
        <w:t xml:space="preserve"> </w:t>
      </w:r>
      <w:r w:rsidRPr="00365DA9">
        <w:t>in</w:t>
      </w:r>
      <w:r w:rsidR="00447432" w:rsidRPr="00365DA9">
        <w:t xml:space="preserve"> </w:t>
      </w:r>
      <w:r w:rsidRPr="00365DA9">
        <w:t>Portland,</w:t>
      </w:r>
      <w:r w:rsidR="00447432" w:rsidRPr="00365DA9">
        <w:t xml:space="preserve"> </w:t>
      </w:r>
      <w:r w:rsidRPr="00365DA9">
        <w:t>including</w:t>
      </w:r>
      <w:r w:rsidR="00447432" w:rsidRPr="00365DA9">
        <w:t xml:space="preserve"> </w:t>
      </w:r>
      <w:r w:rsidRPr="00365DA9">
        <w:t>a</w:t>
      </w:r>
      <w:r w:rsidR="00447432" w:rsidRPr="00365DA9">
        <w:t xml:space="preserve"> </w:t>
      </w:r>
      <w:r w:rsidRPr="00365DA9">
        <w:t>new</w:t>
      </w:r>
      <w:r w:rsidR="00447432" w:rsidRPr="00365DA9">
        <w:t xml:space="preserve"> </w:t>
      </w:r>
      <w:r w:rsidRPr="00365DA9">
        <w:t>Regional</w:t>
      </w:r>
      <w:r w:rsidR="00447432" w:rsidRPr="00365DA9">
        <w:t xml:space="preserve"> </w:t>
      </w:r>
      <w:r w:rsidRPr="00365DA9">
        <w:t>Development</w:t>
      </w:r>
      <w:r w:rsidR="00447432" w:rsidRPr="00365DA9">
        <w:t xml:space="preserve"> </w:t>
      </w:r>
      <w:r w:rsidRPr="00365DA9">
        <w:t>Victoria</w:t>
      </w:r>
      <w:r w:rsidR="00447432" w:rsidRPr="00365DA9">
        <w:t xml:space="preserve"> </w:t>
      </w:r>
      <w:r w:rsidRPr="00365DA9">
        <w:t>office</w:t>
      </w:r>
      <w:r w:rsidR="00447432" w:rsidRPr="00365DA9">
        <w:t xml:space="preserve"> </w:t>
      </w:r>
      <w:r w:rsidRPr="00365DA9">
        <w:t>which</w:t>
      </w:r>
      <w:r w:rsidR="00447432" w:rsidRPr="00365DA9">
        <w:t xml:space="preserve"> </w:t>
      </w:r>
      <w:r w:rsidRPr="00365DA9">
        <w:t>opened</w:t>
      </w:r>
      <w:r w:rsidR="00447432" w:rsidRPr="00365DA9">
        <w:t xml:space="preserve"> </w:t>
      </w:r>
      <w:r w:rsidRPr="00365DA9">
        <w:t>in</w:t>
      </w:r>
      <w:r w:rsidR="00447432" w:rsidRPr="00365DA9">
        <w:t xml:space="preserve"> </w:t>
      </w:r>
      <w:r w:rsidRPr="00365DA9">
        <w:t>April</w:t>
      </w:r>
      <w:r w:rsidR="00447432" w:rsidRPr="00365DA9">
        <w:t xml:space="preserve"> </w:t>
      </w:r>
      <w:r w:rsidRPr="00365DA9">
        <w:t>2022.</w:t>
      </w:r>
    </w:p>
    <w:p w14:paraId="4B8B0BCE" w14:textId="698FE739" w:rsidR="00000000" w:rsidRPr="00365DA9" w:rsidRDefault="00000000" w:rsidP="00365DA9">
      <w:pPr>
        <w:pStyle w:val="Bullet"/>
      </w:pPr>
      <w:r w:rsidRPr="00365DA9">
        <w:t>Supported</w:t>
      </w:r>
      <w:r w:rsidR="00447432" w:rsidRPr="00365DA9">
        <w:t xml:space="preserve"> </w:t>
      </w:r>
      <w:r w:rsidRPr="00365DA9">
        <w:t>Hanwha</w:t>
      </w:r>
      <w:r w:rsidR="00447432" w:rsidRPr="00365DA9">
        <w:t xml:space="preserve"> </w:t>
      </w:r>
      <w:proofErr w:type="spellStart"/>
      <w:r w:rsidRPr="00365DA9">
        <w:t>Defense</w:t>
      </w:r>
      <w:proofErr w:type="spellEnd"/>
      <w:r w:rsidR="00447432" w:rsidRPr="00365DA9">
        <w:t xml:space="preserve"> </w:t>
      </w:r>
      <w:r w:rsidRPr="00365DA9">
        <w:t>Australia</w:t>
      </w:r>
      <w:r w:rsidR="00447432" w:rsidRPr="00365DA9">
        <w:t xml:space="preserve"> </w:t>
      </w:r>
      <w:r w:rsidRPr="00365DA9">
        <w:t>to</w:t>
      </w:r>
      <w:r w:rsidR="00447432" w:rsidRPr="00365DA9">
        <w:t xml:space="preserve"> </w:t>
      </w:r>
      <w:r w:rsidRPr="00365DA9">
        <w:t>establish</w:t>
      </w:r>
      <w:r w:rsidR="00447432" w:rsidRPr="00365DA9">
        <w:t xml:space="preserve"> </w:t>
      </w:r>
      <w:r w:rsidRPr="00365DA9">
        <w:t>an</w:t>
      </w:r>
      <w:r w:rsidR="00447432" w:rsidRPr="00365DA9">
        <w:t xml:space="preserve"> </w:t>
      </w:r>
      <w:r w:rsidRPr="00365DA9">
        <w:t>Armoured</w:t>
      </w:r>
      <w:r w:rsidR="00447432" w:rsidRPr="00365DA9">
        <w:t xml:space="preserve"> </w:t>
      </w:r>
      <w:r w:rsidRPr="00365DA9">
        <w:t>Vehicle</w:t>
      </w:r>
      <w:r w:rsidR="00447432" w:rsidRPr="00365DA9">
        <w:t xml:space="preserve"> </w:t>
      </w:r>
      <w:r w:rsidRPr="00365DA9">
        <w:t>Centre</w:t>
      </w:r>
      <w:r w:rsidR="00447432" w:rsidRPr="00365DA9">
        <w:t xml:space="preserve"> </w:t>
      </w:r>
      <w:r w:rsidRPr="00365DA9">
        <w:t>of</w:t>
      </w:r>
      <w:r w:rsidR="00447432" w:rsidRPr="00365DA9">
        <w:t xml:space="preserve"> </w:t>
      </w:r>
      <w:r w:rsidRPr="00365DA9">
        <w:t>Excellence</w:t>
      </w:r>
      <w:r w:rsidR="00447432" w:rsidRPr="00365DA9">
        <w:t xml:space="preserve"> </w:t>
      </w:r>
      <w:r w:rsidRPr="00365DA9">
        <w:t>at</w:t>
      </w:r>
      <w:r w:rsidR="00447432" w:rsidRPr="00365DA9">
        <w:t xml:space="preserve"> </w:t>
      </w:r>
      <w:r w:rsidRPr="00365DA9">
        <w:t>the</w:t>
      </w:r>
      <w:r w:rsidR="00447432" w:rsidRPr="00365DA9">
        <w:t xml:space="preserve"> </w:t>
      </w:r>
      <w:r w:rsidRPr="00365DA9">
        <w:t>Avalon</w:t>
      </w:r>
      <w:r w:rsidR="00447432" w:rsidRPr="00365DA9">
        <w:t xml:space="preserve"> </w:t>
      </w:r>
      <w:r w:rsidRPr="00365DA9">
        <w:t>Airport</w:t>
      </w:r>
      <w:r w:rsidR="00447432" w:rsidRPr="00365DA9">
        <w:t xml:space="preserve"> </w:t>
      </w:r>
      <w:r w:rsidRPr="00365DA9">
        <w:t>Industrial</w:t>
      </w:r>
      <w:r w:rsidR="00447432" w:rsidRPr="00365DA9">
        <w:t xml:space="preserve"> </w:t>
      </w:r>
      <w:r w:rsidRPr="00365DA9">
        <w:t>Precinct</w:t>
      </w:r>
      <w:r w:rsidR="00447432" w:rsidRPr="00365DA9">
        <w:t xml:space="preserve"> </w:t>
      </w:r>
      <w:r w:rsidRPr="00365DA9">
        <w:t>to</w:t>
      </w:r>
      <w:r w:rsidR="00447432" w:rsidRPr="00365DA9">
        <w:t xml:space="preserve"> </w:t>
      </w:r>
      <w:r w:rsidRPr="00365DA9">
        <w:t>build</w:t>
      </w:r>
      <w:r w:rsidR="00447432" w:rsidRPr="00365DA9">
        <w:t xml:space="preserve"> </w:t>
      </w:r>
      <w:r w:rsidRPr="00365DA9">
        <w:t>self</w:t>
      </w:r>
      <w:r w:rsidRPr="00365DA9">
        <w:rPr>
          <w:rFonts w:ascii="Cambria Math" w:hAnsi="Cambria Math" w:cs="Cambria Math"/>
        </w:rPr>
        <w:t>‑</w:t>
      </w:r>
      <w:r w:rsidRPr="00365DA9">
        <w:t>propelled</w:t>
      </w:r>
      <w:r w:rsidR="00447432" w:rsidRPr="00365DA9">
        <w:t xml:space="preserve"> </w:t>
      </w:r>
      <w:r w:rsidRPr="00365DA9">
        <w:t>howitzer</w:t>
      </w:r>
      <w:r w:rsidR="00447432" w:rsidRPr="00365DA9">
        <w:t xml:space="preserve"> </w:t>
      </w:r>
      <w:r w:rsidRPr="00365DA9">
        <w:t>vehicles</w:t>
      </w:r>
      <w:r w:rsidR="00447432" w:rsidRPr="00365DA9">
        <w:t xml:space="preserve"> </w:t>
      </w:r>
      <w:r w:rsidRPr="00365DA9">
        <w:t>to</w:t>
      </w:r>
      <w:r w:rsidR="00447432" w:rsidRPr="00365DA9">
        <w:t xml:space="preserve"> </w:t>
      </w:r>
      <w:r w:rsidRPr="00365DA9">
        <w:t>deliver</w:t>
      </w:r>
      <w:r w:rsidR="00447432" w:rsidRPr="00365DA9">
        <w:t xml:space="preserve"> </w:t>
      </w:r>
      <w:r w:rsidRPr="00365DA9">
        <w:t>the</w:t>
      </w:r>
      <w:r w:rsidR="00447432" w:rsidRPr="00365DA9">
        <w:t xml:space="preserve"> </w:t>
      </w:r>
      <w:r w:rsidRPr="00365DA9">
        <w:t>Commonwealth’s</w:t>
      </w:r>
      <w:r w:rsidR="00447432" w:rsidRPr="00365DA9">
        <w:t xml:space="preserve"> </w:t>
      </w:r>
      <w:r w:rsidRPr="00365DA9">
        <w:t>Land</w:t>
      </w:r>
      <w:r w:rsidR="00447432" w:rsidRPr="00365DA9">
        <w:t xml:space="preserve"> </w:t>
      </w:r>
      <w:r w:rsidRPr="00365DA9">
        <w:t>8116</w:t>
      </w:r>
      <w:r w:rsidR="00447432" w:rsidRPr="00365DA9">
        <w:t xml:space="preserve"> </w:t>
      </w:r>
      <w:r w:rsidRPr="00365DA9">
        <w:t>program.</w:t>
      </w:r>
      <w:r w:rsidR="00447432" w:rsidRPr="00365DA9">
        <w:t xml:space="preserve"> </w:t>
      </w:r>
      <w:r w:rsidRPr="00365DA9">
        <w:t>The</w:t>
      </w:r>
      <w:r w:rsidR="00447432" w:rsidRPr="00365DA9">
        <w:t xml:space="preserve"> </w:t>
      </w:r>
      <w:r w:rsidRPr="00365DA9">
        <w:t>project</w:t>
      </w:r>
      <w:r w:rsidR="00447432" w:rsidRPr="00365DA9">
        <w:t xml:space="preserve"> </w:t>
      </w:r>
      <w:r w:rsidRPr="00365DA9">
        <w:t>is</w:t>
      </w:r>
      <w:r w:rsidR="00447432" w:rsidRPr="00365DA9">
        <w:t xml:space="preserve"> </w:t>
      </w:r>
      <w:r w:rsidRPr="00365DA9">
        <w:t>anticipated</w:t>
      </w:r>
      <w:r w:rsidR="00447432" w:rsidRPr="00365DA9">
        <w:t xml:space="preserve"> </w:t>
      </w:r>
      <w:r w:rsidRPr="00365DA9">
        <w:t>to</w:t>
      </w:r>
      <w:r w:rsidR="00447432" w:rsidRPr="00365DA9">
        <w:t xml:space="preserve"> </w:t>
      </w:r>
      <w:r w:rsidRPr="00365DA9">
        <w:t>deliver</w:t>
      </w:r>
      <w:r w:rsidR="00447432" w:rsidRPr="00365DA9">
        <w:t xml:space="preserve"> </w:t>
      </w:r>
      <w:r w:rsidRPr="00365DA9">
        <w:t>over</w:t>
      </w:r>
      <w:r w:rsidR="00447432" w:rsidRPr="00365DA9">
        <w:t xml:space="preserve"> </w:t>
      </w:r>
      <w:r w:rsidRPr="00365DA9">
        <w:t>300</w:t>
      </w:r>
      <w:r w:rsidR="00447432" w:rsidRPr="00365DA9">
        <w:t xml:space="preserve"> </w:t>
      </w:r>
      <w:r w:rsidRPr="00365DA9">
        <w:t>new</w:t>
      </w:r>
      <w:r w:rsidR="00447432" w:rsidRPr="00365DA9">
        <w:t xml:space="preserve"> </w:t>
      </w:r>
      <w:r w:rsidRPr="00365DA9">
        <w:t>jobs</w:t>
      </w:r>
      <w:r w:rsidR="00447432" w:rsidRPr="00365DA9">
        <w:t xml:space="preserve"> </w:t>
      </w:r>
      <w:r w:rsidRPr="00365DA9">
        <w:t>and</w:t>
      </w:r>
      <w:r w:rsidR="00447432" w:rsidRPr="00365DA9">
        <w:t xml:space="preserve"> </w:t>
      </w:r>
      <w:r w:rsidRPr="00365DA9">
        <w:t>provide</w:t>
      </w:r>
      <w:r w:rsidR="00447432" w:rsidRPr="00365DA9">
        <w:t xml:space="preserve"> </w:t>
      </w:r>
      <w:r w:rsidRPr="00365DA9">
        <w:t>substantial</w:t>
      </w:r>
      <w:r w:rsidR="00447432" w:rsidRPr="00365DA9">
        <w:t xml:space="preserve"> </w:t>
      </w:r>
      <w:r w:rsidRPr="00365DA9">
        <w:t>supply</w:t>
      </w:r>
      <w:r w:rsidR="00447432" w:rsidRPr="00365DA9">
        <w:t xml:space="preserve"> </w:t>
      </w:r>
      <w:r w:rsidRPr="00365DA9">
        <w:t>chain</w:t>
      </w:r>
      <w:r w:rsidR="00447432" w:rsidRPr="00365DA9">
        <w:t xml:space="preserve"> </w:t>
      </w:r>
      <w:r w:rsidRPr="00365DA9">
        <w:t>benefits</w:t>
      </w:r>
      <w:r w:rsidR="00447432" w:rsidRPr="00365DA9">
        <w:t xml:space="preserve"> </w:t>
      </w:r>
      <w:r w:rsidRPr="00365DA9">
        <w:t>to</w:t>
      </w:r>
      <w:r w:rsidR="00447432" w:rsidRPr="00365DA9">
        <w:t xml:space="preserve"> </w:t>
      </w:r>
      <w:r w:rsidRPr="00365DA9">
        <w:t>other</w:t>
      </w:r>
      <w:r w:rsidR="00447432" w:rsidRPr="00365DA9">
        <w:t xml:space="preserve"> </w:t>
      </w:r>
      <w:r w:rsidRPr="00365DA9">
        <w:t>Victorian</w:t>
      </w:r>
      <w:r w:rsidR="00447432" w:rsidRPr="00365DA9">
        <w:t xml:space="preserve"> </w:t>
      </w:r>
      <w:r w:rsidRPr="00365DA9">
        <w:t>manufacturers.</w:t>
      </w:r>
      <w:r w:rsidR="00447432" w:rsidRPr="00365DA9">
        <w:t xml:space="preserve"> </w:t>
      </w:r>
    </w:p>
    <w:p w14:paraId="3050AA30" w14:textId="0A12524E" w:rsidR="00000000" w:rsidRDefault="00000000" w:rsidP="00365DA9">
      <w:pPr>
        <w:pStyle w:val="Bullet"/>
      </w:pPr>
      <w:r w:rsidRPr="00365DA9">
        <w:t>Facilitated</w:t>
      </w:r>
      <w:r w:rsidR="00447432" w:rsidRPr="00365DA9">
        <w:t xml:space="preserve"> </w:t>
      </w:r>
      <w:r w:rsidRPr="00365DA9">
        <w:t>a</w:t>
      </w:r>
      <w:r w:rsidR="00447432" w:rsidRPr="00365DA9">
        <w:t xml:space="preserve"> </w:t>
      </w:r>
      <w:r w:rsidRPr="00365DA9">
        <w:t>$10</w:t>
      </w:r>
      <w:r w:rsidR="00447432" w:rsidRPr="00365DA9">
        <w:t xml:space="preserve"> </w:t>
      </w:r>
      <w:r w:rsidRPr="00365DA9">
        <w:t>million</w:t>
      </w:r>
      <w:r w:rsidR="00447432" w:rsidRPr="00365DA9">
        <w:t xml:space="preserve"> </w:t>
      </w:r>
      <w:r w:rsidRPr="00365DA9">
        <w:t>investment</w:t>
      </w:r>
      <w:r w:rsidR="00447432" w:rsidRPr="00365DA9">
        <w:t xml:space="preserve"> </w:t>
      </w:r>
      <w:r w:rsidRPr="00365DA9">
        <w:t>by</w:t>
      </w:r>
      <w:r w:rsidR="00447432" w:rsidRPr="00365DA9">
        <w:t xml:space="preserve"> </w:t>
      </w:r>
      <w:r w:rsidRPr="00365DA9">
        <w:t>Care</w:t>
      </w:r>
      <w:r w:rsidR="00447432">
        <w:t xml:space="preserve"> </w:t>
      </w:r>
      <w:r>
        <w:t>Essentials</w:t>
      </w:r>
      <w:r w:rsidR="00447432">
        <w:t xml:space="preserve"> </w:t>
      </w:r>
      <w:r>
        <w:t>in</w:t>
      </w:r>
      <w:r w:rsidR="00447432">
        <w:t xml:space="preserve"> </w:t>
      </w:r>
      <w:r>
        <w:t>Geelong</w:t>
      </w:r>
      <w:r w:rsidR="00447432">
        <w:t xml:space="preserve"> </w:t>
      </w:r>
      <w:r>
        <w:t>for</w:t>
      </w:r>
      <w:r w:rsidR="00447432">
        <w:t xml:space="preserve"> </w:t>
      </w:r>
      <w:r>
        <w:t>the</w:t>
      </w:r>
      <w:r w:rsidR="00447432">
        <w:t xml:space="preserve"> </w:t>
      </w:r>
      <w:r>
        <w:t>purchase</w:t>
      </w:r>
      <w:r w:rsidR="00447432">
        <w:t xml:space="preserve"> </w:t>
      </w:r>
      <w:r>
        <w:t>and</w:t>
      </w:r>
      <w:r w:rsidR="00447432">
        <w:t xml:space="preserve"> </w:t>
      </w:r>
      <w:r>
        <w:t>commission</w:t>
      </w:r>
      <w:r w:rsidR="00447432">
        <w:t xml:space="preserve"> </w:t>
      </w:r>
      <w:r>
        <w:t>of</w:t>
      </w:r>
      <w:r w:rsidR="00447432">
        <w:t xml:space="preserve"> </w:t>
      </w:r>
      <w:r>
        <w:t>a</w:t>
      </w:r>
      <w:r w:rsidR="00447432">
        <w:t xml:space="preserve"> </w:t>
      </w:r>
      <w:r>
        <w:t>fully</w:t>
      </w:r>
      <w:r w:rsidR="00447432">
        <w:t xml:space="preserve"> </w:t>
      </w:r>
      <w:r>
        <w:t>automated</w:t>
      </w:r>
      <w:r w:rsidR="00447432">
        <w:t xml:space="preserve"> </w:t>
      </w:r>
      <w:r>
        <w:t>machine</w:t>
      </w:r>
      <w:r w:rsidR="00447432">
        <w:t xml:space="preserve"> </w:t>
      </w:r>
      <w:r>
        <w:t>to</w:t>
      </w:r>
      <w:r w:rsidR="00447432">
        <w:t xml:space="preserve"> </w:t>
      </w:r>
      <w:r>
        <w:t>manufacture</w:t>
      </w:r>
      <w:r w:rsidR="00447432">
        <w:t xml:space="preserve"> </w:t>
      </w:r>
      <w:r>
        <w:t>patient</w:t>
      </w:r>
      <w:r>
        <w:rPr>
          <w:rFonts w:ascii="Cambria Math" w:hAnsi="Cambria Math" w:cs="Cambria Math"/>
        </w:rPr>
        <w:t>‑</w:t>
      </w:r>
      <w:r>
        <w:t>warming</w:t>
      </w:r>
      <w:r w:rsidR="00447432">
        <w:t xml:space="preserve"> </w:t>
      </w:r>
      <w:r>
        <w:t>blankets.</w:t>
      </w:r>
      <w:r w:rsidR="00447432">
        <w:t xml:space="preserve"> </w:t>
      </w:r>
      <w:r>
        <w:t>The</w:t>
      </w:r>
      <w:r w:rsidR="00447432">
        <w:t xml:space="preserve"> </w:t>
      </w:r>
      <w:r>
        <w:t>machine</w:t>
      </w:r>
      <w:r w:rsidR="00447432">
        <w:t xml:space="preserve"> </w:t>
      </w:r>
      <w:r>
        <w:t>will</w:t>
      </w:r>
      <w:r w:rsidR="00447432">
        <w:t xml:space="preserve"> </w:t>
      </w:r>
      <w:r>
        <w:t>produce</w:t>
      </w:r>
      <w:r w:rsidR="00447432">
        <w:t xml:space="preserve"> </w:t>
      </w:r>
      <w:r>
        <w:t>six</w:t>
      </w:r>
      <w:r w:rsidR="00447432">
        <w:t xml:space="preserve"> </w:t>
      </w:r>
      <w:r>
        <w:t>million</w:t>
      </w:r>
      <w:r w:rsidR="00447432">
        <w:t xml:space="preserve"> </w:t>
      </w:r>
      <w:r>
        <w:t>forced</w:t>
      </w:r>
      <w:r>
        <w:rPr>
          <w:rFonts w:ascii="Cambria Math" w:hAnsi="Cambria Math" w:cs="Cambria Math"/>
        </w:rPr>
        <w:t>‑</w:t>
      </w:r>
      <w:r>
        <w:t>air</w:t>
      </w:r>
      <w:r w:rsidR="00447432">
        <w:t xml:space="preserve"> </w:t>
      </w:r>
      <w:r>
        <w:t>warming</w:t>
      </w:r>
      <w:r w:rsidR="00447432">
        <w:t xml:space="preserve"> </w:t>
      </w:r>
      <w:r>
        <w:t>blankets</w:t>
      </w:r>
      <w:r w:rsidR="00447432">
        <w:t xml:space="preserve"> </w:t>
      </w:r>
      <w:r>
        <w:t>annually,</w:t>
      </w:r>
      <w:r w:rsidR="00447432">
        <w:t xml:space="preserve"> </w:t>
      </w:r>
      <w:r>
        <w:t>significantly</w:t>
      </w:r>
      <w:r w:rsidR="00447432">
        <w:t xml:space="preserve"> </w:t>
      </w:r>
      <w:r>
        <w:t>increasing</w:t>
      </w:r>
      <w:r w:rsidR="00447432">
        <w:t xml:space="preserve"> </w:t>
      </w:r>
      <w:r>
        <w:t>the</w:t>
      </w:r>
      <w:r w:rsidR="00447432">
        <w:t xml:space="preserve"> </w:t>
      </w:r>
      <w:r>
        <w:t>company’s</w:t>
      </w:r>
      <w:r w:rsidR="00447432">
        <w:t xml:space="preserve"> </w:t>
      </w:r>
      <w:r>
        <w:t>capacity</w:t>
      </w:r>
      <w:r w:rsidR="00447432">
        <w:t xml:space="preserve"> </w:t>
      </w:r>
      <w:r>
        <w:t>and</w:t>
      </w:r>
      <w:r w:rsidR="00447432">
        <w:t xml:space="preserve"> </w:t>
      </w:r>
      <w:r>
        <w:t>creating</w:t>
      </w:r>
      <w:r w:rsidR="00447432">
        <w:t xml:space="preserve"> </w:t>
      </w:r>
      <w:r>
        <w:t>100</w:t>
      </w:r>
      <w:r w:rsidR="00447432">
        <w:t xml:space="preserve"> </w:t>
      </w:r>
      <w:r>
        <w:t>new</w:t>
      </w:r>
      <w:r w:rsidR="00447432">
        <w:t xml:space="preserve"> </w:t>
      </w:r>
      <w:r>
        <w:t>jobs</w:t>
      </w:r>
      <w:r w:rsidR="00447432">
        <w:t xml:space="preserve"> </w:t>
      </w:r>
      <w:r>
        <w:t>for</w:t>
      </w:r>
      <w:r w:rsidR="00447432">
        <w:t xml:space="preserve"> </w:t>
      </w:r>
      <w:r>
        <w:t>the</w:t>
      </w:r>
      <w:r w:rsidR="00447432">
        <w:t xml:space="preserve"> </w:t>
      </w:r>
      <w:r>
        <w:t>Geelong</w:t>
      </w:r>
      <w:r w:rsidR="00447432">
        <w:t xml:space="preserve"> </w:t>
      </w:r>
      <w:r>
        <w:t>region.</w:t>
      </w:r>
    </w:p>
    <w:p w14:paraId="219DD0CD" w14:textId="1DC23B51" w:rsidR="00000000" w:rsidRDefault="00000000" w:rsidP="00365DA9">
      <w:pPr>
        <w:pStyle w:val="Bulletlast"/>
      </w:pPr>
      <w:r>
        <w:t>Supported</w:t>
      </w:r>
      <w:r w:rsidR="00447432">
        <w:t xml:space="preserve"> </w:t>
      </w:r>
      <w:r>
        <w:t>the</w:t>
      </w:r>
      <w:r w:rsidR="00447432">
        <w:t xml:space="preserve"> </w:t>
      </w:r>
      <w:r>
        <w:t>Great</w:t>
      </w:r>
      <w:r w:rsidR="00447432">
        <w:t xml:space="preserve"> </w:t>
      </w:r>
      <w:r>
        <w:t>South</w:t>
      </w:r>
      <w:r w:rsidR="00447432">
        <w:t xml:space="preserve"> </w:t>
      </w:r>
      <w:r>
        <w:t>Coast</w:t>
      </w:r>
      <w:r w:rsidR="00447432">
        <w:t xml:space="preserve"> </w:t>
      </w:r>
      <w:r>
        <w:t>Regional</w:t>
      </w:r>
      <w:r w:rsidR="00447432">
        <w:t xml:space="preserve"> </w:t>
      </w:r>
      <w:r>
        <w:t>Workforce</w:t>
      </w:r>
      <w:r w:rsidR="00447432">
        <w:t xml:space="preserve"> </w:t>
      </w:r>
      <w:r>
        <w:t>Pilot</w:t>
      </w:r>
      <w:r w:rsidR="00447432">
        <w:t xml:space="preserve"> </w:t>
      </w:r>
      <w:r>
        <w:t>to</w:t>
      </w:r>
      <w:r w:rsidR="00447432">
        <w:t xml:space="preserve"> </w:t>
      </w:r>
      <w:r>
        <w:t>plan</w:t>
      </w:r>
      <w:r w:rsidR="00447432">
        <w:t xml:space="preserve"> </w:t>
      </w:r>
      <w:r>
        <w:t>enabling</w:t>
      </w:r>
      <w:r w:rsidR="00447432">
        <w:t xml:space="preserve"> </w:t>
      </w:r>
      <w:r>
        <w:t>infrastructure</w:t>
      </w:r>
      <w:r w:rsidR="00447432">
        <w:t xml:space="preserve"> </w:t>
      </w:r>
      <w:r>
        <w:t>for</w:t>
      </w:r>
      <w:r w:rsidR="00447432">
        <w:t xml:space="preserve"> </w:t>
      </w:r>
      <w:r>
        <w:t>residential</w:t>
      </w:r>
      <w:r w:rsidR="00447432">
        <w:t xml:space="preserve"> </w:t>
      </w:r>
      <w:r>
        <w:t>development</w:t>
      </w:r>
      <w:r w:rsidR="00447432">
        <w:t xml:space="preserve"> </w:t>
      </w:r>
      <w:r>
        <w:t>in</w:t>
      </w:r>
      <w:r w:rsidR="00447432">
        <w:t xml:space="preserve"> </w:t>
      </w:r>
      <w:r>
        <w:t>Simpson</w:t>
      </w:r>
      <w:r w:rsidR="00447432">
        <w:t xml:space="preserve"> </w:t>
      </w:r>
      <w:r>
        <w:t>and</w:t>
      </w:r>
      <w:r w:rsidR="00447432">
        <w:t xml:space="preserve"> </w:t>
      </w:r>
      <w:proofErr w:type="spellStart"/>
      <w:r>
        <w:t>Timboon</w:t>
      </w:r>
      <w:proofErr w:type="spellEnd"/>
      <w:r>
        <w:t>,</w:t>
      </w:r>
      <w:r w:rsidR="00447432">
        <w:t xml:space="preserve"> </w:t>
      </w:r>
      <w:r>
        <w:t>develop</w:t>
      </w:r>
      <w:r w:rsidR="00447432">
        <w:t xml:space="preserve"> </w:t>
      </w:r>
      <w:r>
        <w:t>a</w:t>
      </w:r>
      <w:r w:rsidR="00447432">
        <w:t xml:space="preserve"> </w:t>
      </w:r>
      <w:r>
        <w:t>Key</w:t>
      </w:r>
      <w:r w:rsidR="00447432">
        <w:t xml:space="preserve"> </w:t>
      </w:r>
      <w:r>
        <w:t>Worker</w:t>
      </w:r>
      <w:r w:rsidR="00447432">
        <w:t xml:space="preserve"> </w:t>
      </w:r>
      <w:r>
        <w:t>Housing</w:t>
      </w:r>
      <w:r w:rsidR="00447432">
        <w:t xml:space="preserve"> </w:t>
      </w:r>
      <w:r>
        <w:t>Plan</w:t>
      </w:r>
      <w:r w:rsidR="00447432">
        <w:t xml:space="preserve"> </w:t>
      </w:r>
      <w:r>
        <w:t>and</w:t>
      </w:r>
      <w:r w:rsidR="00447432">
        <w:t xml:space="preserve"> </w:t>
      </w:r>
      <w:r>
        <w:t>identify</w:t>
      </w:r>
      <w:r w:rsidR="00447432">
        <w:t xml:space="preserve"> </w:t>
      </w:r>
      <w:r>
        <w:t>relevant</w:t>
      </w:r>
      <w:r w:rsidR="00447432">
        <w:t xml:space="preserve"> </w:t>
      </w:r>
      <w:r>
        <w:t>local</w:t>
      </w:r>
      <w:r w:rsidR="00447432">
        <w:t xml:space="preserve"> </w:t>
      </w:r>
      <w:r>
        <w:t>transport</w:t>
      </w:r>
      <w:r w:rsidR="00447432">
        <w:t xml:space="preserve"> </w:t>
      </w:r>
      <w:r>
        <w:t>solutions.</w:t>
      </w:r>
      <w:r w:rsidR="00447432">
        <w:t xml:space="preserve"> </w:t>
      </w:r>
    </w:p>
    <w:p w14:paraId="052E957C" w14:textId="73606F32" w:rsidR="00000000" w:rsidRDefault="00000000" w:rsidP="00365DA9">
      <w:pPr>
        <w:pStyle w:val="Heading2"/>
      </w:pPr>
      <w:bookmarkStart w:id="42" w:name="_Toc117691117"/>
      <w:r>
        <w:t>Key</w:t>
      </w:r>
      <w:r w:rsidR="00447432">
        <w:t xml:space="preserve"> </w:t>
      </w:r>
      <w:r>
        <w:t>outcomes</w:t>
      </w:r>
      <w:bookmarkEnd w:id="42"/>
      <w:r w:rsidR="00447432">
        <w:t xml:space="preserve"> </w:t>
      </w:r>
    </w:p>
    <w:p w14:paraId="67296F84" w14:textId="4E9923CF" w:rsidR="00000000" w:rsidRPr="00365DA9" w:rsidRDefault="00000000" w:rsidP="00365DA9">
      <w:pPr>
        <w:pStyle w:val="BoldHeading"/>
      </w:pPr>
      <w:r w:rsidRPr="00365DA9">
        <w:t>Cape</w:t>
      </w:r>
      <w:r w:rsidR="00447432" w:rsidRPr="00365DA9">
        <w:t xml:space="preserve"> </w:t>
      </w:r>
      <w:r w:rsidRPr="00365DA9">
        <w:t>Bridgewater</w:t>
      </w:r>
      <w:r w:rsidR="00447432" w:rsidRPr="00365DA9">
        <w:t xml:space="preserve"> </w:t>
      </w:r>
      <w:r w:rsidRPr="00365DA9">
        <w:t>foreshore</w:t>
      </w:r>
      <w:r w:rsidR="00447432" w:rsidRPr="00365DA9">
        <w:t xml:space="preserve"> </w:t>
      </w:r>
      <w:r w:rsidRPr="00365DA9">
        <w:t>infrastructure</w:t>
      </w:r>
    </w:p>
    <w:p w14:paraId="3BA80102" w14:textId="7388DBF7" w:rsidR="00000000" w:rsidRDefault="00000000" w:rsidP="00674539">
      <w:r>
        <w:t>The</w:t>
      </w:r>
      <w:r w:rsidR="00447432">
        <w:t xml:space="preserve"> </w:t>
      </w:r>
      <w:r>
        <w:t>project</w:t>
      </w:r>
      <w:r w:rsidR="00447432">
        <w:t xml:space="preserve"> </w:t>
      </w:r>
      <w:r>
        <w:t>included</w:t>
      </w:r>
      <w:r w:rsidR="00447432">
        <w:t xml:space="preserve"> </w:t>
      </w:r>
      <w:r>
        <w:t>construction</w:t>
      </w:r>
      <w:r w:rsidR="00447432">
        <w:t xml:space="preserve"> </w:t>
      </w:r>
      <w:r>
        <w:t>of</w:t>
      </w:r>
      <w:r w:rsidR="00447432">
        <w:t xml:space="preserve"> </w:t>
      </w:r>
      <w:r>
        <w:t>a</w:t>
      </w:r>
      <w:r w:rsidR="00447432">
        <w:t xml:space="preserve"> </w:t>
      </w:r>
      <w:r>
        <w:t>400m</w:t>
      </w:r>
      <w:r w:rsidR="00447432">
        <w:t xml:space="preserve"> </w:t>
      </w:r>
      <w:r>
        <w:t>rock</w:t>
      </w:r>
      <w:r w:rsidR="00447432">
        <w:t xml:space="preserve"> </w:t>
      </w:r>
      <w:r>
        <w:t>revetment,</w:t>
      </w:r>
      <w:r w:rsidR="00447432">
        <w:t xml:space="preserve"> </w:t>
      </w:r>
      <w:r>
        <w:t>creating</w:t>
      </w:r>
      <w:r w:rsidR="00447432">
        <w:t xml:space="preserve"> </w:t>
      </w:r>
      <w:r>
        <w:t>vegetated</w:t>
      </w:r>
      <w:r w:rsidR="00447432">
        <w:t xml:space="preserve"> </w:t>
      </w:r>
      <w:r>
        <w:t>sand</w:t>
      </w:r>
      <w:r w:rsidR="00447432">
        <w:t xml:space="preserve"> </w:t>
      </w:r>
      <w:r>
        <w:t>dunes</w:t>
      </w:r>
      <w:r w:rsidR="00447432">
        <w:t xml:space="preserve"> </w:t>
      </w:r>
      <w:r>
        <w:t>to</w:t>
      </w:r>
      <w:r w:rsidR="00447432">
        <w:t xml:space="preserve"> </w:t>
      </w:r>
      <w:r>
        <w:t>prevent</w:t>
      </w:r>
      <w:r w:rsidR="00447432">
        <w:t xml:space="preserve"> </w:t>
      </w:r>
      <w:r>
        <w:t>further</w:t>
      </w:r>
      <w:r w:rsidR="00447432">
        <w:t xml:space="preserve"> </w:t>
      </w:r>
      <w:r>
        <w:t>erosion</w:t>
      </w:r>
      <w:r w:rsidR="00447432">
        <w:t xml:space="preserve"> </w:t>
      </w:r>
      <w:r>
        <w:t>and</w:t>
      </w:r>
      <w:r w:rsidR="00447432">
        <w:t xml:space="preserve"> </w:t>
      </w:r>
      <w:r>
        <w:t>control</w:t>
      </w:r>
      <w:r w:rsidR="00447432">
        <w:t xml:space="preserve"> </w:t>
      </w:r>
      <w:r>
        <w:t>beach</w:t>
      </w:r>
      <w:r w:rsidR="00447432">
        <w:t xml:space="preserve"> </w:t>
      </w:r>
      <w:r>
        <w:t>access</w:t>
      </w:r>
      <w:r w:rsidR="00447432">
        <w:t xml:space="preserve"> </w:t>
      </w:r>
      <w:r>
        <w:t>across</w:t>
      </w:r>
      <w:r w:rsidR="00447432">
        <w:t xml:space="preserve"> </w:t>
      </w:r>
      <w:r>
        <w:t>the</w:t>
      </w:r>
      <w:r w:rsidR="00447432">
        <w:t xml:space="preserve"> </w:t>
      </w:r>
      <w:r>
        <w:t>dunes,</w:t>
      </w:r>
      <w:r w:rsidR="00447432">
        <w:t xml:space="preserve"> </w:t>
      </w:r>
      <w:r>
        <w:t>and</w:t>
      </w:r>
      <w:r w:rsidR="00447432">
        <w:t xml:space="preserve"> </w:t>
      </w:r>
      <w:r>
        <w:t>a</w:t>
      </w:r>
      <w:r w:rsidR="00447432">
        <w:t xml:space="preserve"> </w:t>
      </w:r>
      <w:r>
        <w:t>large</w:t>
      </w:r>
      <w:r w:rsidR="00447432">
        <w:t xml:space="preserve"> </w:t>
      </w:r>
      <w:r>
        <w:t>sandstone</w:t>
      </w:r>
      <w:r w:rsidR="00447432">
        <w:t xml:space="preserve"> </w:t>
      </w:r>
      <w:r>
        <w:t>viewing</w:t>
      </w:r>
      <w:r w:rsidR="00447432">
        <w:t xml:space="preserve"> </w:t>
      </w:r>
      <w:r>
        <w:t>platform.</w:t>
      </w:r>
      <w:r w:rsidR="00447432">
        <w:t xml:space="preserve"> </w:t>
      </w:r>
      <w:r>
        <w:t>This</w:t>
      </w:r>
      <w:r w:rsidR="00447432">
        <w:t xml:space="preserve"> </w:t>
      </w:r>
      <w:r>
        <w:t>aspect</w:t>
      </w:r>
      <w:r w:rsidR="00447432">
        <w:t xml:space="preserve"> </w:t>
      </w:r>
      <w:r>
        <w:t>of</w:t>
      </w:r>
      <w:r w:rsidR="00447432">
        <w:t xml:space="preserve"> </w:t>
      </w:r>
      <w:r>
        <w:t>the</w:t>
      </w:r>
      <w:r w:rsidR="00447432">
        <w:t xml:space="preserve"> </w:t>
      </w:r>
      <w:r>
        <w:t>project</w:t>
      </w:r>
      <w:r w:rsidR="00447432">
        <w:t xml:space="preserve"> </w:t>
      </w:r>
      <w:r>
        <w:t>is</w:t>
      </w:r>
      <w:r w:rsidR="00447432">
        <w:t xml:space="preserve"> </w:t>
      </w:r>
      <w:r>
        <w:t>complete.</w:t>
      </w:r>
      <w:r w:rsidR="00447432">
        <w:t xml:space="preserve"> </w:t>
      </w:r>
      <w:r>
        <w:t>The</w:t>
      </w:r>
      <w:r w:rsidR="00447432">
        <w:t xml:space="preserve"> </w:t>
      </w:r>
      <w:r>
        <w:t>second</w:t>
      </w:r>
      <w:r w:rsidR="00447432">
        <w:t xml:space="preserve"> </w:t>
      </w:r>
      <w:r>
        <w:t>stage</w:t>
      </w:r>
      <w:r w:rsidR="00447432">
        <w:t xml:space="preserve"> </w:t>
      </w:r>
      <w:r>
        <w:t>of</w:t>
      </w:r>
      <w:r w:rsidR="00447432">
        <w:t xml:space="preserve"> </w:t>
      </w:r>
      <w:r>
        <w:t>the</w:t>
      </w:r>
      <w:r w:rsidR="00447432">
        <w:t xml:space="preserve"> </w:t>
      </w:r>
      <w:r>
        <w:t>project</w:t>
      </w:r>
      <w:r w:rsidR="00447432">
        <w:t xml:space="preserve"> </w:t>
      </w:r>
      <w:r>
        <w:t>is</w:t>
      </w:r>
      <w:r w:rsidR="00447432">
        <w:t xml:space="preserve"> </w:t>
      </w:r>
      <w:r>
        <w:t>currently</w:t>
      </w:r>
      <w:r w:rsidR="00447432">
        <w:t xml:space="preserve"> </w:t>
      </w:r>
      <w:r>
        <w:t>underway</w:t>
      </w:r>
      <w:r w:rsidR="00447432">
        <w:t xml:space="preserve"> </w:t>
      </w:r>
      <w:r>
        <w:t>and</w:t>
      </w:r>
      <w:r w:rsidR="00447432">
        <w:t xml:space="preserve"> </w:t>
      </w:r>
      <w:r>
        <w:t>entails</w:t>
      </w:r>
      <w:r w:rsidR="00447432">
        <w:t xml:space="preserve"> </w:t>
      </w:r>
      <w:r>
        <w:t>connecting</w:t>
      </w:r>
      <w:r w:rsidR="00447432">
        <w:t xml:space="preserve"> </w:t>
      </w:r>
      <w:r>
        <w:t>pathways,</w:t>
      </w:r>
      <w:r w:rsidR="00447432">
        <w:t xml:space="preserve"> </w:t>
      </w:r>
      <w:proofErr w:type="gramStart"/>
      <w:r>
        <w:t>carparks</w:t>
      </w:r>
      <w:proofErr w:type="gramEnd"/>
      <w:r w:rsidR="00447432">
        <w:t xml:space="preserve"> </w:t>
      </w:r>
      <w:r>
        <w:t>and</w:t>
      </w:r>
      <w:r w:rsidR="00447432">
        <w:t xml:space="preserve"> </w:t>
      </w:r>
      <w:r>
        <w:t>landscaping.</w:t>
      </w:r>
    </w:p>
    <w:p w14:paraId="373B6C57" w14:textId="5343BCCE" w:rsidR="00000000" w:rsidRDefault="00000000" w:rsidP="00365DA9">
      <w:pPr>
        <w:pStyle w:val="BoldHeading"/>
      </w:pPr>
      <w:r>
        <w:t>Opening</w:t>
      </w:r>
      <w:r w:rsidR="00447432">
        <w:t xml:space="preserve"> </w:t>
      </w:r>
      <w:r>
        <w:t>of</w:t>
      </w:r>
      <w:r w:rsidR="00447432">
        <w:t xml:space="preserve"> </w:t>
      </w:r>
      <w:r>
        <w:t>the</w:t>
      </w:r>
      <w:r w:rsidR="00447432">
        <w:t xml:space="preserve"> </w:t>
      </w:r>
      <w:r>
        <w:t>Regional</w:t>
      </w:r>
      <w:r w:rsidR="00447432">
        <w:t xml:space="preserve"> </w:t>
      </w:r>
      <w:r>
        <w:t>Development</w:t>
      </w:r>
      <w:r w:rsidR="00447432">
        <w:t xml:space="preserve"> </w:t>
      </w:r>
      <w:r>
        <w:t>Victoria</w:t>
      </w:r>
      <w:r w:rsidR="00447432">
        <w:t xml:space="preserve"> </w:t>
      </w:r>
      <w:r>
        <w:t>Portland</w:t>
      </w:r>
      <w:r w:rsidR="00447432">
        <w:t xml:space="preserve"> </w:t>
      </w:r>
      <w:r>
        <w:t>Office</w:t>
      </w:r>
      <w:r w:rsidR="00447432">
        <w:t xml:space="preserve"> </w:t>
      </w:r>
    </w:p>
    <w:p w14:paraId="7DB80B6F" w14:textId="16421C29" w:rsidR="00000000" w:rsidRDefault="00000000" w:rsidP="00674539">
      <w:r>
        <w:t>A</w:t>
      </w:r>
      <w:r w:rsidR="00447432">
        <w:t xml:space="preserve"> </w:t>
      </w:r>
      <w:r>
        <w:t>dedicated</w:t>
      </w:r>
      <w:r w:rsidR="00447432">
        <w:t xml:space="preserve"> </w:t>
      </w:r>
      <w:r>
        <w:t>RRV</w:t>
      </w:r>
      <w:r w:rsidR="00447432">
        <w:t xml:space="preserve"> </w:t>
      </w:r>
      <w:r>
        <w:t>Portland</w:t>
      </w:r>
      <w:r w:rsidR="00447432">
        <w:t xml:space="preserve"> </w:t>
      </w:r>
      <w:r>
        <w:t>office</w:t>
      </w:r>
      <w:r w:rsidR="00447432">
        <w:t xml:space="preserve"> </w:t>
      </w:r>
      <w:r>
        <w:t>that</w:t>
      </w:r>
      <w:r w:rsidR="00447432">
        <w:t xml:space="preserve"> </w:t>
      </w:r>
      <w:r>
        <w:t>supports,</w:t>
      </w:r>
      <w:r w:rsidR="00447432">
        <w:t xml:space="preserve"> </w:t>
      </w:r>
      <w:proofErr w:type="gramStart"/>
      <w:r>
        <w:t>delivers</w:t>
      </w:r>
      <w:proofErr w:type="gramEnd"/>
      <w:r w:rsidR="00447432">
        <w:t xml:space="preserve"> </w:t>
      </w:r>
      <w:r>
        <w:t>and</w:t>
      </w:r>
      <w:r w:rsidR="00447432">
        <w:t xml:space="preserve"> </w:t>
      </w:r>
      <w:r>
        <w:t>operationalises</w:t>
      </w:r>
      <w:r w:rsidR="00447432">
        <w:t xml:space="preserve"> </w:t>
      </w:r>
      <w:r>
        <w:t>initiatives</w:t>
      </w:r>
      <w:r w:rsidR="00447432">
        <w:t xml:space="preserve"> </w:t>
      </w:r>
      <w:r>
        <w:t>arising</w:t>
      </w:r>
      <w:r w:rsidR="00447432">
        <w:t xml:space="preserve"> </w:t>
      </w:r>
      <w:r>
        <w:t>from</w:t>
      </w:r>
      <w:r w:rsidR="00447432">
        <w:t xml:space="preserve"> </w:t>
      </w:r>
      <w:r>
        <w:t>the</w:t>
      </w:r>
      <w:r w:rsidR="00447432">
        <w:t xml:space="preserve"> </w:t>
      </w:r>
      <w:r>
        <w:t>Portland</w:t>
      </w:r>
      <w:r w:rsidR="00447432">
        <w:t xml:space="preserve"> </w:t>
      </w:r>
      <w:r>
        <w:t>Economic</w:t>
      </w:r>
      <w:r w:rsidR="00447432">
        <w:t xml:space="preserve"> </w:t>
      </w:r>
      <w:r>
        <w:t>Diversification</w:t>
      </w:r>
      <w:r w:rsidR="00447432">
        <w:t xml:space="preserve"> </w:t>
      </w:r>
      <w:r>
        <w:t>Plan</w:t>
      </w:r>
      <w:r w:rsidR="00447432">
        <w:t xml:space="preserve"> </w:t>
      </w:r>
      <w:r>
        <w:t>is</w:t>
      </w:r>
      <w:r w:rsidR="00447432">
        <w:t xml:space="preserve"> </w:t>
      </w:r>
      <w:r>
        <w:t>now</w:t>
      </w:r>
      <w:r w:rsidR="00447432">
        <w:t xml:space="preserve"> </w:t>
      </w:r>
      <w:r>
        <w:t>functional,</w:t>
      </w:r>
      <w:r w:rsidR="00447432">
        <w:t xml:space="preserve"> </w:t>
      </w:r>
      <w:r>
        <w:t>and</w:t>
      </w:r>
      <w:r w:rsidR="00447432">
        <w:t xml:space="preserve"> </w:t>
      </w:r>
      <w:r>
        <w:t>fully</w:t>
      </w:r>
      <w:r w:rsidR="00447432">
        <w:t xml:space="preserve"> </w:t>
      </w:r>
      <w:r>
        <w:t>staffed.</w:t>
      </w:r>
      <w:r w:rsidR="00447432">
        <w:t xml:space="preserve"> </w:t>
      </w:r>
      <w:r>
        <w:t>The</w:t>
      </w:r>
      <w:r w:rsidR="00447432">
        <w:t xml:space="preserve"> </w:t>
      </w:r>
      <w:r>
        <w:t>office</w:t>
      </w:r>
      <w:r w:rsidR="00447432">
        <w:t xml:space="preserve"> </w:t>
      </w:r>
      <w:r>
        <w:t>was</w:t>
      </w:r>
      <w:r w:rsidR="00447432">
        <w:t xml:space="preserve"> </w:t>
      </w:r>
      <w:r>
        <w:t>officially</w:t>
      </w:r>
      <w:r w:rsidR="00447432">
        <w:t xml:space="preserve"> </w:t>
      </w:r>
      <w:r>
        <w:t>opened</w:t>
      </w:r>
      <w:r w:rsidR="00447432">
        <w:t xml:space="preserve"> </w:t>
      </w:r>
      <w:r>
        <w:t>by</w:t>
      </w:r>
      <w:r w:rsidR="00447432">
        <w:t xml:space="preserve"> </w:t>
      </w:r>
      <w:r>
        <w:t>the</w:t>
      </w:r>
      <w:r w:rsidR="00447432">
        <w:t xml:space="preserve"> </w:t>
      </w:r>
      <w:r>
        <w:t>Minister</w:t>
      </w:r>
      <w:r w:rsidR="00447432">
        <w:t xml:space="preserve"> </w:t>
      </w:r>
      <w:r>
        <w:t>for</w:t>
      </w:r>
      <w:r w:rsidR="00447432">
        <w:rPr>
          <w:rFonts w:ascii="Cambria" w:hAnsi="Cambria" w:cs="Cambria"/>
        </w:rPr>
        <w:t xml:space="preserve"> </w:t>
      </w:r>
      <w:r>
        <w:t>Regional</w:t>
      </w:r>
      <w:r w:rsidR="00447432">
        <w:t xml:space="preserve"> </w:t>
      </w:r>
      <w:r>
        <w:t>Development</w:t>
      </w:r>
      <w:r w:rsidR="00447432">
        <w:t xml:space="preserve"> </w:t>
      </w:r>
      <w:r>
        <w:t>on</w:t>
      </w:r>
      <w:r w:rsidR="00447432">
        <w:t xml:space="preserve"> </w:t>
      </w:r>
      <w:r>
        <w:t>April</w:t>
      </w:r>
      <w:r w:rsidR="00447432">
        <w:t xml:space="preserve"> </w:t>
      </w:r>
      <w:r>
        <w:t>1,</w:t>
      </w:r>
      <w:r w:rsidR="00447432">
        <w:t xml:space="preserve"> </w:t>
      </w:r>
      <w:r>
        <w:t>2022.</w:t>
      </w:r>
      <w:r w:rsidR="00447432">
        <w:t xml:space="preserve"> </w:t>
      </w:r>
      <w:r>
        <w:t>The</w:t>
      </w:r>
      <w:r w:rsidR="00447432">
        <w:t xml:space="preserve"> </w:t>
      </w:r>
      <w:r>
        <w:t>office</w:t>
      </w:r>
      <w:r w:rsidR="00447432">
        <w:t xml:space="preserve"> </w:t>
      </w:r>
      <w:r>
        <w:t>also</w:t>
      </w:r>
      <w:r w:rsidR="00447432">
        <w:t xml:space="preserve"> </w:t>
      </w:r>
      <w:r>
        <w:t>supports</w:t>
      </w:r>
      <w:r w:rsidR="00447432">
        <w:t xml:space="preserve"> </w:t>
      </w:r>
      <w:r>
        <w:t>Glenelg</w:t>
      </w:r>
      <w:r w:rsidR="00447432">
        <w:t xml:space="preserve"> </w:t>
      </w:r>
      <w:r>
        <w:t>Shire</w:t>
      </w:r>
      <w:r w:rsidR="00447432">
        <w:t xml:space="preserve"> </w:t>
      </w:r>
      <w:r>
        <w:t>Council</w:t>
      </w:r>
      <w:r w:rsidR="00447432">
        <w:t xml:space="preserve"> </w:t>
      </w:r>
      <w:r>
        <w:t>by</w:t>
      </w:r>
      <w:r w:rsidR="00447432">
        <w:t xml:space="preserve"> </w:t>
      </w:r>
      <w:r>
        <w:t>providing</w:t>
      </w:r>
      <w:r w:rsidR="00447432">
        <w:t xml:space="preserve"> </w:t>
      </w:r>
      <w:r>
        <w:t>temporary</w:t>
      </w:r>
      <w:r w:rsidR="00447432">
        <w:t xml:space="preserve"> </w:t>
      </w:r>
      <w:r>
        <w:t>office</w:t>
      </w:r>
      <w:r w:rsidR="00447432">
        <w:t xml:space="preserve"> </w:t>
      </w:r>
      <w:r>
        <w:t>space</w:t>
      </w:r>
      <w:r w:rsidR="00447432">
        <w:t xml:space="preserve"> </w:t>
      </w:r>
      <w:r>
        <w:t>to</w:t>
      </w:r>
      <w:r w:rsidR="00447432">
        <w:t xml:space="preserve"> </w:t>
      </w:r>
      <w:r>
        <w:t>a</w:t>
      </w:r>
      <w:r w:rsidR="00447432">
        <w:t xml:space="preserve"> </w:t>
      </w:r>
      <w:r>
        <w:t>small</w:t>
      </w:r>
      <w:r w:rsidR="00447432">
        <w:t xml:space="preserve"> </w:t>
      </w:r>
      <w:r>
        <w:t>team</w:t>
      </w:r>
      <w:r w:rsidR="00447432">
        <w:t xml:space="preserve"> </w:t>
      </w:r>
      <w:r>
        <w:t>of</w:t>
      </w:r>
      <w:r w:rsidR="00447432">
        <w:t xml:space="preserve"> </w:t>
      </w:r>
      <w:r>
        <w:t>council</w:t>
      </w:r>
      <w:r w:rsidR="00447432">
        <w:t xml:space="preserve"> </w:t>
      </w:r>
      <w:r>
        <w:t>staff</w:t>
      </w:r>
      <w:r w:rsidR="00447432">
        <w:t xml:space="preserve"> </w:t>
      </w:r>
      <w:r>
        <w:t>after</w:t>
      </w:r>
      <w:r w:rsidR="00447432">
        <w:t xml:space="preserve"> </w:t>
      </w:r>
      <w:r>
        <w:t>extensive</w:t>
      </w:r>
      <w:r w:rsidR="00447432">
        <w:t xml:space="preserve"> </w:t>
      </w:r>
      <w:r>
        <w:t>storm</w:t>
      </w:r>
      <w:r w:rsidR="00447432">
        <w:t xml:space="preserve"> </w:t>
      </w:r>
      <w:r>
        <w:t>damage</w:t>
      </w:r>
      <w:r w:rsidR="00447432">
        <w:t xml:space="preserve"> </w:t>
      </w:r>
      <w:r>
        <w:t>to</w:t>
      </w:r>
      <w:r w:rsidR="00447432">
        <w:t xml:space="preserve"> </w:t>
      </w:r>
      <w:r>
        <w:t>the</w:t>
      </w:r>
      <w:r w:rsidR="00447432">
        <w:t xml:space="preserve"> </w:t>
      </w:r>
      <w:r>
        <w:t>Glenelg</w:t>
      </w:r>
      <w:r w:rsidR="00447432">
        <w:t xml:space="preserve"> </w:t>
      </w:r>
      <w:r>
        <w:t>Shire</w:t>
      </w:r>
      <w:r w:rsidR="00447432">
        <w:t xml:space="preserve"> </w:t>
      </w:r>
      <w:r>
        <w:t>Council</w:t>
      </w:r>
      <w:r w:rsidR="00447432">
        <w:t xml:space="preserve"> </w:t>
      </w:r>
      <w:r>
        <w:t>office</w:t>
      </w:r>
      <w:r w:rsidR="00447432">
        <w:t xml:space="preserve"> </w:t>
      </w:r>
      <w:r>
        <w:t>in</w:t>
      </w:r>
      <w:r w:rsidR="00447432">
        <w:t xml:space="preserve"> </w:t>
      </w:r>
      <w:r>
        <w:t>February</w:t>
      </w:r>
      <w:r w:rsidR="00447432">
        <w:t xml:space="preserve"> </w:t>
      </w:r>
      <w:r>
        <w:t>2022.</w:t>
      </w:r>
      <w:r w:rsidR="00447432">
        <w:t xml:space="preserve"> </w:t>
      </w:r>
    </w:p>
    <w:p w14:paraId="189BAC9E" w14:textId="7CD761A7" w:rsidR="00000000" w:rsidRDefault="00000000" w:rsidP="0015587E">
      <w:pPr>
        <w:pStyle w:val="BoldHeading"/>
      </w:pPr>
      <w:proofErr w:type="spellStart"/>
      <w:r>
        <w:t>Gunditjmara</w:t>
      </w:r>
      <w:proofErr w:type="spellEnd"/>
      <w:r w:rsidR="00447432">
        <w:t xml:space="preserve"> </w:t>
      </w:r>
      <w:r>
        <w:t>War</w:t>
      </w:r>
      <w:r w:rsidR="00447432">
        <w:t xml:space="preserve"> </w:t>
      </w:r>
      <w:r>
        <w:t>Memorial</w:t>
      </w:r>
      <w:r w:rsidR="00447432">
        <w:t xml:space="preserve"> </w:t>
      </w:r>
      <w:r>
        <w:t>Mural</w:t>
      </w:r>
    </w:p>
    <w:p w14:paraId="2739F6A7" w14:textId="166E5530" w:rsidR="00000000" w:rsidRDefault="00000000" w:rsidP="00674539">
      <w:r>
        <w:t>This</w:t>
      </w:r>
      <w:r w:rsidR="00447432">
        <w:t xml:space="preserve"> </w:t>
      </w:r>
      <w:r>
        <w:t>important</w:t>
      </w:r>
      <w:r w:rsidR="00447432">
        <w:t xml:space="preserve"> </w:t>
      </w:r>
      <w:r>
        <w:t>community</w:t>
      </w:r>
      <w:r w:rsidR="00447432">
        <w:t xml:space="preserve"> </w:t>
      </w:r>
      <w:r>
        <w:t>project</w:t>
      </w:r>
      <w:r w:rsidR="00447432">
        <w:t xml:space="preserve"> </w:t>
      </w:r>
      <w:r>
        <w:t>created</w:t>
      </w:r>
      <w:r w:rsidR="00447432">
        <w:t xml:space="preserve"> </w:t>
      </w:r>
      <w:r>
        <w:t>a</w:t>
      </w:r>
      <w:r w:rsidR="00447432">
        <w:t xml:space="preserve"> </w:t>
      </w:r>
      <w:r>
        <w:t>large</w:t>
      </w:r>
      <w:r>
        <w:rPr>
          <w:rFonts w:ascii="Cambria Math" w:hAnsi="Cambria Math" w:cs="Cambria Math"/>
        </w:rPr>
        <w:t>‑</w:t>
      </w:r>
      <w:r>
        <w:t>scale</w:t>
      </w:r>
      <w:r w:rsidR="00447432">
        <w:t xml:space="preserve"> </w:t>
      </w:r>
      <w:r>
        <w:t>Indigenous</w:t>
      </w:r>
      <w:r w:rsidR="00447432">
        <w:t xml:space="preserve"> </w:t>
      </w:r>
      <w:r>
        <w:t>war</w:t>
      </w:r>
      <w:r w:rsidR="00447432">
        <w:t xml:space="preserve"> </w:t>
      </w:r>
      <w:r>
        <w:t>memorial</w:t>
      </w:r>
      <w:r w:rsidR="00447432">
        <w:t xml:space="preserve"> </w:t>
      </w:r>
      <w:r>
        <w:t>on</w:t>
      </w:r>
      <w:r w:rsidR="00447432">
        <w:t xml:space="preserve"> </w:t>
      </w:r>
      <w:r>
        <w:t>the</w:t>
      </w:r>
      <w:r w:rsidR="00447432">
        <w:t xml:space="preserve"> </w:t>
      </w:r>
      <w:r>
        <w:t>water</w:t>
      </w:r>
      <w:r w:rsidR="00447432">
        <w:t xml:space="preserve"> </w:t>
      </w:r>
      <w:r>
        <w:t>tower</w:t>
      </w:r>
      <w:r w:rsidR="00447432">
        <w:t xml:space="preserve"> </w:t>
      </w:r>
      <w:r>
        <w:t>in</w:t>
      </w:r>
      <w:r w:rsidR="00447432">
        <w:t xml:space="preserve"> </w:t>
      </w:r>
      <w:r>
        <w:t>Heywood.</w:t>
      </w:r>
      <w:r w:rsidR="00447432">
        <w:t xml:space="preserve"> </w:t>
      </w:r>
      <w:r>
        <w:t>The</w:t>
      </w:r>
      <w:r w:rsidR="00447432">
        <w:t xml:space="preserve"> </w:t>
      </w:r>
      <w:r>
        <w:t>project</w:t>
      </w:r>
      <w:r w:rsidR="00447432">
        <w:t xml:space="preserve"> </w:t>
      </w:r>
      <w:r>
        <w:t>highlights</w:t>
      </w:r>
      <w:r w:rsidR="00447432">
        <w:t xml:space="preserve"> </w:t>
      </w:r>
      <w:r>
        <w:t>and</w:t>
      </w:r>
      <w:r w:rsidR="00447432">
        <w:t xml:space="preserve"> </w:t>
      </w:r>
      <w:r>
        <w:t>celebrates</w:t>
      </w:r>
      <w:r w:rsidR="00447432">
        <w:t xml:space="preserve"> </w:t>
      </w:r>
      <w:r>
        <w:t>the</w:t>
      </w:r>
      <w:r w:rsidR="00447432">
        <w:t xml:space="preserve"> </w:t>
      </w:r>
      <w:r>
        <w:t>significant</w:t>
      </w:r>
      <w:r w:rsidR="00447432">
        <w:t xml:space="preserve"> </w:t>
      </w:r>
      <w:r>
        <w:t>contributions</w:t>
      </w:r>
      <w:r w:rsidR="00447432">
        <w:t xml:space="preserve"> </w:t>
      </w:r>
      <w:r>
        <w:t>of</w:t>
      </w:r>
      <w:r w:rsidR="00447432">
        <w:t xml:space="preserve"> </w:t>
      </w:r>
      <w:r>
        <w:t>Indigenous</w:t>
      </w:r>
      <w:r w:rsidR="00447432">
        <w:t xml:space="preserve"> </w:t>
      </w:r>
      <w:r>
        <w:t>veterans</w:t>
      </w:r>
      <w:r w:rsidR="00447432">
        <w:t xml:space="preserve"> </w:t>
      </w:r>
      <w:r>
        <w:t>and</w:t>
      </w:r>
      <w:r w:rsidR="00447432">
        <w:t xml:space="preserve"> </w:t>
      </w:r>
      <w:r>
        <w:t>particularly</w:t>
      </w:r>
      <w:r w:rsidR="00447432">
        <w:t xml:space="preserve"> </w:t>
      </w:r>
      <w:r>
        <w:t>the</w:t>
      </w:r>
      <w:r w:rsidR="00447432">
        <w:t xml:space="preserve"> </w:t>
      </w:r>
      <w:r>
        <w:t>five</w:t>
      </w:r>
      <w:r w:rsidR="00447432">
        <w:t xml:space="preserve"> </w:t>
      </w:r>
      <w:r>
        <w:t>Lovett</w:t>
      </w:r>
      <w:r w:rsidR="00447432">
        <w:t xml:space="preserve"> </w:t>
      </w:r>
      <w:r>
        <w:t>brothers</w:t>
      </w:r>
      <w:r w:rsidR="00447432">
        <w:t xml:space="preserve"> </w:t>
      </w:r>
      <w:r>
        <w:t>who</w:t>
      </w:r>
      <w:r w:rsidR="00447432">
        <w:t xml:space="preserve"> </w:t>
      </w:r>
      <w:r>
        <w:t>fought</w:t>
      </w:r>
      <w:r w:rsidR="00447432">
        <w:t xml:space="preserve"> </w:t>
      </w:r>
      <w:r>
        <w:t>for</w:t>
      </w:r>
      <w:r w:rsidR="00447432">
        <w:t xml:space="preserve"> </w:t>
      </w:r>
      <w:r>
        <w:t>their</w:t>
      </w:r>
      <w:r w:rsidR="00447432">
        <w:t xml:space="preserve"> </w:t>
      </w:r>
      <w:r>
        <w:t>country</w:t>
      </w:r>
      <w:r w:rsidR="00447432">
        <w:t xml:space="preserve"> </w:t>
      </w:r>
      <w:r>
        <w:t>in</w:t>
      </w:r>
      <w:r w:rsidR="00447432">
        <w:t xml:space="preserve"> </w:t>
      </w:r>
      <w:r>
        <w:t>WW1</w:t>
      </w:r>
      <w:r w:rsidR="00447432">
        <w:t xml:space="preserve"> </w:t>
      </w:r>
      <w:r>
        <w:t>and</w:t>
      </w:r>
      <w:r w:rsidR="00447432">
        <w:t xml:space="preserve"> </w:t>
      </w:r>
      <w:r>
        <w:t>WW2</w:t>
      </w:r>
      <w:r w:rsidR="00447432">
        <w:t xml:space="preserve"> </w:t>
      </w:r>
      <w:r>
        <w:lastRenderedPageBreak/>
        <w:t>and</w:t>
      </w:r>
      <w:r w:rsidR="00447432">
        <w:t xml:space="preserve"> </w:t>
      </w:r>
      <w:r>
        <w:t>returned</w:t>
      </w:r>
      <w:r w:rsidR="00447432">
        <w:t xml:space="preserve"> </w:t>
      </w:r>
      <w:r>
        <w:t>home</w:t>
      </w:r>
      <w:r w:rsidR="00447432">
        <w:t xml:space="preserve"> </w:t>
      </w:r>
      <w:r>
        <w:t>to</w:t>
      </w:r>
      <w:r w:rsidR="00447432">
        <w:t xml:space="preserve"> </w:t>
      </w:r>
      <w:r>
        <w:t>the</w:t>
      </w:r>
      <w:r w:rsidR="00447432">
        <w:t xml:space="preserve"> </w:t>
      </w:r>
      <w:r>
        <w:t>Lake</w:t>
      </w:r>
      <w:r w:rsidR="00447432">
        <w:t xml:space="preserve"> </w:t>
      </w:r>
      <w:r>
        <w:t>Condah</w:t>
      </w:r>
      <w:r w:rsidR="00447432">
        <w:t xml:space="preserve"> </w:t>
      </w:r>
      <w:r>
        <w:t>mission.</w:t>
      </w:r>
      <w:r w:rsidR="00447432">
        <w:t xml:space="preserve"> </w:t>
      </w:r>
      <w:r>
        <w:t>The</w:t>
      </w:r>
      <w:r w:rsidR="00447432">
        <w:t xml:space="preserve"> </w:t>
      </w:r>
      <w:r>
        <w:t>memorial</w:t>
      </w:r>
      <w:r w:rsidR="00447432">
        <w:t xml:space="preserve"> </w:t>
      </w:r>
      <w:r>
        <w:t>provides</w:t>
      </w:r>
      <w:r w:rsidR="00447432">
        <w:t xml:space="preserve"> </w:t>
      </w:r>
      <w:r>
        <w:t>a</w:t>
      </w:r>
      <w:r w:rsidR="00447432">
        <w:t xml:space="preserve"> </w:t>
      </w:r>
      <w:r>
        <w:t>space</w:t>
      </w:r>
      <w:r w:rsidR="00447432">
        <w:t xml:space="preserve"> </w:t>
      </w:r>
      <w:r>
        <w:t>for</w:t>
      </w:r>
      <w:r w:rsidR="00447432">
        <w:t xml:space="preserve"> </w:t>
      </w:r>
      <w:r>
        <w:t>celebration</w:t>
      </w:r>
      <w:r w:rsidR="00447432">
        <w:t xml:space="preserve"> </w:t>
      </w:r>
      <w:r>
        <w:t>of</w:t>
      </w:r>
      <w:r w:rsidR="00447432">
        <w:t xml:space="preserve"> </w:t>
      </w:r>
      <w:r>
        <w:t>all</w:t>
      </w:r>
      <w:r w:rsidR="00447432">
        <w:t xml:space="preserve"> </w:t>
      </w:r>
      <w:r>
        <w:t>Indigenous</w:t>
      </w:r>
      <w:r w:rsidR="00447432">
        <w:t xml:space="preserve"> </w:t>
      </w:r>
      <w:r>
        <w:t>servicemen</w:t>
      </w:r>
      <w:r w:rsidR="00447432">
        <w:t xml:space="preserve"> </w:t>
      </w:r>
      <w:r>
        <w:t>and</w:t>
      </w:r>
      <w:r w:rsidR="00447432">
        <w:t xml:space="preserve"> </w:t>
      </w:r>
      <w:r>
        <w:t>servicewomen.</w:t>
      </w:r>
    </w:p>
    <w:p w14:paraId="75B8228E" w14:textId="641EC577" w:rsidR="00000000" w:rsidRDefault="00000000" w:rsidP="0015587E">
      <w:pPr>
        <w:pStyle w:val="BoldHeading"/>
      </w:pPr>
      <w:proofErr w:type="spellStart"/>
      <w:r>
        <w:t>Queenscliffe</w:t>
      </w:r>
      <w:proofErr w:type="spellEnd"/>
      <w:r w:rsidR="00447432">
        <w:t xml:space="preserve"> </w:t>
      </w:r>
      <w:r>
        <w:t>Hub</w:t>
      </w:r>
    </w:p>
    <w:p w14:paraId="3412A323" w14:textId="0A08F88C" w:rsidR="00000000" w:rsidRDefault="00000000" w:rsidP="00674539">
      <w:r>
        <w:t>The</w:t>
      </w:r>
      <w:r w:rsidR="00447432">
        <w:t xml:space="preserve"> </w:t>
      </w:r>
      <w:proofErr w:type="spellStart"/>
      <w:r>
        <w:t>Queenscliffe</w:t>
      </w:r>
      <w:proofErr w:type="spellEnd"/>
      <w:r w:rsidR="00447432">
        <w:t xml:space="preserve"> </w:t>
      </w:r>
      <w:r>
        <w:t>Hub,</w:t>
      </w:r>
      <w:r w:rsidR="00447432">
        <w:t xml:space="preserve"> </w:t>
      </w:r>
      <w:r>
        <w:t>redeveloped</w:t>
      </w:r>
      <w:r w:rsidR="00447432">
        <w:t xml:space="preserve"> </w:t>
      </w:r>
      <w:r>
        <w:t>and</w:t>
      </w:r>
      <w:r w:rsidR="00447432">
        <w:t xml:space="preserve"> </w:t>
      </w:r>
      <w:r>
        <w:t>consolidated</w:t>
      </w:r>
      <w:r w:rsidR="00447432">
        <w:t xml:space="preserve"> </w:t>
      </w:r>
      <w:r>
        <w:t>the</w:t>
      </w:r>
      <w:r w:rsidR="00447432">
        <w:t xml:space="preserve"> </w:t>
      </w:r>
      <w:r>
        <w:t>Visitor</w:t>
      </w:r>
      <w:r w:rsidR="00447432">
        <w:t xml:space="preserve"> </w:t>
      </w:r>
      <w:r>
        <w:t>Information</w:t>
      </w:r>
      <w:r w:rsidR="00447432">
        <w:t xml:space="preserve"> </w:t>
      </w:r>
      <w:r>
        <w:t>Centre,</w:t>
      </w:r>
      <w:r w:rsidR="00447432">
        <w:t xml:space="preserve"> </w:t>
      </w:r>
      <w:r>
        <w:t>the</w:t>
      </w:r>
      <w:r w:rsidR="00447432">
        <w:t xml:space="preserve"> </w:t>
      </w:r>
      <w:r>
        <w:t>Queenscliff</w:t>
      </w:r>
      <w:r w:rsidR="00447432">
        <w:t xml:space="preserve"> </w:t>
      </w:r>
      <w:r>
        <w:t>Library</w:t>
      </w:r>
      <w:r w:rsidR="00447432">
        <w:t xml:space="preserve"> </w:t>
      </w:r>
      <w:r>
        <w:t>and</w:t>
      </w:r>
      <w:r w:rsidR="00447432">
        <w:t xml:space="preserve"> </w:t>
      </w:r>
      <w:r>
        <w:t>the</w:t>
      </w:r>
      <w:r w:rsidR="00447432">
        <w:t xml:space="preserve"> </w:t>
      </w:r>
      <w:r>
        <w:t>Historical</w:t>
      </w:r>
      <w:r w:rsidR="00447432">
        <w:t xml:space="preserve"> </w:t>
      </w:r>
      <w:r>
        <w:t>Museum</w:t>
      </w:r>
      <w:r w:rsidR="00447432">
        <w:t xml:space="preserve"> </w:t>
      </w:r>
      <w:r>
        <w:t>into</w:t>
      </w:r>
      <w:r w:rsidR="00447432">
        <w:t xml:space="preserve"> </w:t>
      </w:r>
      <w:r>
        <w:t>an</w:t>
      </w:r>
      <w:r w:rsidR="00447432">
        <w:t xml:space="preserve"> </w:t>
      </w:r>
      <w:r>
        <w:t>integrated</w:t>
      </w:r>
      <w:r w:rsidR="00447432">
        <w:t xml:space="preserve"> </w:t>
      </w:r>
      <w:r>
        <w:t>space</w:t>
      </w:r>
      <w:r w:rsidR="00447432">
        <w:t xml:space="preserve"> </w:t>
      </w:r>
      <w:r>
        <w:t>creating</w:t>
      </w:r>
      <w:r w:rsidR="00447432">
        <w:t xml:space="preserve"> </w:t>
      </w:r>
      <w:r>
        <w:t>a</w:t>
      </w:r>
      <w:r w:rsidR="00447432">
        <w:t xml:space="preserve"> </w:t>
      </w:r>
      <w:r>
        <w:t>destination</w:t>
      </w:r>
      <w:r w:rsidR="00447432">
        <w:t xml:space="preserve"> </w:t>
      </w:r>
      <w:r>
        <w:t>for</w:t>
      </w:r>
      <w:r w:rsidR="00447432">
        <w:t xml:space="preserve"> </w:t>
      </w:r>
      <w:r>
        <w:t>locals</w:t>
      </w:r>
      <w:r w:rsidR="00447432">
        <w:t xml:space="preserve"> </w:t>
      </w:r>
      <w:r>
        <w:t>and</w:t>
      </w:r>
      <w:r w:rsidR="00447432">
        <w:t xml:space="preserve"> </w:t>
      </w:r>
      <w:r>
        <w:t>visitors.</w:t>
      </w:r>
      <w:r w:rsidR="00447432">
        <w:t xml:space="preserve"> </w:t>
      </w:r>
      <w:r>
        <w:t>The</w:t>
      </w:r>
      <w:r w:rsidR="00447432">
        <w:t xml:space="preserve"> </w:t>
      </w:r>
      <w:r>
        <w:t>Victorian</w:t>
      </w:r>
      <w:r w:rsidR="00447432">
        <w:t xml:space="preserve"> </w:t>
      </w:r>
      <w:r>
        <w:t>Government</w:t>
      </w:r>
      <w:r w:rsidR="00447432">
        <w:t xml:space="preserve"> </w:t>
      </w:r>
      <w:r>
        <w:t>contributed</w:t>
      </w:r>
      <w:r w:rsidR="00447432">
        <w:t xml:space="preserve"> </w:t>
      </w:r>
      <w:r>
        <w:t>$2.5</w:t>
      </w:r>
      <w:r w:rsidR="00447432">
        <w:t xml:space="preserve"> </w:t>
      </w:r>
      <w:r>
        <w:t>million</w:t>
      </w:r>
      <w:r w:rsidR="00447432">
        <w:t xml:space="preserve"> </w:t>
      </w:r>
      <w:r>
        <w:t>towards</w:t>
      </w:r>
      <w:r w:rsidR="00447432">
        <w:t xml:space="preserve"> </w:t>
      </w:r>
      <w:r>
        <w:t>the</w:t>
      </w:r>
      <w:r w:rsidR="00447432">
        <w:t xml:space="preserve"> </w:t>
      </w:r>
      <w:r>
        <w:t>$5.7</w:t>
      </w:r>
      <w:r w:rsidR="00447432">
        <w:rPr>
          <w:rFonts w:ascii="Cambria" w:hAnsi="Cambria" w:cs="Cambria"/>
        </w:rPr>
        <w:t xml:space="preserve"> </w:t>
      </w:r>
      <w:r>
        <w:t>million</w:t>
      </w:r>
      <w:r w:rsidR="00447432">
        <w:t xml:space="preserve"> </w:t>
      </w:r>
      <w:r>
        <w:t>project.</w:t>
      </w:r>
    </w:p>
    <w:p w14:paraId="4A0951CD" w14:textId="7C1F30A5" w:rsidR="00000000" w:rsidRDefault="00000000" w:rsidP="0015587E">
      <w:pPr>
        <w:pStyle w:val="BoldHeading"/>
      </w:pPr>
      <w:proofErr w:type="spellStart"/>
      <w:r>
        <w:t>Garvoc</w:t>
      </w:r>
      <w:proofErr w:type="spellEnd"/>
      <w:r w:rsidR="00447432">
        <w:t xml:space="preserve"> </w:t>
      </w:r>
      <w:r>
        <w:t>Community</w:t>
      </w:r>
      <w:r w:rsidR="00447432">
        <w:t xml:space="preserve"> </w:t>
      </w:r>
      <w:r>
        <w:t>Hub</w:t>
      </w:r>
    </w:p>
    <w:p w14:paraId="62940860" w14:textId="20989E0C" w:rsidR="00000000" w:rsidRDefault="00000000" w:rsidP="00786C8F">
      <w:r>
        <w:t>This</w:t>
      </w:r>
      <w:r w:rsidR="00447432">
        <w:t xml:space="preserve"> </w:t>
      </w:r>
      <w:r>
        <w:t>multi</w:t>
      </w:r>
      <w:r>
        <w:rPr>
          <w:rFonts w:ascii="Cambria Math" w:hAnsi="Cambria Math" w:cs="Cambria Math"/>
        </w:rPr>
        <w:t>‑</w:t>
      </w:r>
      <w:r>
        <w:t>use</w:t>
      </w:r>
      <w:r w:rsidR="00447432">
        <w:t xml:space="preserve"> </w:t>
      </w:r>
      <w:r>
        <w:t>facility</w:t>
      </w:r>
      <w:r w:rsidR="00447432">
        <w:t xml:space="preserve"> </w:t>
      </w:r>
      <w:r>
        <w:t>supports</w:t>
      </w:r>
      <w:r w:rsidR="00447432">
        <w:t xml:space="preserve"> </w:t>
      </w:r>
      <w:r>
        <w:t>the</w:t>
      </w:r>
      <w:r w:rsidR="00447432">
        <w:t xml:space="preserve"> </w:t>
      </w:r>
      <w:r>
        <w:t>needs</w:t>
      </w:r>
      <w:r w:rsidR="00447432">
        <w:t xml:space="preserve"> </w:t>
      </w:r>
      <w:r>
        <w:t>of</w:t>
      </w:r>
      <w:r w:rsidR="00447432">
        <w:t xml:space="preserve"> </w:t>
      </w:r>
      <w:r>
        <w:t>the</w:t>
      </w:r>
      <w:r w:rsidR="00447432">
        <w:t xml:space="preserve"> </w:t>
      </w:r>
      <w:r>
        <w:t>local</w:t>
      </w:r>
      <w:r w:rsidR="00447432">
        <w:t xml:space="preserve"> </w:t>
      </w:r>
      <w:r>
        <w:t>community</w:t>
      </w:r>
      <w:r w:rsidR="00447432">
        <w:t xml:space="preserve"> </w:t>
      </w:r>
      <w:r>
        <w:t>to</w:t>
      </w:r>
      <w:r w:rsidR="00447432">
        <w:t xml:space="preserve"> </w:t>
      </w:r>
      <w:r>
        <w:t>host</w:t>
      </w:r>
      <w:r w:rsidR="00447432">
        <w:t xml:space="preserve"> </w:t>
      </w:r>
      <w:r>
        <w:t>events,</w:t>
      </w:r>
      <w:r w:rsidR="00447432">
        <w:t xml:space="preserve"> </w:t>
      </w:r>
      <w:r>
        <w:t>social</w:t>
      </w:r>
      <w:r w:rsidR="00447432">
        <w:t xml:space="preserve"> </w:t>
      </w:r>
      <w:r>
        <w:t>and</w:t>
      </w:r>
      <w:r w:rsidR="00447432">
        <w:t xml:space="preserve"> </w:t>
      </w:r>
      <w:r>
        <w:t>recreational</w:t>
      </w:r>
      <w:r w:rsidR="00447432">
        <w:t xml:space="preserve"> </w:t>
      </w:r>
      <w:r>
        <w:t>activities,</w:t>
      </w:r>
      <w:r w:rsidR="00447432">
        <w:t xml:space="preserve"> </w:t>
      </w:r>
      <w:proofErr w:type="gramStart"/>
      <w:r>
        <w:t>meetings</w:t>
      </w:r>
      <w:proofErr w:type="gramEnd"/>
      <w:r w:rsidR="00447432">
        <w:t xml:space="preserve"> </w:t>
      </w:r>
      <w:r>
        <w:t>and</w:t>
      </w:r>
      <w:r w:rsidR="00447432">
        <w:t xml:space="preserve"> </w:t>
      </w:r>
      <w:r>
        <w:t>workshops.</w:t>
      </w:r>
      <w:r w:rsidR="00447432">
        <w:t xml:space="preserve"> </w:t>
      </w:r>
      <w:r>
        <w:t>It</w:t>
      </w:r>
      <w:r w:rsidR="00447432">
        <w:t xml:space="preserve"> </w:t>
      </w:r>
      <w:r>
        <w:t>also</w:t>
      </w:r>
      <w:r w:rsidR="00447432">
        <w:t xml:space="preserve"> </w:t>
      </w:r>
      <w:r>
        <w:t>provides</w:t>
      </w:r>
      <w:r w:rsidR="00447432">
        <w:t xml:space="preserve"> </w:t>
      </w:r>
      <w:r>
        <w:t>a</w:t>
      </w:r>
      <w:r w:rsidR="00447432">
        <w:t xml:space="preserve"> </w:t>
      </w:r>
      <w:r>
        <w:t>family</w:t>
      </w:r>
      <w:r w:rsidR="00447432">
        <w:t xml:space="preserve"> </w:t>
      </w:r>
      <w:r>
        <w:t>day</w:t>
      </w:r>
      <w:r w:rsidR="00447432">
        <w:t xml:space="preserve"> </w:t>
      </w:r>
      <w:r>
        <w:t>care</w:t>
      </w:r>
      <w:r w:rsidR="00447432">
        <w:t xml:space="preserve"> </w:t>
      </w:r>
      <w:r>
        <w:t>service</w:t>
      </w:r>
      <w:r w:rsidR="00447432">
        <w:t xml:space="preserve"> </w:t>
      </w:r>
      <w:r>
        <w:t>delivered</w:t>
      </w:r>
      <w:r w:rsidR="00447432">
        <w:t xml:space="preserve"> </w:t>
      </w:r>
      <w:r>
        <w:t>by</w:t>
      </w:r>
      <w:r w:rsidR="00447432">
        <w:t xml:space="preserve"> </w:t>
      </w:r>
      <w:r>
        <w:t>Moyne</w:t>
      </w:r>
      <w:r w:rsidR="00447432">
        <w:t xml:space="preserve"> </w:t>
      </w:r>
      <w:r>
        <w:t>Shire</w:t>
      </w:r>
      <w:r w:rsidR="00447432">
        <w:t xml:space="preserve"> </w:t>
      </w:r>
      <w:r>
        <w:t>Council</w:t>
      </w:r>
      <w:r w:rsidR="00447432">
        <w:t xml:space="preserve"> </w:t>
      </w:r>
      <w:r>
        <w:t>which</w:t>
      </w:r>
      <w:r w:rsidR="00447432">
        <w:t xml:space="preserve"> </w:t>
      </w:r>
      <w:r>
        <w:t>will</w:t>
      </w:r>
      <w:r w:rsidR="00447432">
        <w:t xml:space="preserve"> </w:t>
      </w:r>
      <w:r>
        <w:t>enables</w:t>
      </w:r>
      <w:r w:rsidR="00447432">
        <w:t xml:space="preserve"> </w:t>
      </w:r>
      <w:r>
        <w:t>young</w:t>
      </w:r>
      <w:r w:rsidR="00447432">
        <w:t xml:space="preserve"> </w:t>
      </w:r>
      <w:r>
        <w:t>families</w:t>
      </w:r>
      <w:r w:rsidR="00447432">
        <w:t xml:space="preserve"> </w:t>
      </w:r>
      <w:r>
        <w:t>to</w:t>
      </w:r>
      <w:r w:rsidR="00447432">
        <w:t xml:space="preserve"> </w:t>
      </w:r>
      <w:r>
        <w:t>access</w:t>
      </w:r>
      <w:r w:rsidR="00447432">
        <w:t xml:space="preserve"> </w:t>
      </w:r>
      <w:r>
        <w:t>to</w:t>
      </w:r>
      <w:r w:rsidR="00447432">
        <w:t xml:space="preserve"> </w:t>
      </w:r>
      <w:r>
        <w:t>childcare</w:t>
      </w:r>
      <w:r w:rsidR="00447432">
        <w:t xml:space="preserve"> </w:t>
      </w:r>
      <w:r>
        <w:t>without</w:t>
      </w:r>
      <w:r w:rsidR="00447432">
        <w:t xml:space="preserve"> </w:t>
      </w:r>
      <w:r>
        <w:t>having</w:t>
      </w:r>
      <w:r w:rsidR="00447432">
        <w:t xml:space="preserve"> </w:t>
      </w:r>
      <w:r>
        <w:t>to</w:t>
      </w:r>
      <w:r w:rsidR="00447432">
        <w:rPr>
          <w:rFonts w:ascii="Cambria" w:hAnsi="Cambria" w:cs="Cambria"/>
        </w:rPr>
        <w:t xml:space="preserve"> </w:t>
      </w:r>
      <w:r>
        <w:t>commute</w:t>
      </w:r>
      <w:r w:rsidR="00447432">
        <w:t xml:space="preserve"> </w:t>
      </w:r>
      <w:r>
        <w:t>to</w:t>
      </w:r>
      <w:r w:rsidR="00447432">
        <w:t xml:space="preserve"> </w:t>
      </w:r>
      <w:r>
        <w:t>a</w:t>
      </w:r>
      <w:r w:rsidR="00447432">
        <w:t xml:space="preserve"> </w:t>
      </w:r>
      <w:r>
        <w:t>larger</w:t>
      </w:r>
      <w:r w:rsidR="00447432">
        <w:t xml:space="preserve"> </w:t>
      </w:r>
      <w:r>
        <w:t>centre.</w:t>
      </w:r>
      <w:r w:rsidR="00447432">
        <w:t xml:space="preserve"> </w:t>
      </w:r>
      <w:r>
        <w:t>The</w:t>
      </w:r>
      <w:r w:rsidR="00447432">
        <w:t xml:space="preserve"> </w:t>
      </w:r>
      <w:r>
        <w:t>new</w:t>
      </w:r>
      <w:r w:rsidR="00447432">
        <w:t xml:space="preserve"> </w:t>
      </w:r>
      <w:r>
        <w:t>hub</w:t>
      </w:r>
      <w:r w:rsidR="00447432">
        <w:t xml:space="preserve"> </w:t>
      </w:r>
      <w:r>
        <w:t>was</w:t>
      </w:r>
      <w:r w:rsidR="00447432">
        <w:t xml:space="preserve"> </w:t>
      </w:r>
      <w:r>
        <w:t>opened</w:t>
      </w:r>
      <w:r w:rsidR="00447432">
        <w:t xml:space="preserve"> </w:t>
      </w:r>
      <w:r>
        <w:t>in</w:t>
      </w:r>
      <w:r w:rsidR="00447432">
        <w:t xml:space="preserve"> </w:t>
      </w:r>
      <w:r>
        <w:t>April</w:t>
      </w:r>
      <w:r w:rsidR="00447432">
        <w:t xml:space="preserve"> </w:t>
      </w:r>
      <w:r>
        <w:t>2022.</w:t>
      </w:r>
      <w:r w:rsidR="00447432">
        <w:t xml:space="preserve"> </w:t>
      </w:r>
    </w:p>
    <w:p w14:paraId="64124216" w14:textId="5403096B" w:rsidR="00000000" w:rsidRPr="00786C8F" w:rsidRDefault="00000000" w:rsidP="00786C8F">
      <w:pPr>
        <w:pStyle w:val="BoldHeading"/>
      </w:pPr>
      <w:r w:rsidRPr="00786C8F">
        <w:t>Warrnambool</w:t>
      </w:r>
      <w:r w:rsidR="00447432" w:rsidRPr="00786C8F">
        <w:t xml:space="preserve"> </w:t>
      </w:r>
      <w:r w:rsidRPr="00786C8F">
        <w:t>City</w:t>
      </w:r>
      <w:r w:rsidR="00447432" w:rsidRPr="00786C8F">
        <w:t xml:space="preserve"> </w:t>
      </w:r>
      <w:r w:rsidRPr="00786C8F">
        <w:t>Council</w:t>
      </w:r>
      <w:r w:rsidR="00447432" w:rsidRPr="00786C8F">
        <w:t xml:space="preserve"> </w:t>
      </w:r>
      <w:r w:rsidRPr="00786C8F">
        <w:t>–</w:t>
      </w:r>
      <w:r w:rsidR="00447432" w:rsidRPr="00786C8F">
        <w:t xml:space="preserve"> </w:t>
      </w:r>
      <w:r w:rsidRPr="00786C8F">
        <w:t>Business</w:t>
      </w:r>
      <w:r w:rsidR="00447432" w:rsidRPr="00786C8F">
        <w:t xml:space="preserve"> </w:t>
      </w:r>
      <w:r w:rsidRPr="00786C8F">
        <w:t>case</w:t>
      </w:r>
      <w:r w:rsidR="00447432" w:rsidRPr="00786C8F">
        <w:t xml:space="preserve"> </w:t>
      </w:r>
      <w:r w:rsidRPr="00786C8F">
        <w:t>for</w:t>
      </w:r>
      <w:r w:rsidR="00447432" w:rsidRPr="00786C8F">
        <w:t xml:space="preserve"> </w:t>
      </w:r>
      <w:r w:rsidRPr="00786C8F">
        <w:t>the</w:t>
      </w:r>
      <w:r w:rsidR="00447432" w:rsidRPr="00786C8F">
        <w:t xml:space="preserve"> </w:t>
      </w:r>
      <w:r w:rsidRPr="00786C8F">
        <w:t>redevelopment</w:t>
      </w:r>
      <w:r w:rsidR="00447432" w:rsidRPr="00786C8F">
        <w:t xml:space="preserve"> </w:t>
      </w:r>
      <w:r w:rsidRPr="00786C8F">
        <w:t>of</w:t>
      </w:r>
      <w:r w:rsidR="00447432" w:rsidRPr="00786C8F">
        <w:t xml:space="preserve"> </w:t>
      </w:r>
      <w:r w:rsidRPr="00786C8F">
        <w:t>Warrnambool</w:t>
      </w:r>
      <w:r w:rsidR="00447432" w:rsidRPr="00786C8F">
        <w:t xml:space="preserve"> </w:t>
      </w:r>
      <w:r w:rsidRPr="00786C8F">
        <w:t>Art</w:t>
      </w:r>
      <w:r w:rsidR="00447432" w:rsidRPr="00786C8F">
        <w:t xml:space="preserve"> </w:t>
      </w:r>
      <w:r w:rsidRPr="00786C8F">
        <w:t>Gallery</w:t>
      </w:r>
    </w:p>
    <w:p w14:paraId="2B7E1F75" w14:textId="6C0BFA91" w:rsidR="00000000" w:rsidRDefault="00000000" w:rsidP="00674539">
      <w:r>
        <w:t>Delivery</w:t>
      </w:r>
      <w:r w:rsidR="00447432">
        <w:t xml:space="preserve"> </w:t>
      </w:r>
      <w:r>
        <w:t>of</w:t>
      </w:r>
      <w:r w:rsidR="00447432">
        <w:t xml:space="preserve"> </w:t>
      </w:r>
      <w:r>
        <w:t>a</w:t>
      </w:r>
      <w:r w:rsidR="00447432">
        <w:t xml:space="preserve"> </w:t>
      </w:r>
      <w:r>
        <w:t>business</w:t>
      </w:r>
      <w:r w:rsidR="00447432">
        <w:t xml:space="preserve"> </w:t>
      </w:r>
      <w:r>
        <w:t>case</w:t>
      </w:r>
      <w:r w:rsidR="00447432">
        <w:t xml:space="preserve"> </w:t>
      </w:r>
      <w:r>
        <w:t>for</w:t>
      </w:r>
      <w:r w:rsidR="00447432">
        <w:t xml:space="preserve"> </w:t>
      </w:r>
      <w:r>
        <w:t>the</w:t>
      </w:r>
      <w:r w:rsidR="00447432">
        <w:t xml:space="preserve"> </w:t>
      </w:r>
      <w:r>
        <w:t>redevelopment</w:t>
      </w:r>
      <w:r w:rsidR="00447432">
        <w:t xml:space="preserve"> </w:t>
      </w:r>
      <w:r>
        <w:t>of</w:t>
      </w:r>
      <w:r w:rsidR="00447432">
        <w:t xml:space="preserve"> </w:t>
      </w:r>
      <w:r>
        <w:t>the</w:t>
      </w:r>
      <w:r w:rsidR="00447432">
        <w:t xml:space="preserve"> </w:t>
      </w:r>
      <w:r>
        <w:t>Warrnambool</w:t>
      </w:r>
      <w:r w:rsidR="00447432">
        <w:t xml:space="preserve"> </w:t>
      </w:r>
      <w:r>
        <w:t>Art</w:t>
      </w:r>
      <w:r w:rsidR="00447432">
        <w:t xml:space="preserve"> </w:t>
      </w:r>
      <w:r>
        <w:t>Gallery</w:t>
      </w:r>
      <w:r w:rsidR="00447432">
        <w:t xml:space="preserve"> </w:t>
      </w:r>
      <w:r>
        <w:t>through</w:t>
      </w:r>
      <w:r w:rsidR="00447432">
        <w:t xml:space="preserve"> </w:t>
      </w:r>
      <w:r>
        <w:t>a</w:t>
      </w:r>
      <w:r w:rsidR="00447432">
        <w:t xml:space="preserve"> </w:t>
      </w:r>
      <w:r>
        <w:t>third</w:t>
      </w:r>
      <w:r>
        <w:rPr>
          <w:rFonts w:ascii="Cambria Math" w:hAnsi="Cambria Math" w:cs="Cambria Math"/>
        </w:rPr>
        <w:t>‑</w:t>
      </w:r>
      <w:r>
        <w:t>party</w:t>
      </w:r>
      <w:r w:rsidR="00447432">
        <w:t xml:space="preserve"> </w:t>
      </w:r>
      <w:r>
        <w:t>contractor.</w:t>
      </w:r>
      <w:r w:rsidR="00447432">
        <w:t xml:space="preserve"> </w:t>
      </w:r>
      <w:r>
        <w:t>The</w:t>
      </w:r>
      <w:r w:rsidR="00447432">
        <w:t xml:space="preserve"> </w:t>
      </w:r>
      <w:r>
        <w:t>business</w:t>
      </w:r>
      <w:r w:rsidR="00447432">
        <w:t xml:space="preserve"> </w:t>
      </w:r>
      <w:r>
        <w:t>case</w:t>
      </w:r>
      <w:r w:rsidR="00447432">
        <w:t xml:space="preserve"> </w:t>
      </w:r>
      <w:r>
        <w:t>will</w:t>
      </w:r>
      <w:r w:rsidR="00447432">
        <w:t xml:space="preserve"> </w:t>
      </w:r>
      <w:r>
        <w:t>provide</w:t>
      </w:r>
      <w:r w:rsidR="00447432">
        <w:t xml:space="preserve"> </w:t>
      </w:r>
      <w:r>
        <w:t>detailed</w:t>
      </w:r>
      <w:r w:rsidR="00447432">
        <w:t xml:space="preserve"> </w:t>
      </w:r>
      <w:r>
        <w:t>development</w:t>
      </w:r>
      <w:r w:rsidR="00447432">
        <w:t xml:space="preserve"> </w:t>
      </w:r>
      <w:r>
        <w:t>costs,</w:t>
      </w:r>
      <w:r w:rsidR="00447432">
        <w:t xml:space="preserve"> </w:t>
      </w:r>
      <w:r>
        <w:t>visitation</w:t>
      </w:r>
      <w:r w:rsidR="00447432">
        <w:t xml:space="preserve"> </w:t>
      </w:r>
      <w:r>
        <w:t>forecasts,</w:t>
      </w:r>
      <w:r w:rsidR="00447432">
        <w:t xml:space="preserve"> </w:t>
      </w:r>
      <w:r>
        <w:t>financial</w:t>
      </w:r>
      <w:r w:rsidR="00447432">
        <w:t xml:space="preserve"> </w:t>
      </w:r>
      <w:r>
        <w:t>forecasts,</w:t>
      </w:r>
      <w:r w:rsidR="00447432">
        <w:t xml:space="preserve"> </w:t>
      </w:r>
      <w:r>
        <w:t>an</w:t>
      </w:r>
      <w:r w:rsidR="00447432">
        <w:t xml:space="preserve"> </w:t>
      </w:r>
      <w:r>
        <w:t>economic</w:t>
      </w:r>
      <w:r w:rsidR="00447432">
        <w:t xml:space="preserve"> </w:t>
      </w:r>
      <w:r>
        <w:t>impact</w:t>
      </w:r>
      <w:r w:rsidR="00447432">
        <w:t xml:space="preserve"> </w:t>
      </w:r>
      <w:r>
        <w:t>assessment</w:t>
      </w:r>
      <w:r w:rsidR="00447432">
        <w:t xml:space="preserve"> </w:t>
      </w:r>
      <w:r>
        <w:t>and</w:t>
      </w:r>
      <w:r w:rsidR="00447432">
        <w:t xml:space="preserve"> </w:t>
      </w:r>
      <w:r>
        <w:t>a</w:t>
      </w:r>
      <w:r w:rsidR="00447432">
        <w:t xml:space="preserve"> </w:t>
      </w:r>
      <w:r>
        <w:t>feasibility</w:t>
      </w:r>
      <w:r w:rsidR="00447432">
        <w:t xml:space="preserve"> </w:t>
      </w:r>
      <w:r>
        <w:t>conclusion</w:t>
      </w:r>
      <w:r w:rsidR="00447432">
        <w:t xml:space="preserve"> </w:t>
      </w:r>
      <w:r>
        <w:t>for</w:t>
      </w:r>
      <w:r w:rsidR="00447432">
        <w:t xml:space="preserve"> </w:t>
      </w:r>
      <w:r>
        <w:t>the</w:t>
      </w:r>
      <w:r w:rsidR="00447432">
        <w:t xml:space="preserve"> </w:t>
      </w:r>
      <w:r>
        <w:t>preferred</w:t>
      </w:r>
      <w:r w:rsidR="00447432">
        <w:t xml:space="preserve"> </w:t>
      </w:r>
      <w:r>
        <w:t>site.</w:t>
      </w:r>
    </w:p>
    <w:p w14:paraId="2089A0B3" w14:textId="508460DF" w:rsidR="00000000" w:rsidRDefault="00000000" w:rsidP="00786C8F">
      <w:pPr>
        <w:pStyle w:val="BoldHeading"/>
      </w:pPr>
      <w:r>
        <w:t>Samaritan</w:t>
      </w:r>
      <w:r w:rsidR="00447432">
        <w:t xml:space="preserve"> </w:t>
      </w:r>
      <w:r>
        <w:t>House</w:t>
      </w:r>
      <w:r w:rsidR="00447432">
        <w:t xml:space="preserve"> </w:t>
      </w:r>
      <w:r>
        <w:t>and</w:t>
      </w:r>
      <w:r w:rsidR="00447432">
        <w:t xml:space="preserve"> </w:t>
      </w:r>
      <w:proofErr w:type="spellStart"/>
      <w:r>
        <w:t>FormFlow</w:t>
      </w:r>
      <w:proofErr w:type="spellEnd"/>
      <w:r w:rsidR="00447432">
        <w:t xml:space="preserve"> </w:t>
      </w:r>
      <w:r>
        <w:t>Housing</w:t>
      </w:r>
      <w:r w:rsidR="00447432" w:rsidRPr="00786C8F">
        <w:t xml:space="preserve"> </w:t>
      </w:r>
      <w:r>
        <w:t>Project</w:t>
      </w:r>
    </w:p>
    <w:p w14:paraId="5AE6BAA8" w14:textId="5C89EC8C" w:rsidR="00000000" w:rsidRDefault="00000000" w:rsidP="00674539">
      <w:pPr>
        <w:rPr>
          <w:rFonts w:ascii="VIC Medium" w:hAnsi="VIC Medium" w:cs="VIC Medium"/>
          <w:color w:val="00BABF"/>
          <w:sz w:val="20"/>
          <w:szCs w:val="20"/>
        </w:rPr>
      </w:pPr>
      <w:r>
        <w:t>Launch</w:t>
      </w:r>
      <w:r w:rsidR="00447432">
        <w:t xml:space="preserve"> </w:t>
      </w:r>
      <w:r>
        <w:t>of</w:t>
      </w:r>
      <w:r w:rsidR="00447432">
        <w:t xml:space="preserve"> </w:t>
      </w:r>
      <w:r>
        <w:t>innovative</w:t>
      </w:r>
      <w:r w:rsidR="00447432">
        <w:t xml:space="preserve"> </w:t>
      </w:r>
      <w:r>
        <w:t>accommodation</w:t>
      </w:r>
      <w:r w:rsidR="00447432">
        <w:t xml:space="preserve"> </w:t>
      </w:r>
      <w:r>
        <w:t>units</w:t>
      </w:r>
      <w:r w:rsidR="00447432">
        <w:t xml:space="preserve"> </w:t>
      </w:r>
      <w:r>
        <w:t>for</w:t>
      </w:r>
      <w:r w:rsidR="00447432">
        <w:t xml:space="preserve"> </w:t>
      </w:r>
      <w:r>
        <w:t>homeless</w:t>
      </w:r>
      <w:r w:rsidR="00447432">
        <w:t xml:space="preserve"> </w:t>
      </w:r>
      <w:r>
        <w:t>men</w:t>
      </w:r>
      <w:r w:rsidR="00447432">
        <w:t xml:space="preserve"> </w:t>
      </w:r>
      <w:r>
        <w:t>in</w:t>
      </w:r>
      <w:r w:rsidR="00447432">
        <w:t xml:space="preserve"> </w:t>
      </w:r>
      <w:r>
        <w:t>the</w:t>
      </w:r>
      <w:r w:rsidR="00447432">
        <w:t xml:space="preserve"> </w:t>
      </w:r>
      <w:r>
        <w:t>Geelong</w:t>
      </w:r>
      <w:r w:rsidR="00447432">
        <w:t xml:space="preserve"> </w:t>
      </w:r>
      <w:r>
        <w:t>region,</w:t>
      </w:r>
      <w:r w:rsidR="00447432">
        <w:t xml:space="preserve"> </w:t>
      </w:r>
      <w:r>
        <w:t>utilising</w:t>
      </w:r>
      <w:r w:rsidR="00447432">
        <w:t xml:space="preserve"> </w:t>
      </w:r>
      <w:r>
        <w:t>a</w:t>
      </w:r>
      <w:r w:rsidR="00447432">
        <w:t xml:space="preserve"> </w:t>
      </w:r>
      <w:r>
        <w:t>prototype</w:t>
      </w:r>
      <w:r w:rsidR="00447432">
        <w:t xml:space="preserve"> </w:t>
      </w:r>
      <w:r>
        <w:t>small</w:t>
      </w:r>
      <w:r w:rsidR="00447432">
        <w:t xml:space="preserve"> </w:t>
      </w:r>
      <w:r>
        <w:t>house</w:t>
      </w:r>
      <w:r w:rsidR="00447432">
        <w:t xml:space="preserve"> </w:t>
      </w:r>
      <w:r>
        <w:t>unit</w:t>
      </w:r>
      <w:r w:rsidR="00447432">
        <w:t xml:space="preserve"> </w:t>
      </w:r>
      <w:r>
        <w:t>developed</w:t>
      </w:r>
      <w:r w:rsidR="00447432">
        <w:t xml:space="preserve"> </w:t>
      </w:r>
      <w:r>
        <w:t>by</w:t>
      </w:r>
      <w:r w:rsidR="00447432">
        <w:t xml:space="preserve"> </w:t>
      </w:r>
      <w:r>
        <w:t>Geelong</w:t>
      </w:r>
      <w:r>
        <w:rPr>
          <w:rFonts w:ascii="Cambria Math" w:hAnsi="Cambria Math" w:cs="Cambria Math"/>
        </w:rPr>
        <w:t>‑</w:t>
      </w:r>
      <w:r>
        <w:t>based</w:t>
      </w:r>
      <w:r w:rsidR="00447432">
        <w:t xml:space="preserve"> </w:t>
      </w:r>
      <w:r>
        <w:t>manufacturer</w:t>
      </w:r>
      <w:r w:rsidR="00447432">
        <w:t xml:space="preserve"> </w:t>
      </w:r>
      <w:proofErr w:type="spellStart"/>
      <w:r>
        <w:t>FormFlow</w:t>
      </w:r>
      <w:proofErr w:type="spellEnd"/>
      <w:r w:rsidR="00447432">
        <w:t xml:space="preserve"> </w:t>
      </w:r>
      <w:r>
        <w:t>and</w:t>
      </w:r>
      <w:r w:rsidR="00447432">
        <w:t xml:space="preserve"> </w:t>
      </w:r>
      <w:r>
        <w:t>Deakin</w:t>
      </w:r>
      <w:r w:rsidR="00447432">
        <w:t xml:space="preserve"> </w:t>
      </w:r>
      <w:r>
        <w:t>University</w:t>
      </w:r>
      <w:r w:rsidR="00447432">
        <w:t xml:space="preserve"> </w:t>
      </w:r>
      <w:r>
        <w:t>School</w:t>
      </w:r>
      <w:r w:rsidR="00447432">
        <w:t xml:space="preserve"> </w:t>
      </w:r>
      <w:r>
        <w:t>of</w:t>
      </w:r>
      <w:r w:rsidR="00447432">
        <w:t xml:space="preserve"> </w:t>
      </w:r>
      <w:r>
        <w:t>Architecture.</w:t>
      </w:r>
    </w:p>
    <w:p w14:paraId="6093B1BF" w14:textId="7AD1E409" w:rsidR="00000000" w:rsidRDefault="00000000" w:rsidP="00786C8F">
      <w:pPr>
        <w:pStyle w:val="BoldHeading"/>
      </w:pPr>
      <w:r>
        <w:t>Moyne</w:t>
      </w:r>
      <w:r w:rsidR="00447432">
        <w:t xml:space="preserve"> </w:t>
      </w:r>
      <w:r>
        <w:t>Shire</w:t>
      </w:r>
      <w:r w:rsidR="00447432">
        <w:t xml:space="preserve"> </w:t>
      </w:r>
      <w:r>
        <w:t>Council</w:t>
      </w:r>
      <w:r w:rsidR="00447432">
        <w:t xml:space="preserve"> </w:t>
      </w:r>
      <w:r>
        <w:t>–</w:t>
      </w:r>
      <w:r w:rsidR="00447432">
        <w:t xml:space="preserve"> </w:t>
      </w:r>
      <w:r>
        <w:t>East</w:t>
      </w:r>
      <w:r w:rsidR="00447432">
        <w:t xml:space="preserve"> </w:t>
      </w:r>
      <w:r>
        <w:t>Beach</w:t>
      </w:r>
      <w:r w:rsidR="00447432">
        <w:t xml:space="preserve"> </w:t>
      </w:r>
      <w:r>
        <w:t>Precinct</w:t>
      </w:r>
    </w:p>
    <w:p w14:paraId="1D16C9C0" w14:textId="49FBA2F1" w:rsidR="00000000" w:rsidRDefault="00000000" w:rsidP="00674539">
      <w:r>
        <w:t>The</w:t>
      </w:r>
      <w:r w:rsidR="00447432">
        <w:t xml:space="preserve"> </w:t>
      </w:r>
      <w:r>
        <w:t>East</w:t>
      </w:r>
      <w:r w:rsidR="00447432">
        <w:t xml:space="preserve"> </w:t>
      </w:r>
      <w:r>
        <w:t>Beach</w:t>
      </w:r>
      <w:r w:rsidR="00447432">
        <w:t xml:space="preserve"> </w:t>
      </w:r>
      <w:r>
        <w:t>Precinct</w:t>
      </w:r>
      <w:r w:rsidR="00447432">
        <w:t xml:space="preserve"> </w:t>
      </w:r>
      <w:r>
        <w:t>project</w:t>
      </w:r>
      <w:r w:rsidR="00447432">
        <w:t xml:space="preserve"> </w:t>
      </w:r>
      <w:r>
        <w:t>is</w:t>
      </w:r>
      <w:r w:rsidR="00447432">
        <w:t xml:space="preserve"> </w:t>
      </w:r>
      <w:r>
        <w:t>supporting</w:t>
      </w:r>
      <w:r w:rsidR="00447432">
        <w:t xml:space="preserve"> </w:t>
      </w:r>
      <w:r>
        <w:t>the</w:t>
      </w:r>
      <w:r w:rsidR="00447432">
        <w:t xml:space="preserve"> </w:t>
      </w:r>
      <w:r>
        <w:t>implementation</w:t>
      </w:r>
      <w:r w:rsidR="00447432">
        <w:t xml:space="preserve"> </w:t>
      </w:r>
      <w:r>
        <w:t>of</w:t>
      </w:r>
      <w:r w:rsidR="00447432">
        <w:t xml:space="preserve"> </w:t>
      </w:r>
      <w:r>
        <w:t>the</w:t>
      </w:r>
      <w:r w:rsidR="00447432">
        <w:t xml:space="preserve"> </w:t>
      </w:r>
      <w:r>
        <w:t>northern</w:t>
      </w:r>
      <w:r w:rsidR="00447432">
        <w:t xml:space="preserve"> </w:t>
      </w:r>
      <w:r>
        <w:t>section</w:t>
      </w:r>
      <w:r w:rsidR="00447432">
        <w:t xml:space="preserve"> </w:t>
      </w:r>
      <w:r>
        <w:t>of</w:t>
      </w:r>
      <w:r w:rsidR="00447432">
        <w:t xml:space="preserve"> </w:t>
      </w:r>
      <w:r>
        <w:t>the</w:t>
      </w:r>
      <w:r w:rsidR="00447432">
        <w:t xml:space="preserve"> </w:t>
      </w:r>
      <w:r>
        <w:t>East</w:t>
      </w:r>
      <w:r w:rsidR="00447432">
        <w:t xml:space="preserve"> </w:t>
      </w:r>
      <w:r>
        <w:t>Beach</w:t>
      </w:r>
      <w:r w:rsidR="00447432">
        <w:t xml:space="preserve"> </w:t>
      </w:r>
      <w:r>
        <w:t>Masterplan</w:t>
      </w:r>
      <w:r w:rsidR="00447432">
        <w:t xml:space="preserve"> </w:t>
      </w:r>
      <w:r>
        <w:t>and</w:t>
      </w:r>
      <w:r w:rsidR="00447432">
        <w:t xml:space="preserve"> </w:t>
      </w:r>
      <w:r>
        <w:t>will</w:t>
      </w:r>
      <w:r w:rsidR="00447432">
        <w:t xml:space="preserve"> </w:t>
      </w:r>
      <w:r>
        <w:t>include</w:t>
      </w:r>
      <w:r w:rsidR="00447432">
        <w:t xml:space="preserve"> </w:t>
      </w:r>
      <w:r>
        <w:t>replacement</w:t>
      </w:r>
      <w:r w:rsidR="00447432">
        <w:t xml:space="preserve"> </w:t>
      </w:r>
      <w:r>
        <w:t>of</w:t>
      </w:r>
      <w:r w:rsidR="00447432">
        <w:t xml:space="preserve"> </w:t>
      </w:r>
      <w:r>
        <w:t>toilet</w:t>
      </w:r>
      <w:r w:rsidR="00447432">
        <w:t xml:space="preserve"> </w:t>
      </w:r>
      <w:r>
        <w:t>and</w:t>
      </w:r>
      <w:r w:rsidR="00447432">
        <w:t xml:space="preserve"> </w:t>
      </w:r>
      <w:r>
        <w:t>shower</w:t>
      </w:r>
      <w:r w:rsidR="00447432">
        <w:t xml:space="preserve"> </w:t>
      </w:r>
      <w:r>
        <w:t>amenities,</w:t>
      </w:r>
      <w:r w:rsidR="00447432">
        <w:t xml:space="preserve"> </w:t>
      </w:r>
      <w:r>
        <w:t>landscaping,</w:t>
      </w:r>
      <w:r w:rsidR="00447432">
        <w:t xml:space="preserve"> </w:t>
      </w:r>
      <w:r>
        <w:t>creation</w:t>
      </w:r>
      <w:r w:rsidR="00447432">
        <w:t xml:space="preserve"> </w:t>
      </w:r>
      <w:r>
        <w:t>of</w:t>
      </w:r>
      <w:r w:rsidR="00447432">
        <w:t xml:space="preserve"> </w:t>
      </w:r>
      <w:r>
        <w:t>a</w:t>
      </w:r>
      <w:r w:rsidR="00447432">
        <w:t xml:space="preserve"> </w:t>
      </w:r>
      <w:r>
        <w:t>large</w:t>
      </w:r>
      <w:r w:rsidR="00447432">
        <w:t xml:space="preserve"> </w:t>
      </w:r>
      <w:r>
        <w:t>lawn</w:t>
      </w:r>
      <w:r w:rsidR="00447432">
        <w:t xml:space="preserve"> </w:t>
      </w:r>
      <w:r>
        <w:t>area</w:t>
      </w:r>
      <w:r w:rsidR="00447432">
        <w:t xml:space="preserve"> </w:t>
      </w:r>
      <w:r>
        <w:t>for</w:t>
      </w:r>
      <w:r w:rsidR="00447432">
        <w:t xml:space="preserve"> </w:t>
      </w:r>
      <w:r>
        <w:t>passive</w:t>
      </w:r>
      <w:r w:rsidR="00447432">
        <w:t xml:space="preserve"> </w:t>
      </w:r>
      <w:r>
        <w:t>recreation,</w:t>
      </w:r>
      <w:r w:rsidR="00447432">
        <w:t xml:space="preserve"> </w:t>
      </w:r>
      <w:r>
        <w:t>construction</w:t>
      </w:r>
      <w:r w:rsidR="00447432">
        <w:t xml:space="preserve"> </w:t>
      </w:r>
      <w:r>
        <w:t>of</w:t>
      </w:r>
      <w:r w:rsidR="00447432">
        <w:t xml:space="preserve"> </w:t>
      </w:r>
      <w:r>
        <w:t>BBQ</w:t>
      </w:r>
      <w:r w:rsidR="00447432">
        <w:t xml:space="preserve"> </w:t>
      </w:r>
      <w:r>
        <w:t>shelters</w:t>
      </w:r>
      <w:r w:rsidR="00447432">
        <w:t xml:space="preserve"> </w:t>
      </w:r>
      <w:r>
        <w:t>with</w:t>
      </w:r>
      <w:r w:rsidR="00447432">
        <w:t xml:space="preserve"> </w:t>
      </w:r>
      <w:r>
        <w:t>BBQ</w:t>
      </w:r>
      <w:r w:rsidR="00447432">
        <w:t xml:space="preserve"> </w:t>
      </w:r>
      <w:r>
        <w:t>facilities,</w:t>
      </w:r>
      <w:r w:rsidR="00447432">
        <w:t xml:space="preserve"> </w:t>
      </w:r>
      <w:r>
        <w:t>accessible</w:t>
      </w:r>
      <w:r w:rsidR="00447432">
        <w:t xml:space="preserve"> </w:t>
      </w:r>
      <w:r>
        <w:t>passive</w:t>
      </w:r>
      <w:r w:rsidR="00447432">
        <w:t xml:space="preserve"> </w:t>
      </w:r>
      <w:r>
        <w:t>recreation</w:t>
      </w:r>
      <w:r w:rsidR="00447432">
        <w:t xml:space="preserve"> </w:t>
      </w:r>
      <w:r>
        <w:t>areas,</w:t>
      </w:r>
      <w:r w:rsidR="00447432">
        <w:t xml:space="preserve"> </w:t>
      </w:r>
      <w:r>
        <w:t>seating</w:t>
      </w:r>
      <w:r w:rsidR="00447432">
        <w:t xml:space="preserve"> </w:t>
      </w:r>
      <w:r>
        <w:t>and</w:t>
      </w:r>
      <w:r w:rsidR="00447432">
        <w:t xml:space="preserve"> </w:t>
      </w:r>
      <w:r>
        <w:t>furniture,</w:t>
      </w:r>
      <w:r w:rsidR="00447432">
        <w:t xml:space="preserve"> </w:t>
      </w:r>
      <w:proofErr w:type="gramStart"/>
      <w:r>
        <w:t>roadworks</w:t>
      </w:r>
      <w:proofErr w:type="gramEnd"/>
      <w:r w:rsidR="00447432">
        <w:t xml:space="preserve"> </w:t>
      </w:r>
      <w:r>
        <w:t>and</w:t>
      </w:r>
      <w:r w:rsidR="00447432">
        <w:t xml:space="preserve"> </w:t>
      </w:r>
      <w:r>
        <w:t>car</w:t>
      </w:r>
      <w:r w:rsidR="00447432">
        <w:t xml:space="preserve"> </w:t>
      </w:r>
      <w:r>
        <w:t>park.</w:t>
      </w:r>
    </w:p>
    <w:p w14:paraId="0E468AAB" w14:textId="3F1B2198" w:rsidR="00000000" w:rsidRDefault="00000000" w:rsidP="00786C8F">
      <w:pPr>
        <w:pStyle w:val="BoldHeading"/>
      </w:pPr>
      <w:proofErr w:type="spellStart"/>
      <w:r>
        <w:t>Wadawurrung</w:t>
      </w:r>
      <w:proofErr w:type="spellEnd"/>
      <w:r w:rsidR="00447432">
        <w:t xml:space="preserve"> </w:t>
      </w:r>
      <w:r>
        <w:t>–</w:t>
      </w:r>
      <w:r w:rsidR="00447432">
        <w:t xml:space="preserve"> </w:t>
      </w:r>
      <w:r>
        <w:t>City</w:t>
      </w:r>
      <w:r w:rsidR="00447432">
        <w:t xml:space="preserve"> </w:t>
      </w:r>
      <w:r>
        <w:t>of</w:t>
      </w:r>
      <w:r w:rsidR="00447432">
        <w:t xml:space="preserve"> </w:t>
      </w:r>
      <w:r>
        <w:t>Greater</w:t>
      </w:r>
      <w:r w:rsidR="00447432">
        <w:t xml:space="preserve"> </w:t>
      </w:r>
      <w:r>
        <w:t>Geelong</w:t>
      </w:r>
      <w:r w:rsidR="00447432">
        <w:t xml:space="preserve"> </w:t>
      </w:r>
      <w:r>
        <w:t>urban</w:t>
      </w:r>
      <w:r w:rsidR="00447432">
        <w:t xml:space="preserve"> </w:t>
      </w:r>
      <w:r>
        <w:t>design</w:t>
      </w:r>
      <w:r w:rsidR="00447432">
        <w:t xml:space="preserve"> </w:t>
      </w:r>
      <w:r>
        <w:t>guidelines</w:t>
      </w:r>
    </w:p>
    <w:p w14:paraId="43427346" w14:textId="51CD8D90" w:rsidR="00000000" w:rsidRDefault="00000000" w:rsidP="00674539">
      <w:r>
        <w:t>Support</w:t>
      </w:r>
      <w:r w:rsidR="00447432">
        <w:t xml:space="preserve"> </w:t>
      </w:r>
      <w:r>
        <w:t>for</w:t>
      </w:r>
      <w:r w:rsidR="00447432">
        <w:t xml:space="preserve"> </w:t>
      </w:r>
      <w:r>
        <w:t>a</w:t>
      </w:r>
      <w:r w:rsidR="00447432">
        <w:t xml:space="preserve"> </w:t>
      </w:r>
      <w:r>
        <w:t>new</w:t>
      </w:r>
      <w:r w:rsidR="00447432">
        <w:t xml:space="preserve"> </w:t>
      </w:r>
      <w:r>
        <w:t>partnership</w:t>
      </w:r>
      <w:r w:rsidR="00447432">
        <w:t xml:space="preserve"> </w:t>
      </w:r>
      <w:r>
        <w:t>between</w:t>
      </w:r>
      <w:r w:rsidR="00447432">
        <w:t xml:space="preserve"> </w:t>
      </w:r>
      <w:r>
        <w:t>the</w:t>
      </w:r>
      <w:r w:rsidR="00447432">
        <w:t xml:space="preserve"> </w:t>
      </w:r>
      <w:proofErr w:type="spellStart"/>
      <w:r>
        <w:t>Wadawurrung</w:t>
      </w:r>
      <w:proofErr w:type="spellEnd"/>
      <w:r w:rsidR="00447432">
        <w:t xml:space="preserve"> </w:t>
      </w:r>
      <w:r>
        <w:t>Traditional</w:t>
      </w:r>
      <w:r w:rsidR="00447432">
        <w:t xml:space="preserve"> </w:t>
      </w:r>
      <w:r>
        <w:t>Owners</w:t>
      </w:r>
      <w:r w:rsidR="00447432">
        <w:t xml:space="preserve"> </w:t>
      </w:r>
      <w:r>
        <w:t>Aboriginal</w:t>
      </w:r>
      <w:r w:rsidR="00447432">
        <w:t xml:space="preserve"> </w:t>
      </w:r>
      <w:r>
        <w:t>Corporation,</w:t>
      </w:r>
      <w:r w:rsidR="00447432">
        <w:t xml:space="preserve"> </w:t>
      </w:r>
      <w:r>
        <w:t>the</w:t>
      </w:r>
      <w:r w:rsidR="00447432">
        <w:t xml:space="preserve"> </w:t>
      </w:r>
      <w:r>
        <w:t>Geelong</w:t>
      </w:r>
      <w:r w:rsidR="00447432">
        <w:t xml:space="preserve"> </w:t>
      </w:r>
      <w:r>
        <w:t>City</w:t>
      </w:r>
      <w:r w:rsidR="00447432">
        <w:t xml:space="preserve"> </w:t>
      </w:r>
      <w:r>
        <w:t>Deal</w:t>
      </w:r>
      <w:r w:rsidR="00447432">
        <w:t xml:space="preserve"> </w:t>
      </w:r>
      <w:r>
        <w:t>and</w:t>
      </w:r>
      <w:r w:rsidR="00447432">
        <w:t xml:space="preserve"> </w:t>
      </w:r>
      <w:r>
        <w:t>Revitalising</w:t>
      </w:r>
      <w:r w:rsidR="00447432">
        <w:t xml:space="preserve"> </w:t>
      </w:r>
      <w:r>
        <w:t>Central</w:t>
      </w:r>
      <w:r w:rsidR="00447432">
        <w:t xml:space="preserve"> </w:t>
      </w:r>
      <w:r>
        <w:t>Geelong.</w:t>
      </w:r>
    </w:p>
    <w:p w14:paraId="674D2443" w14:textId="67F6C52F" w:rsidR="00000000" w:rsidRDefault="00000000" w:rsidP="00786C8F">
      <w:pPr>
        <w:pStyle w:val="BoldHeading"/>
      </w:pPr>
      <w:r>
        <w:t>Business</w:t>
      </w:r>
      <w:r w:rsidR="00447432">
        <w:t xml:space="preserve"> </w:t>
      </w:r>
      <w:r>
        <w:t>events</w:t>
      </w:r>
      <w:r w:rsidR="00447432">
        <w:t xml:space="preserve"> </w:t>
      </w:r>
      <w:r>
        <w:t>attraction</w:t>
      </w:r>
    </w:p>
    <w:p w14:paraId="15750465" w14:textId="170D8078" w:rsidR="00000000" w:rsidRDefault="00000000" w:rsidP="00674539">
      <w:r>
        <w:t>Led</w:t>
      </w:r>
      <w:r w:rsidR="00447432">
        <w:t xml:space="preserve"> </w:t>
      </w:r>
      <w:r>
        <w:t>by</w:t>
      </w:r>
      <w:r w:rsidR="00447432">
        <w:t xml:space="preserve"> </w:t>
      </w:r>
      <w:r>
        <w:t>Tourism</w:t>
      </w:r>
      <w:r w:rsidR="00447432">
        <w:t xml:space="preserve"> </w:t>
      </w:r>
      <w:r>
        <w:t>Geelong</w:t>
      </w:r>
      <w:r w:rsidR="00447432">
        <w:t xml:space="preserve"> </w:t>
      </w:r>
      <w:r>
        <w:t>and</w:t>
      </w:r>
      <w:r w:rsidR="00447432">
        <w:t xml:space="preserve"> </w:t>
      </w:r>
      <w:r>
        <w:t>The</w:t>
      </w:r>
      <w:r w:rsidR="00447432">
        <w:t xml:space="preserve"> </w:t>
      </w:r>
      <w:r>
        <w:t>Bellarine</w:t>
      </w:r>
      <w:r w:rsidR="00447432">
        <w:t xml:space="preserve"> </w:t>
      </w:r>
      <w:r>
        <w:t>and</w:t>
      </w:r>
      <w:r w:rsidR="00447432">
        <w:t xml:space="preserve"> </w:t>
      </w:r>
      <w:r>
        <w:t>the</w:t>
      </w:r>
      <w:r w:rsidR="00447432">
        <w:t xml:space="preserve"> </w:t>
      </w:r>
      <w:r>
        <w:t>Great</w:t>
      </w:r>
      <w:r w:rsidR="00447432">
        <w:t xml:space="preserve"> </w:t>
      </w:r>
      <w:r>
        <w:t>Ocean</w:t>
      </w:r>
      <w:r w:rsidR="00447432">
        <w:t xml:space="preserve"> </w:t>
      </w:r>
      <w:r>
        <w:t>Road</w:t>
      </w:r>
      <w:r w:rsidR="00447432">
        <w:t xml:space="preserve"> </w:t>
      </w:r>
      <w:r>
        <w:t>Regional</w:t>
      </w:r>
      <w:r w:rsidR="00447432">
        <w:t xml:space="preserve"> </w:t>
      </w:r>
      <w:r>
        <w:t>Tourism</w:t>
      </w:r>
      <w:r w:rsidR="00447432">
        <w:t xml:space="preserve"> </w:t>
      </w:r>
      <w:r>
        <w:t>Board,</w:t>
      </w:r>
      <w:r w:rsidR="00447432">
        <w:t xml:space="preserve"> </w:t>
      </w:r>
      <w:r>
        <w:t>in</w:t>
      </w:r>
      <w:r w:rsidR="00447432">
        <w:t xml:space="preserve"> </w:t>
      </w:r>
      <w:r>
        <w:t>collaboration</w:t>
      </w:r>
      <w:r w:rsidR="00447432">
        <w:t xml:space="preserve"> </w:t>
      </w:r>
      <w:r>
        <w:t>with</w:t>
      </w:r>
      <w:r w:rsidR="00447432">
        <w:t xml:space="preserve"> </w:t>
      </w:r>
      <w:r>
        <w:t>the</w:t>
      </w:r>
      <w:r w:rsidR="00447432">
        <w:t xml:space="preserve"> </w:t>
      </w:r>
      <w:r>
        <w:t>accommodation</w:t>
      </w:r>
      <w:r w:rsidR="00447432">
        <w:t xml:space="preserve"> </w:t>
      </w:r>
      <w:r>
        <w:t>and</w:t>
      </w:r>
      <w:r w:rsidR="00447432">
        <w:t xml:space="preserve"> </w:t>
      </w:r>
      <w:r>
        <w:t>conferencing</w:t>
      </w:r>
      <w:r w:rsidR="00447432">
        <w:t xml:space="preserve"> </w:t>
      </w:r>
      <w:r>
        <w:t>sectors,</w:t>
      </w:r>
      <w:r w:rsidR="00447432">
        <w:t xml:space="preserve"> </w:t>
      </w:r>
      <w:r>
        <w:t>the</w:t>
      </w:r>
      <w:r w:rsidR="00447432">
        <w:t xml:space="preserve"> </w:t>
      </w:r>
      <w:r>
        <w:t>project</w:t>
      </w:r>
      <w:r w:rsidR="00447432">
        <w:t xml:space="preserve"> </w:t>
      </w:r>
      <w:r>
        <w:t>is</w:t>
      </w:r>
      <w:r w:rsidR="00447432">
        <w:t xml:space="preserve"> </w:t>
      </w:r>
      <w:r>
        <w:t>delivering</w:t>
      </w:r>
      <w:r w:rsidR="00447432">
        <w:t xml:space="preserve"> </w:t>
      </w:r>
      <w:r>
        <w:t>a</w:t>
      </w:r>
      <w:r w:rsidR="00447432">
        <w:t xml:space="preserve"> </w:t>
      </w:r>
      <w:r>
        <w:t>tailored</w:t>
      </w:r>
      <w:r w:rsidR="00447432">
        <w:t xml:space="preserve"> </w:t>
      </w:r>
      <w:r>
        <w:t>business</w:t>
      </w:r>
      <w:r w:rsidR="00447432">
        <w:t xml:space="preserve"> </w:t>
      </w:r>
      <w:r>
        <w:t>events</w:t>
      </w:r>
      <w:r w:rsidR="00447432">
        <w:t xml:space="preserve"> </w:t>
      </w:r>
      <w:r>
        <w:t>campaign</w:t>
      </w:r>
      <w:r w:rsidR="00447432">
        <w:t xml:space="preserve"> </w:t>
      </w:r>
      <w:r>
        <w:t>to</w:t>
      </w:r>
      <w:r w:rsidR="00447432">
        <w:rPr>
          <w:rFonts w:ascii="Cambria" w:hAnsi="Cambria" w:cs="Cambria"/>
        </w:rPr>
        <w:t xml:space="preserve"> </w:t>
      </w:r>
      <w:r>
        <w:t>attract</w:t>
      </w:r>
      <w:r w:rsidR="00447432">
        <w:t xml:space="preserve"> </w:t>
      </w:r>
      <w:r>
        <w:t>organisations</w:t>
      </w:r>
      <w:r w:rsidR="00447432">
        <w:t xml:space="preserve"> </w:t>
      </w:r>
      <w:r>
        <w:t>to</w:t>
      </w:r>
      <w:r w:rsidR="00447432">
        <w:t xml:space="preserve"> </w:t>
      </w:r>
      <w:r>
        <w:t>book</w:t>
      </w:r>
      <w:r w:rsidR="00447432">
        <w:t xml:space="preserve"> </w:t>
      </w:r>
      <w:r>
        <w:t>and</w:t>
      </w:r>
      <w:r w:rsidR="00447432">
        <w:t xml:space="preserve"> </w:t>
      </w:r>
      <w:r>
        <w:t>host</w:t>
      </w:r>
      <w:r w:rsidR="00447432">
        <w:t xml:space="preserve"> </w:t>
      </w:r>
      <w:r>
        <w:t>events</w:t>
      </w:r>
      <w:r w:rsidR="00447432">
        <w:t xml:space="preserve"> </w:t>
      </w:r>
      <w:r>
        <w:t>in</w:t>
      </w:r>
      <w:r w:rsidR="00447432">
        <w:t xml:space="preserve"> </w:t>
      </w:r>
      <w:r>
        <w:t>the</w:t>
      </w:r>
      <w:r w:rsidR="00447432">
        <w:t xml:space="preserve"> </w:t>
      </w:r>
      <w:r>
        <w:t>region,</w:t>
      </w:r>
      <w:r w:rsidR="00447432">
        <w:t xml:space="preserve"> </w:t>
      </w:r>
      <w:r>
        <w:t>elevating</w:t>
      </w:r>
      <w:r w:rsidR="00447432">
        <w:t xml:space="preserve"> </w:t>
      </w:r>
      <w:r>
        <w:t>Greater</w:t>
      </w:r>
      <w:r w:rsidR="00447432">
        <w:t xml:space="preserve"> </w:t>
      </w:r>
      <w:r>
        <w:t>Geelong,</w:t>
      </w:r>
      <w:r w:rsidR="00447432">
        <w:t xml:space="preserve"> </w:t>
      </w:r>
      <w:r>
        <w:t>The</w:t>
      </w:r>
      <w:r w:rsidR="00447432">
        <w:t xml:space="preserve"> </w:t>
      </w:r>
      <w:r>
        <w:t>Bellarine</w:t>
      </w:r>
      <w:r w:rsidR="00447432">
        <w:t xml:space="preserve"> </w:t>
      </w:r>
      <w:r>
        <w:t>and</w:t>
      </w:r>
      <w:r w:rsidR="00447432">
        <w:t xml:space="preserve"> </w:t>
      </w:r>
      <w:r>
        <w:t>the</w:t>
      </w:r>
      <w:r w:rsidR="00447432">
        <w:t xml:space="preserve"> </w:t>
      </w:r>
      <w:r>
        <w:t>Great</w:t>
      </w:r>
      <w:r w:rsidR="00447432">
        <w:t xml:space="preserve"> </w:t>
      </w:r>
      <w:r>
        <w:t>Ocean</w:t>
      </w:r>
      <w:r w:rsidR="00447432">
        <w:t xml:space="preserve"> </w:t>
      </w:r>
      <w:r>
        <w:t>Road</w:t>
      </w:r>
      <w:r w:rsidR="00447432">
        <w:t xml:space="preserve"> </w:t>
      </w:r>
      <w:r>
        <w:t>region</w:t>
      </w:r>
      <w:r w:rsidR="00447432">
        <w:t xml:space="preserve"> </w:t>
      </w:r>
      <w:r>
        <w:t>as</w:t>
      </w:r>
      <w:r w:rsidR="00447432">
        <w:t xml:space="preserve"> </w:t>
      </w:r>
      <w:r>
        <w:t>a</w:t>
      </w:r>
      <w:r w:rsidR="00447432">
        <w:t xml:space="preserve"> </w:t>
      </w:r>
      <w:r>
        <w:t>business</w:t>
      </w:r>
      <w:r w:rsidR="00447432">
        <w:t xml:space="preserve"> </w:t>
      </w:r>
      <w:r>
        <w:t>events</w:t>
      </w:r>
      <w:r w:rsidR="00447432">
        <w:t xml:space="preserve"> </w:t>
      </w:r>
      <w:r>
        <w:t>destination</w:t>
      </w:r>
      <w:r w:rsidR="00447432">
        <w:t xml:space="preserve"> </w:t>
      </w:r>
      <w:r>
        <w:t>of</w:t>
      </w:r>
      <w:r w:rsidR="00447432">
        <w:rPr>
          <w:rFonts w:ascii="Cambria" w:hAnsi="Cambria" w:cs="Cambria"/>
        </w:rPr>
        <w:t xml:space="preserve"> </w:t>
      </w:r>
      <w:r>
        <w:t>choice.</w:t>
      </w:r>
      <w:r w:rsidR="00447432">
        <w:t xml:space="preserve"> </w:t>
      </w:r>
    </w:p>
    <w:p w14:paraId="510CCB2B" w14:textId="79127C24" w:rsidR="00000000" w:rsidRDefault="00000000" w:rsidP="00DC7322">
      <w:pPr>
        <w:pStyle w:val="BoldHeading"/>
      </w:pPr>
      <w:r>
        <w:t>Off</w:t>
      </w:r>
      <w:r w:rsidRPr="00DC7322">
        <w:rPr>
          <w:rFonts w:ascii="Cambria Math" w:hAnsi="Cambria Math" w:cs="Cambria Math"/>
        </w:rPr>
        <w:t>‑</w:t>
      </w:r>
      <w:r>
        <w:t>road</w:t>
      </w:r>
      <w:r w:rsidR="00447432">
        <w:t xml:space="preserve"> </w:t>
      </w:r>
      <w:r>
        <w:t>vehicle</w:t>
      </w:r>
      <w:r w:rsidR="00447432">
        <w:t xml:space="preserve"> </w:t>
      </w:r>
      <w:r>
        <w:t>drawer</w:t>
      </w:r>
      <w:r w:rsidR="00447432">
        <w:t xml:space="preserve"> </w:t>
      </w:r>
      <w:r>
        <w:t>manufacturing</w:t>
      </w:r>
      <w:r w:rsidR="00447432">
        <w:t xml:space="preserve"> </w:t>
      </w:r>
      <w:r>
        <w:t>facility</w:t>
      </w:r>
      <w:r w:rsidR="00447432">
        <w:t xml:space="preserve"> </w:t>
      </w:r>
      <w:r>
        <w:t>–</w:t>
      </w:r>
      <w:r w:rsidR="00447432">
        <w:t xml:space="preserve"> </w:t>
      </w:r>
      <w:r>
        <w:t>Impact</w:t>
      </w:r>
      <w:r w:rsidR="00447432">
        <w:t xml:space="preserve"> </w:t>
      </w:r>
      <w:r>
        <w:t>Import</w:t>
      </w:r>
      <w:r w:rsidR="00447432">
        <w:t xml:space="preserve"> </w:t>
      </w:r>
      <w:r>
        <w:t>Group</w:t>
      </w:r>
    </w:p>
    <w:p w14:paraId="72DB158C" w14:textId="280FCC76" w:rsidR="00000000" w:rsidRDefault="00000000" w:rsidP="00674539">
      <w:r>
        <w:t>Supported</w:t>
      </w:r>
      <w:r w:rsidR="00447432">
        <w:t xml:space="preserve"> </w:t>
      </w:r>
      <w:r>
        <w:t>Impact</w:t>
      </w:r>
      <w:r w:rsidR="00447432">
        <w:t xml:space="preserve"> </w:t>
      </w:r>
      <w:r>
        <w:t>Import</w:t>
      </w:r>
      <w:r w:rsidR="00447432">
        <w:t xml:space="preserve"> </w:t>
      </w:r>
      <w:r>
        <w:t>Group</w:t>
      </w:r>
      <w:r w:rsidR="00447432">
        <w:t xml:space="preserve"> </w:t>
      </w:r>
      <w:r>
        <w:t>Pty</w:t>
      </w:r>
      <w:r w:rsidR="00447432">
        <w:t xml:space="preserve"> </w:t>
      </w:r>
      <w:r>
        <w:t>Ltd</w:t>
      </w:r>
      <w:r w:rsidR="00447432">
        <w:t xml:space="preserve"> </w:t>
      </w:r>
      <w:r>
        <w:t>to</w:t>
      </w:r>
      <w:r w:rsidR="00447432">
        <w:t xml:space="preserve"> </w:t>
      </w:r>
      <w:r>
        <w:t>invest</w:t>
      </w:r>
      <w:r w:rsidR="00447432">
        <w:t xml:space="preserve"> </w:t>
      </w:r>
      <w:r>
        <w:t>$1.49</w:t>
      </w:r>
      <w:r w:rsidR="00447432">
        <w:t xml:space="preserve"> </w:t>
      </w:r>
      <w:r>
        <w:t>million</w:t>
      </w:r>
      <w:r w:rsidR="00447432">
        <w:t xml:space="preserve"> </w:t>
      </w:r>
      <w:r>
        <w:t>to</w:t>
      </w:r>
      <w:r w:rsidR="00447432">
        <w:t xml:space="preserve"> </w:t>
      </w:r>
      <w:r>
        <w:t>establish</w:t>
      </w:r>
      <w:r w:rsidR="00447432">
        <w:t xml:space="preserve"> </w:t>
      </w:r>
      <w:r>
        <w:t>an</w:t>
      </w:r>
      <w:r w:rsidR="00447432">
        <w:t xml:space="preserve"> </w:t>
      </w:r>
      <w:r>
        <w:t>Off</w:t>
      </w:r>
      <w:r>
        <w:rPr>
          <w:rFonts w:ascii="Cambria Math" w:hAnsi="Cambria Math" w:cs="Cambria Math"/>
        </w:rPr>
        <w:t>‑</w:t>
      </w:r>
      <w:r>
        <w:t>road</w:t>
      </w:r>
      <w:r w:rsidR="00447432">
        <w:t xml:space="preserve"> </w:t>
      </w:r>
      <w:r>
        <w:t>vehicle</w:t>
      </w:r>
      <w:r w:rsidR="00447432">
        <w:t xml:space="preserve"> </w:t>
      </w:r>
      <w:r>
        <w:t>drawer</w:t>
      </w:r>
      <w:r w:rsidR="00447432">
        <w:t xml:space="preserve"> </w:t>
      </w:r>
      <w:r>
        <w:t>manufacturing</w:t>
      </w:r>
      <w:r w:rsidR="00447432">
        <w:t xml:space="preserve"> </w:t>
      </w:r>
      <w:r>
        <w:t>facility</w:t>
      </w:r>
      <w:r w:rsidR="00447432">
        <w:t xml:space="preserve"> </w:t>
      </w:r>
      <w:r>
        <w:t>in</w:t>
      </w:r>
      <w:r w:rsidR="00447432">
        <w:t xml:space="preserve"> </w:t>
      </w:r>
      <w:r>
        <w:t>Geelong</w:t>
      </w:r>
      <w:r w:rsidR="00447432">
        <w:t xml:space="preserve"> </w:t>
      </w:r>
      <w:r>
        <w:t>which</w:t>
      </w:r>
      <w:r w:rsidR="00447432">
        <w:t xml:space="preserve"> </w:t>
      </w:r>
      <w:r>
        <w:t>will</w:t>
      </w:r>
      <w:r w:rsidR="00447432">
        <w:t xml:space="preserve"> </w:t>
      </w:r>
      <w:r>
        <w:t>create</w:t>
      </w:r>
      <w:r w:rsidR="00447432">
        <w:t xml:space="preserve"> </w:t>
      </w:r>
      <w:r>
        <w:t>32</w:t>
      </w:r>
      <w:r w:rsidR="00447432">
        <w:t xml:space="preserve"> </w:t>
      </w:r>
      <w:r>
        <w:t>new</w:t>
      </w:r>
      <w:r w:rsidR="00447432">
        <w:t xml:space="preserve"> </w:t>
      </w:r>
      <w:r>
        <w:t>full</w:t>
      </w:r>
      <w:r>
        <w:rPr>
          <w:rFonts w:ascii="Cambria Math" w:hAnsi="Cambria Math" w:cs="Cambria Math"/>
        </w:rPr>
        <w:t>‑</w:t>
      </w:r>
      <w:r>
        <w:t>time</w:t>
      </w:r>
      <w:r w:rsidR="00447432">
        <w:t xml:space="preserve"> </w:t>
      </w:r>
      <w:r>
        <w:t>equivalent</w:t>
      </w:r>
      <w:r w:rsidR="00447432">
        <w:t xml:space="preserve"> </w:t>
      </w:r>
      <w:r>
        <w:t>(FTE)</w:t>
      </w:r>
      <w:r w:rsidR="00447432">
        <w:t xml:space="preserve"> </w:t>
      </w:r>
      <w:r>
        <w:t>jobs</w:t>
      </w:r>
      <w:r w:rsidR="00447432">
        <w:t xml:space="preserve"> </w:t>
      </w:r>
      <w:r>
        <w:t>in</w:t>
      </w:r>
      <w:r w:rsidR="00447432">
        <w:t xml:space="preserve"> </w:t>
      </w:r>
      <w:r>
        <w:t>the</w:t>
      </w:r>
      <w:r w:rsidR="00447432">
        <w:t xml:space="preserve"> </w:t>
      </w:r>
      <w:r>
        <w:t>manufacturing</w:t>
      </w:r>
      <w:r w:rsidR="00447432">
        <w:t xml:space="preserve"> </w:t>
      </w:r>
      <w:r>
        <w:t>sector</w:t>
      </w:r>
      <w:r w:rsidR="00447432">
        <w:t xml:space="preserve"> </w:t>
      </w:r>
      <w:r>
        <w:t>and</w:t>
      </w:r>
      <w:r w:rsidR="00447432">
        <w:t xml:space="preserve"> </w:t>
      </w:r>
      <w:r>
        <w:t>replace</w:t>
      </w:r>
      <w:r w:rsidR="00447432">
        <w:t xml:space="preserve"> </w:t>
      </w:r>
      <w:r>
        <w:t>products</w:t>
      </w:r>
      <w:r w:rsidR="00447432">
        <w:t xml:space="preserve"> </w:t>
      </w:r>
      <w:r>
        <w:t>previously</w:t>
      </w:r>
      <w:r w:rsidR="00447432">
        <w:t xml:space="preserve"> </w:t>
      </w:r>
      <w:r>
        <w:t>imported</w:t>
      </w:r>
      <w:r w:rsidR="00447432">
        <w:t xml:space="preserve"> </w:t>
      </w:r>
      <w:r>
        <w:t>from</w:t>
      </w:r>
      <w:r w:rsidR="00447432">
        <w:t xml:space="preserve"> </w:t>
      </w:r>
      <w:r>
        <w:t>South</w:t>
      </w:r>
      <w:r w:rsidR="00447432">
        <w:t xml:space="preserve"> </w:t>
      </w:r>
      <w:r>
        <w:t>Korea.</w:t>
      </w:r>
    </w:p>
    <w:p w14:paraId="59D68F66" w14:textId="0D7A0FB9" w:rsidR="00000000" w:rsidRDefault="00000000" w:rsidP="00DC7322">
      <w:pPr>
        <w:pStyle w:val="BoldHeading"/>
      </w:pPr>
      <w:r>
        <w:t>Barwon</w:t>
      </w:r>
      <w:r w:rsidR="00447432">
        <w:t xml:space="preserve"> </w:t>
      </w:r>
      <w:r>
        <w:t>Heads</w:t>
      </w:r>
      <w:r w:rsidR="00447432">
        <w:t xml:space="preserve"> </w:t>
      </w:r>
      <w:r>
        <w:t>Arts</w:t>
      </w:r>
      <w:r w:rsidR="00447432">
        <w:t xml:space="preserve"> </w:t>
      </w:r>
      <w:r>
        <w:t>and</w:t>
      </w:r>
      <w:r w:rsidR="00447432">
        <w:t xml:space="preserve"> </w:t>
      </w:r>
      <w:r>
        <w:t>Community</w:t>
      </w:r>
      <w:r w:rsidR="00447432">
        <w:t xml:space="preserve"> </w:t>
      </w:r>
      <w:r>
        <w:t>Hub</w:t>
      </w:r>
    </w:p>
    <w:p w14:paraId="1748197E" w14:textId="480155DA" w:rsidR="00000000" w:rsidRDefault="00000000" w:rsidP="00674539">
      <w:r>
        <w:t>The</w:t>
      </w:r>
      <w:r w:rsidR="00447432">
        <w:t xml:space="preserve"> </w:t>
      </w:r>
      <w:r>
        <w:t>Barwon</w:t>
      </w:r>
      <w:r w:rsidR="00447432">
        <w:t xml:space="preserve"> </w:t>
      </w:r>
      <w:r>
        <w:t>Heads</w:t>
      </w:r>
      <w:r w:rsidR="00447432">
        <w:t xml:space="preserve"> </w:t>
      </w:r>
      <w:r>
        <w:t>Arts</w:t>
      </w:r>
      <w:r w:rsidR="00447432">
        <w:t xml:space="preserve"> </w:t>
      </w:r>
      <w:r>
        <w:t>and</w:t>
      </w:r>
      <w:r w:rsidR="00447432">
        <w:t xml:space="preserve"> </w:t>
      </w:r>
      <w:r>
        <w:t>Community</w:t>
      </w:r>
      <w:r w:rsidR="00447432">
        <w:t xml:space="preserve"> </w:t>
      </w:r>
      <w:r>
        <w:t>Hub,</w:t>
      </w:r>
      <w:r w:rsidR="00447432">
        <w:t xml:space="preserve"> </w:t>
      </w:r>
      <w:r>
        <w:t>which</w:t>
      </w:r>
      <w:r w:rsidR="00447432">
        <w:t xml:space="preserve"> </w:t>
      </w:r>
      <w:r>
        <w:t>was</w:t>
      </w:r>
      <w:r w:rsidR="00447432">
        <w:t xml:space="preserve"> </w:t>
      </w:r>
      <w:r>
        <w:t>supported</w:t>
      </w:r>
      <w:r w:rsidR="00447432">
        <w:t xml:space="preserve"> </w:t>
      </w:r>
      <w:r>
        <w:t>by</w:t>
      </w:r>
      <w:r w:rsidR="00447432">
        <w:t xml:space="preserve"> </w:t>
      </w:r>
      <w:r>
        <w:t>a</w:t>
      </w:r>
      <w:r w:rsidR="00447432">
        <w:t xml:space="preserve"> </w:t>
      </w:r>
      <w:r>
        <w:t>$1</w:t>
      </w:r>
      <w:r w:rsidR="00447432">
        <w:t xml:space="preserve"> </w:t>
      </w:r>
      <w:r>
        <w:t>million</w:t>
      </w:r>
      <w:r w:rsidR="00447432">
        <w:t xml:space="preserve"> </w:t>
      </w:r>
      <w:r>
        <w:t>investment</w:t>
      </w:r>
      <w:r w:rsidR="00447432">
        <w:t xml:space="preserve"> </w:t>
      </w:r>
      <w:r>
        <w:t>from</w:t>
      </w:r>
      <w:r w:rsidR="00447432">
        <w:t xml:space="preserve"> </w:t>
      </w:r>
      <w:r>
        <w:t>the</w:t>
      </w:r>
      <w:r w:rsidR="00447432">
        <w:t xml:space="preserve"> </w:t>
      </w:r>
      <w:r>
        <w:t>Victorian</w:t>
      </w:r>
      <w:r w:rsidR="00447432">
        <w:t xml:space="preserve"> </w:t>
      </w:r>
      <w:r>
        <w:t>Government,</w:t>
      </w:r>
      <w:r w:rsidR="00447432">
        <w:t xml:space="preserve"> </w:t>
      </w:r>
      <w:r>
        <w:t>was</w:t>
      </w:r>
      <w:r w:rsidR="00447432">
        <w:t xml:space="preserve"> </w:t>
      </w:r>
      <w:r>
        <w:t>completed</w:t>
      </w:r>
      <w:r w:rsidR="00447432">
        <w:t xml:space="preserve"> </w:t>
      </w:r>
      <w:r>
        <w:t>and</w:t>
      </w:r>
      <w:r w:rsidR="00447432">
        <w:t xml:space="preserve"> </w:t>
      </w:r>
      <w:r>
        <w:t>opened.</w:t>
      </w:r>
      <w:r w:rsidR="00447432">
        <w:t xml:space="preserve"> </w:t>
      </w:r>
      <w:r>
        <w:t>The</w:t>
      </w:r>
      <w:r w:rsidR="00447432">
        <w:t xml:space="preserve"> </w:t>
      </w:r>
      <w:r>
        <w:t>project</w:t>
      </w:r>
      <w:r w:rsidR="00447432">
        <w:t xml:space="preserve"> </w:t>
      </w:r>
      <w:r>
        <w:t>involved</w:t>
      </w:r>
      <w:r w:rsidR="00447432">
        <w:t xml:space="preserve"> </w:t>
      </w:r>
      <w:r>
        <w:t>refurbishing</w:t>
      </w:r>
      <w:r w:rsidR="00447432">
        <w:t xml:space="preserve"> </w:t>
      </w:r>
      <w:r>
        <w:t>an</w:t>
      </w:r>
      <w:r w:rsidR="00447432">
        <w:t xml:space="preserve"> </w:t>
      </w:r>
      <w:r>
        <w:t>old</w:t>
      </w:r>
      <w:r w:rsidR="00447432">
        <w:t xml:space="preserve"> </w:t>
      </w:r>
      <w:r>
        <w:t>kindergarten</w:t>
      </w:r>
      <w:r w:rsidR="00447432">
        <w:t xml:space="preserve"> </w:t>
      </w:r>
      <w:r>
        <w:t>site</w:t>
      </w:r>
      <w:r w:rsidR="00447432">
        <w:t xml:space="preserve"> </w:t>
      </w:r>
      <w:r>
        <w:t>and</w:t>
      </w:r>
      <w:r w:rsidR="00447432">
        <w:t xml:space="preserve"> </w:t>
      </w:r>
      <w:r>
        <w:t>turning</w:t>
      </w:r>
      <w:r w:rsidR="00447432">
        <w:t xml:space="preserve"> </w:t>
      </w:r>
      <w:r>
        <w:t>it</w:t>
      </w:r>
      <w:r w:rsidR="00447432">
        <w:t xml:space="preserve"> </w:t>
      </w:r>
      <w:r>
        <w:t>into</w:t>
      </w:r>
      <w:r w:rsidR="00447432">
        <w:t xml:space="preserve"> </w:t>
      </w:r>
      <w:r>
        <w:t>a</w:t>
      </w:r>
      <w:r w:rsidR="00447432">
        <w:t xml:space="preserve"> </w:t>
      </w:r>
      <w:r>
        <w:t>community</w:t>
      </w:r>
      <w:r w:rsidR="00447432">
        <w:t xml:space="preserve"> </w:t>
      </w:r>
      <w:r>
        <w:t>space</w:t>
      </w:r>
      <w:r w:rsidR="00447432">
        <w:t xml:space="preserve"> </w:t>
      </w:r>
      <w:r>
        <w:t>to</w:t>
      </w:r>
      <w:r w:rsidR="00447432">
        <w:t xml:space="preserve"> </w:t>
      </w:r>
      <w:r>
        <w:t>support</w:t>
      </w:r>
      <w:r w:rsidR="00447432">
        <w:t xml:space="preserve"> </w:t>
      </w:r>
      <w:r>
        <w:t>the</w:t>
      </w:r>
      <w:r w:rsidR="00447432">
        <w:t xml:space="preserve"> </w:t>
      </w:r>
      <w:r>
        <w:t>visual</w:t>
      </w:r>
      <w:r w:rsidR="00447432">
        <w:t xml:space="preserve"> </w:t>
      </w:r>
      <w:r>
        <w:t>arts,</w:t>
      </w:r>
      <w:r w:rsidR="00447432">
        <w:t xml:space="preserve"> </w:t>
      </w:r>
      <w:r>
        <w:t>music,</w:t>
      </w:r>
      <w:r w:rsidR="00447432">
        <w:t xml:space="preserve"> </w:t>
      </w:r>
      <w:r>
        <w:t>drama,</w:t>
      </w:r>
      <w:r w:rsidR="00447432">
        <w:t xml:space="preserve"> </w:t>
      </w:r>
      <w:r>
        <w:t>theatre,</w:t>
      </w:r>
      <w:r w:rsidR="00447432">
        <w:t xml:space="preserve"> </w:t>
      </w:r>
      <w:r>
        <w:t>dance,</w:t>
      </w:r>
      <w:r w:rsidR="00447432">
        <w:t xml:space="preserve"> </w:t>
      </w:r>
      <w:proofErr w:type="gramStart"/>
      <w:r>
        <w:t>poetry</w:t>
      </w:r>
      <w:proofErr w:type="gramEnd"/>
      <w:r w:rsidR="00447432">
        <w:t xml:space="preserve"> </w:t>
      </w:r>
      <w:r>
        <w:t>and</w:t>
      </w:r>
      <w:r w:rsidR="00447432">
        <w:t xml:space="preserve"> </w:t>
      </w:r>
      <w:r>
        <w:t>literature</w:t>
      </w:r>
      <w:r w:rsidR="00447432">
        <w:t xml:space="preserve"> </w:t>
      </w:r>
      <w:r>
        <w:t>communities</w:t>
      </w:r>
      <w:r w:rsidR="00447432">
        <w:t xml:space="preserve"> </w:t>
      </w:r>
      <w:r>
        <w:t>across</w:t>
      </w:r>
      <w:r w:rsidR="00447432">
        <w:t xml:space="preserve"> </w:t>
      </w:r>
      <w:r>
        <w:t>the</w:t>
      </w:r>
      <w:r w:rsidR="00447432">
        <w:t xml:space="preserve"> </w:t>
      </w:r>
      <w:r>
        <w:t>Bellarine</w:t>
      </w:r>
      <w:r w:rsidR="00447432">
        <w:t xml:space="preserve"> </w:t>
      </w:r>
      <w:r>
        <w:t>Peninsula.</w:t>
      </w:r>
    </w:p>
    <w:p w14:paraId="4406BDA8" w14:textId="499D7DED" w:rsidR="00000000" w:rsidRDefault="00000000" w:rsidP="00DC7322">
      <w:pPr>
        <w:pStyle w:val="BoldHeading"/>
      </w:pPr>
      <w:r>
        <w:lastRenderedPageBreak/>
        <w:t>Stage</w:t>
      </w:r>
      <w:r w:rsidR="00447432">
        <w:t xml:space="preserve"> </w:t>
      </w:r>
      <w:r>
        <w:t>One</w:t>
      </w:r>
      <w:r w:rsidR="00447432">
        <w:t xml:space="preserve"> </w:t>
      </w:r>
      <w:r>
        <w:t>Forrest</w:t>
      </w:r>
      <w:r w:rsidR="00447432">
        <w:t xml:space="preserve"> </w:t>
      </w:r>
      <w:r>
        <w:t>Mountain</w:t>
      </w:r>
      <w:r w:rsidR="00447432">
        <w:t xml:space="preserve"> </w:t>
      </w:r>
      <w:r>
        <w:t>Bike</w:t>
      </w:r>
      <w:r w:rsidR="00447432">
        <w:t xml:space="preserve"> </w:t>
      </w:r>
      <w:r>
        <w:t>Revitalisation</w:t>
      </w:r>
      <w:r w:rsidR="00447432" w:rsidRPr="00DC7322">
        <w:t xml:space="preserve"> </w:t>
      </w:r>
      <w:r>
        <w:t>Project</w:t>
      </w:r>
    </w:p>
    <w:p w14:paraId="51A6A96D" w14:textId="63637878" w:rsidR="00000000" w:rsidRDefault="00000000" w:rsidP="00674539">
      <w:r>
        <w:t>Construction</w:t>
      </w:r>
      <w:r w:rsidR="00447432">
        <w:t xml:space="preserve"> </w:t>
      </w:r>
      <w:r>
        <w:t>commenced</w:t>
      </w:r>
      <w:r w:rsidR="00447432">
        <w:t xml:space="preserve"> </w:t>
      </w:r>
      <w:r>
        <w:t>in</w:t>
      </w:r>
      <w:r w:rsidR="00447432">
        <w:t xml:space="preserve"> </w:t>
      </w:r>
      <w:r>
        <w:t>2022</w:t>
      </w:r>
      <w:r w:rsidR="00447432">
        <w:t xml:space="preserve"> </w:t>
      </w:r>
      <w:r>
        <w:t>on</w:t>
      </w:r>
      <w:r w:rsidR="00447432">
        <w:t xml:space="preserve"> </w:t>
      </w:r>
      <w:r>
        <w:t>the</w:t>
      </w:r>
      <w:r w:rsidR="00447432">
        <w:t xml:space="preserve"> </w:t>
      </w:r>
      <w:r>
        <w:t>Barwon</w:t>
      </w:r>
      <w:r w:rsidR="00447432">
        <w:t xml:space="preserve"> </w:t>
      </w:r>
      <w:r>
        <w:t>Flow</w:t>
      </w:r>
      <w:r w:rsidR="00447432">
        <w:t xml:space="preserve"> </w:t>
      </w:r>
      <w:r>
        <w:t>Trails,</w:t>
      </w:r>
      <w:r w:rsidR="00447432">
        <w:t xml:space="preserve"> </w:t>
      </w:r>
      <w:r>
        <w:t>part</w:t>
      </w:r>
      <w:r w:rsidR="00447432">
        <w:t xml:space="preserve"> </w:t>
      </w:r>
      <w:r>
        <w:t>of</w:t>
      </w:r>
      <w:r w:rsidR="00447432">
        <w:t xml:space="preserve"> </w:t>
      </w:r>
      <w:r>
        <w:t>a</w:t>
      </w:r>
      <w:r w:rsidR="00447432">
        <w:t xml:space="preserve"> </w:t>
      </w:r>
      <w:r>
        <w:t>package</w:t>
      </w:r>
      <w:r w:rsidR="00447432">
        <w:t xml:space="preserve"> </w:t>
      </w:r>
      <w:r>
        <w:t>of</w:t>
      </w:r>
      <w:r w:rsidR="00447432">
        <w:t xml:space="preserve"> </w:t>
      </w:r>
      <w:r>
        <w:t>works</w:t>
      </w:r>
      <w:r w:rsidR="00447432">
        <w:t xml:space="preserve"> </w:t>
      </w:r>
      <w:r>
        <w:t>for</w:t>
      </w:r>
      <w:r w:rsidR="00447432">
        <w:t xml:space="preserve"> </w:t>
      </w:r>
      <w:r>
        <w:t>the</w:t>
      </w:r>
      <w:r w:rsidR="00447432">
        <w:t xml:space="preserve"> </w:t>
      </w:r>
      <w:r>
        <w:t>Forrest</w:t>
      </w:r>
      <w:r w:rsidR="00447432">
        <w:t xml:space="preserve"> </w:t>
      </w:r>
      <w:r>
        <w:t>Mountain</w:t>
      </w:r>
      <w:r w:rsidR="00447432">
        <w:t xml:space="preserve"> </w:t>
      </w:r>
      <w:r>
        <w:t>Bike</w:t>
      </w:r>
      <w:r w:rsidR="00447432">
        <w:t xml:space="preserve"> </w:t>
      </w:r>
      <w:r>
        <w:t>Revitalisation</w:t>
      </w:r>
      <w:r w:rsidR="00447432">
        <w:t xml:space="preserve"> </w:t>
      </w:r>
      <w:r>
        <w:t>Project</w:t>
      </w:r>
      <w:r w:rsidR="00447432">
        <w:t xml:space="preserve"> </w:t>
      </w:r>
      <w:r>
        <w:t>that</w:t>
      </w:r>
      <w:r w:rsidR="00447432">
        <w:t xml:space="preserve"> </w:t>
      </w:r>
      <w:r>
        <w:t>will</w:t>
      </w:r>
      <w:r w:rsidR="00447432">
        <w:t xml:space="preserve"> </w:t>
      </w:r>
      <w:r>
        <w:t>deliver</w:t>
      </w:r>
      <w:r w:rsidR="00447432">
        <w:t xml:space="preserve"> </w:t>
      </w:r>
      <w:r>
        <w:t>9.3</w:t>
      </w:r>
      <w:r w:rsidR="00447432">
        <w:t xml:space="preserve"> </w:t>
      </w:r>
      <w:r>
        <w:t>kilometres</w:t>
      </w:r>
      <w:r w:rsidR="00447432">
        <w:t xml:space="preserve"> </w:t>
      </w:r>
      <w:r>
        <w:t>of</w:t>
      </w:r>
      <w:r w:rsidR="00447432">
        <w:t xml:space="preserve"> </w:t>
      </w:r>
      <w:r>
        <w:t>new</w:t>
      </w:r>
      <w:r w:rsidR="00447432">
        <w:t xml:space="preserve"> </w:t>
      </w:r>
      <w:r>
        <w:t>mountain</w:t>
      </w:r>
      <w:r w:rsidR="00447432">
        <w:t xml:space="preserve"> </w:t>
      </w:r>
      <w:r>
        <w:t>bike</w:t>
      </w:r>
      <w:r w:rsidR="00447432">
        <w:t xml:space="preserve"> </w:t>
      </w:r>
      <w:r>
        <w:t>trails</w:t>
      </w:r>
      <w:r w:rsidR="00447432">
        <w:t xml:space="preserve"> </w:t>
      </w:r>
      <w:r>
        <w:t>and</w:t>
      </w:r>
      <w:r w:rsidR="00447432">
        <w:t xml:space="preserve"> </w:t>
      </w:r>
      <w:r>
        <w:t>rejuvenate</w:t>
      </w:r>
      <w:r w:rsidR="00447432">
        <w:t xml:space="preserve"> </w:t>
      </w:r>
      <w:r>
        <w:t>more</w:t>
      </w:r>
      <w:r w:rsidR="00447432">
        <w:t xml:space="preserve"> </w:t>
      </w:r>
      <w:r>
        <w:t>than</w:t>
      </w:r>
      <w:r w:rsidR="00447432">
        <w:t xml:space="preserve"> </w:t>
      </w:r>
      <w:r>
        <w:t>8</w:t>
      </w:r>
      <w:r w:rsidR="00447432">
        <w:rPr>
          <w:rFonts w:ascii="Cambria" w:hAnsi="Cambria" w:cs="Cambria"/>
        </w:rPr>
        <w:t xml:space="preserve"> </w:t>
      </w:r>
      <w:r>
        <w:t>kilometres</w:t>
      </w:r>
      <w:r w:rsidR="00447432">
        <w:t xml:space="preserve"> </w:t>
      </w:r>
      <w:r>
        <w:t>of</w:t>
      </w:r>
      <w:r w:rsidR="00447432">
        <w:t xml:space="preserve"> </w:t>
      </w:r>
      <w:r>
        <w:t>existing</w:t>
      </w:r>
      <w:r w:rsidR="00447432">
        <w:t xml:space="preserve"> </w:t>
      </w:r>
      <w:r>
        <w:t>trails</w:t>
      </w:r>
      <w:r w:rsidR="00447432">
        <w:t xml:space="preserve"> </w:t>
      </w:r>
      <w:r>
        <w:t>thanks</w:t>
      </w:r>
      <w:r w:rsidR="00447432">
        <w:t xml:space="preserve"> </w:t>
      </w:r>
      <w:r>
        <w:t>to</w:t>
      </w:r>
      <w:r w:rsidR="00447432">
        <w:t xml:space="preserve"> </w:t>
      </w:r>
      <w:r>
        <w:t>$2.07</w:t>
      </w:r>
      <w:r w:rsidR="00447432">
        <w:t xml:space="preserve"> </w:t>
      </w:r>
      <w:r>
        <w:t>million</w:t>
      </w:r>
      <w:r w:rsidR="00447432">
        <w:t xml:space="preserve"> </w:t>
      </w:r>
      <w:r>
        <w:t>from</w:t>
      </w:r>
      <w:r w:rsidR="00447432">
        <w:t xml:space="preserve"> </w:t>
      </w:r>
      <w:r>
        <w:t>the</w:t>
      </w:r>
      <w:r w:rsidR="00447432">
        <w:t xml:space="preserve"> </w:t>
      </w:r>
      <w:r>
        <w:t>Victorian</w:t>
      </w:r>
      <w:r w:rsidR="00447432">
        <w:t xml:space="preserve"> </w:t>
      </w:r>
      <w:r>
        <w:t>Government,</w:t>
      </w:r>
      <w:r w:rsidR="00447432">
        <w:t xml:space="preserve"> </w:t>
      </w:r>
      <w:r>
        <w:t>including</w:t>
      </w:r>
      <w:r w:rsidR="00447432">
        <w:t xml:space="preserve"> </w:t>
      </w:r>
      <w:r>
        <w:t>$500,000</w:t>
      </w:r>
      <w:r w:rsidR="00447432">
        <w:t xml:space="preserve"> </w:t>
      </w:r>
      <w:r>
        <w:t>from</w:t>
      </w:r>
      <w:r w:rsidR="00447432">
        <w:t xml:space="preserve"> </w:t>
      </w:r>
      <w:r>
        <w:t>the</w:t>
      </w:r>
      <w:r w:rsidR="00447432">
        <w:t xml:space="preserve"> </w:t>
      </w:r>
      <w:r>
        <w:t>Regional</w:t>
      </w:r>
      <w:r w:rsidR="00447432">
        <w:t xml:space="preserve"> </w:t>
      </w:r>
      <w:r>
        <w:t>Infrastructure</w:t>
      </w:r>
      <w:r w:rsidR="00447432">
        <w:t xml:space="preserve"> </w:t>
      </w:r>
      <w:r>
        <w:t>Fund.</w:t>
      </w:r>
      <w:r w:rsidR="00447432">
        <w:t xml:space="preserve"> </w:t>
      </w:r>
    </w:p>
    <w:p w14:paraId="0845B35F" w14:textId="0E0F79EA" w:rsidR="00000000" w:rsidRDefault="00000000" w:rsidP="00DC7322">
      <w:pPr>
        <w:pStyle w:val="Heading1"/>
      </w:pPr>
      <w:bookmarkStart w:id="43" w:name="_Toc117691118"/>
      <w:r>
        <w:t>Regional</w:t>
      </w:r>
      <w:r w:rsidR="00447432">
        <w:t xml:space="preserve"> </w:t>
      </w:r>
      <w:r>
        <w:t>report</w:t>
      </w:r>
      <w:bookmarkEnd w:id="43"/>
    </w:p>
    <w:p w14:paraId="74FEF184" w14:textId="77777777" w:rsidR="00000000" w:rsidRDefault="00000000" w:rsidP="00DC7322">
      <w:pPr>
        <w:pStyle w:val="Heading2"/>
      </w:pPr>
      <w:bookmarkStart w:id="44" w:name="_Toc117691119"/>
      <w:r>
        <w:t>Gippsland</w:t>
      </w:r>
      <w:bookmarkEnd w:id="44"/>
    </w:p>
    <w:p w14:paraId="73845A03" w14:textId="14AA787B" w:rsidR="00000000" w:rsidRDefault="00000000" w:rsidP="00A74CC2">
      <w:pPr>
        <w:pStyle w:val="Heading3"/>
      </w:pPr>
      <w:r>
        <w:t>Regional</w:t>
      </w:r>
      <w:r w:rsidR="00447432">
        <w:t xml:space="preserve"> </w:t>
      </w:r>
      <w:r>
        <w:t>Director’s</w:t>
      </w:r>
      <w:r w:rsidR="00447432">
        <w:t xml:space="preserve"> </w:t>
      </w:r>
      <w:r>
        <w:t>report</w:t>
      </w:r>
      <w:r w:rsidR="00447432">
        <w:t xml:space="preserve"> </w:t>
      </w:r>
    </w:p>
    <w:p w14:paraId="377E2CF0" w14:textId="29DDC1F5" w:rsidR="00000000" w:rsidRDefault="00000000" w:rsidP="00674539">
      <w:r>
        <w:t>Gippsland</w:t>
      </w:r>
      <w:r w:rsidR="00447432">
        <w:t xml:space="preserve"> </w:t>
      </w:r>
      <w:r>
        <w:t>is</w:t>
      </w:r>
      <w:r w:rsidR="00447432">
        <w:t xml:space="preserve"> </w:t>
      </w:r>
      <w:r>
        <w:t>a</w:t>
      </w:r>
      <w:r w:rsidR="00447432">
        <w:t xml:space="preserve"> </w:t>
      </w:r>
      <w:r>
        <w:t>slice</w:t>
      </w:r>
      <w:r w:rsidR="00447432">
        <w:t xml:space="preserve"> </w:t>
      </w:r>
      <w:r>
        <w:t>of</w:t>
      </w:r>
      <w:r w:rsidR="00447432">
        <w:t xml:space="preserve"> </w:t>
      </w:r>
      <w:r>
        <w:t>Victoria</w:t>
      </w:r>
      <w:r w:rsidR="00447432">
        <w:t xml:space="preserve"> </w:t>
      </w:r>
      <w:r>
        <w:t>filled</w:t>
      </w:r>
      <w:r w:rsidR="00447432">
        <w:t xml:space="preserve"> </w:t>
      </w:r>
      <w:r>
        <w:t>with</w:t>
      </w:r>
      <w:r w:rsidR="00447432">
        <w:t xml:space="preserve"> </w:t>
      </w:r>
      <w:r>
        <w:t>wondrous</w:t>
      </w:r>
      <w:r w:rsidR="00447432">
        <w:t xml:space="preserve"> </w:t>
      </w:r>
      <w:r>
        <w:t>destinations</w:t>
      </w:r>
      <w:r w:rsidR="00447432">
        <w:t xml:space="preserve"> </w:t>
      </w:r>
      <w:r>
        <w:t>of</w:t>
      </w:r>
      <w:r w:rsidR="00447432">
        <w:t xml:space="preserve"> </w:t>
      </w:r>
      <w:r>
        <w:t>stunning</w:t>
      </w:r>
      <w:r w:rsidR="00447432">
        <w:t xml:space="preserve"> </w:t>
      </w:r>
      <w:r>
        <w:t>natural</w:t>
      </w:r>
      <w:r w:rsidR="00447432">
        <w:t xml:space="preserve"> </w:t>
      </w:r>
      <w:r>
        <w:t>beauty,</w:t>
      </w:r>
      <w:r w:rsidR="00447432">
        <w:t xml:space="preserve"> </w:t>
      </w:r>
      <w:r>
        <w:t>as</w:t>
      </w:r>
      <w:r w:rsidR="00447432">
        <w:t xml:space="preserve"> </w:t>
      </w:r>
      <w:r>
        <w:t>well</w:t>
      </w:r>
      <w:r w:rsidR="00447432">
        <w:t xml:space="preserve"> </w:t>
      </w:r>
      <w:r>
        <w:t>as</w:t>
      </w:r>
      <w:r w:rsidR="00447432">
        <w:t xml:space="preserve"> </w:t>
      </w:r>
      <w:r>
        <w:t>lively</w:t>
      </w:r>
      <w:r w:rsidR="00447432">
        <w:t xml:space="preserve"> </w:t>
      </w:r>
      <w:r>
        <w:t>residential</w:t>
      </w:r>
      <w:r w:rsidR="00447432">
        <w:t xml:space="preserve"> </w:t>
      </w:r>
      <w:r>
        <w:t>centres,</w:t>
      </w:r>
      <w:r w:rsidR="00447432">
        <w:t xml:space="preserve"> </w:t>
      </w:r>
      <w:proofErr w:type="gramStart"/>
      <w:r>
        <w:t>townships</w:t>
      </w:r>
      <w:proofErr w:type="gramEnd"/>
      <w:r w:rsidR="00447432">
        <w:t xml:space="preserve"> </w:t>
      </w:r>
      <w:r>
        <w:t>and</w:t>
      </w:r>
      <w:r w:rsidR="00447432">
        <w:t xml:space="preserve"> </w:t>
      </w:r>
      <w:r>
        <w:t>picturesque</w:t>
      </w:r>
      <w:r w:rsidR="00447432">
        <w:t xml:space="preserve"> </w:t>
      </w:r>
      <w:r>
        <w:t>farming</w:t>
      </w:r>
      <w:r w:rsidR="00447432">
        <w:t xml:space="preserve"> </w:t>
      </w:r>
      <w:r>
        <w:t>communities.</w:t>
      </w:r>
      <w:r w:rsidR="00447432">
        <w:t xml:space="preserve"> </w:t>
      </w:r>
    </w:p>
    <w:p w14:paraId="7E8EB2CC" w14:textId="36B9F172" w:rsidR="00000000" w:rsidRDefault="00000000" w:rsidP="00674539">
      <w:r>
        <w:t>Over</w:t>
      </w:r>
      <w:r w:rsidR="00447432">
        <w:t xml:space="preserve"> </w:t>
      </w:r>
      <w:r>
        <w:t>the</w:t>
      </w:r>
      <w:r w:rsidR="00447432">
        <w:t xml:space="preserve"> </w:t>
      </w:r>
      <w:r>
        <w:t>past</w:t>
      </w:r>
      <w:r w:rsidR="00447432">
        <w:t xml:space="preserve"> </w:t>
      </w:r>
      <w:r>
        <w:t>few</w:t>
      </w:r>
      <w:r w:rsidR="00447432">
        <w:t xml:space="preserve"> </w:t>
      </w:r>
      <w:r>
        <w:t>years,</w:t>
      </w:r>
      <w:r w:rsidR="00447432">
        <w:t xml:space="preserve"> </w:t>
      </w:r>
      <w:r>
        <w:t>perhaps</w:t>
      </w:r>
      <w:r w:rsidR="00447432">
        <w:t xml:space="preserve"> </w:t>
      </w:r>
      <w:r>
        <w:t>our</w:t>
      </w:r>
      <w:r w:rsidR="00447432">
        <w:t xml:space="preserve"> </w:t>
      </w:r>
      <w:r>
        <w:t>most</w:t>
      </w:r>
      <w:r w:rsidR="00447432">
        <w:t xml:space="preserve"> </w:t>
      </w:r>
      <w:r>
        <w:t>precious</w:t>
      </w:r>
      <w:r w:rsidR="00447432">
        <w:t xml:space="preserve"> </w:t>
      </w:r>
      <w:r>
        <w:t>feature</w:t>
      </w:r>
      <w:r w:rsidR="00447432">
        <w:t xml:space="preserve"> </w:t>
      </w:r>
      <w:r>
        <w:t>has</w:t>
      </w:r>
      <w:r w:rsidR="00447432">
        <w:t xml:space="preserve"> </w:t>
      </w:r>
      <w:r>
        <w:t>been</w:t>
      </w:r>
      <w:r w:rsidR="00447432">
        <w:t xml:space="preserve"> </w:t>
      </w:r>
      <w:r>
        <w:t>the</w:t>
      </w:r>
      <w:r w:rsidR="00447432">
        <w:t xml:space="preserve"> </w:t>
      </w:r>
      <w:r>
        <w:t>tenacity</w:t>
      </w:r>
      <w:r w:rsidR="00447432">
        <w:t xml:space="preserve"> </w:t>
      </w:r>
      <w:r>
        <w:t>of</w:t>
      </w:r>
      <w:r w:rsidR="00447432">
        <w:t xml:space="preserve"> </w:t>
      </w:r>
      <w:r>
        <w:t>our</w:t>
      </w:r>
      <w:r w:rsidR="00447432">
        <w:t xml:space="preserve"> </w:t>
      </w:r>
      <w:r>
        <w:t>community</w:t>
      </w:r>
      <w:r w:rsidR="00447432">
        <w:t xml:space="preserve"> </w:t>
      </w:r>
      <w:r>
        <w:t>and</w:t>
      </w:r>
      <w:r w:rsidR="00447432">
        <w:t xml:space="preserve"> </w:t>
      </w:r>
      <w:r>
        <w:t>the</w:t>
      </w:r>
      <w:r w:rsidR="00447432">
        <w:t xml:space="preserve"> </w:t>
      </w:r>
      <w:r>
        <w:t>strength</w:t>
      </w:r>
      <w:r w:rsidR="00447432">
        <w:t xml:space="preserve"> </w:t>
      </w:r>
      <w:r>
        <w:t>of</w:t>
      </w:r>
      <w:r w:rsidR="00447432">
        <w:t xml:space="preserve"> </w:t>
      </w:r>
      <w:r>
        <w:t>its</w:t>
      </w:r>
      <w:r w:rsidR="00447432">
        <w:t xml:space="preserve"> </w:t>
      </w:r>
      <w:r>
        <w:t>bonds.</w:t>
      </w:r>
      <w:r w:rsidR="00447432">
        <w:t xml:space="preserve"> </w:t>
      </w:r>
      <w:r>
        <w:t>It</w:t>
      </w:r>
      <w:r w:rsidR="00447432">
        <w:t xml:space="preserve"> </w:t>
      </w:r>
      <w:r>
        <w:t>has</w:t>
      </w:r>
      <w:r w:rsidR="00447432">
        <w:t xml:space="preserve"> </w:t>
      </w:r>
      <w:r>
        <w:t>allowed</w:t>
      </w:r>
      <w:r w:rsidR="00447432">
        <w:t xml:space="preserve"> </w:t>
      </w:r>
      <w:r>
        <w:t>us</w:t>
      </w:r>
      <w:r w:rsidR="00447432">
        <w:t xml:space="preserve"> </w:t>
      </w:r>
      <w:r>
        <w:t>to</w:t>
      </w:r>
      <w:r w:rsidR="00447432">
        <w:t xml:space="preserve"> </w:t>
      </w:r>
      <w:r>
        <w:t>come</w:t>
      </w:r>
      <w:r w:rsidR="00447432">
        <w:t xml:space="preserve"> </w:t>
      </w:r>
      <w:r>
        <w:t>together</w:t>
      </w:r>
      <w:r w:rsidR="00447432">
        <w:t xml:space="preserve"> </w:t>
      </w:r>
      <w:r>
        <w:t>and</w:t>
      </w:r>
      <w:r w:rsidR="00447432">
        <w:t xml:space="preserve"> </w:t>
      </w:r>
      <w:r>
        <w:t>support</w:t>
      </w:r>
      <w:r w:rsidR="00447432">
        <w:t xml:space="preserve"> </w:t>
      </w:r>
      <w:r>
        <w:t>each</w:t>
      </w:r>
      <w:r w:rsidR="00447432">
        <w:t xml:space="preserve"> </w:t>
      </w:r>
      <w:r>
        <w:t>other</w:t>
      </w:r>
      <w:r w:rsidR="00447432">
        <w:t xml:space="preserve"> </w:t>
      </w:r>
      <w:r>
        <w:t>through</w:t>
      </w:r>
      <w:r w:rsidR="00447432">
        <w:t xml:space="preserve"> </w:t>
      </w:r>
      <w:r>
        <w:t>numerous</w:t>
      </w:r>
      <w:r w:rsidR="00447432">
        <w:t xml:space="preserve"> </w:t>
      </w:r>
      <w:r>
        <w:t>emergency</w:t>
      </w:r>
      <w:r w:rsidR="00447432">
        <w:t xml:space="preserve"> </w:t>
      </w:r>
      <w:r>
        <w:t>events</w:t>
      </w:r>
      <w:r w:rsidR="00447432">
        <w:t xml:space="preserve"> </w:t>
      </w:r>
      <w:r>
        <w:t>and</w:t>
      </w:r>
      <w:r w:rsidR="00447432">
        <w:t xml:space="preserve"> </w:t>
      </w:r>
      <w:r>
        <w:t>fuelled</w:t>
      </w:r>
      <w:r w:rsidR="00447432">
        <w:t xml:space="preserve"> </w:t>
      </w:r>
      <w:r>
        <w:t>our</w:t>
      </w:r>
      <w:r w:rsidR="00447432">
        <w:t xml:space="preserve"> </w:t>
      </w:r>
      <w:r>
        <w:t>commitment</w:t>
      </w:r>
      <w:r w:rsidR="00447432">
        <w:t xml:space="preserve"> </w:t>
      </w:r>
      <w:r>
        <w:t>as</w:t>
      </w:r>
      <w:r w:rsidR="00447432">
        <w:t xml:space="preserve"> </w:t>
      </w:r>
      <w:r>
        <w:t>we</w:t>
      </w:r>
      <w:r w:rsidR="00447432">
        <w:t xml:space="preserve"> </w:t>
      </w:r>
      <w:r>
        <w:t>embrace</w:t>
      </w:r>
      <w:r w:rsidR="00447432">
        <w:t xml:space="preserve"> </w:t>
      </w:r>
      <w:r>
        <w:t>the</w:t>
      </w:r>
      <w:r w:rsidR="00447432">
        <w:t xml:space="preserve"> </w:t>
      </w:r>
      <w:r>
        <w:t>opportunity</w:t>
      </w:r>
      <w:r w:rsidR="00447432">
        <w:t xml:space="preserve"> </w:t>
      </w:r>
      <w:r>
        <w:t>to</w:t>
      </w:r>
      <w:r w:rsidR="00447432">
        <w:t xml:space="preserve"> </w:t>
      </w:r>
      <w:r>
        <w:t>reshape</w:t>
      </w:r>
      <w:r w:rsidR="00447432">
        <w:t xml:space="preserve"> </w:t>
      </w:r>
      <w:r>
        <w:t>and</w:t>
      </w:r>
      <w:r w:rsidR="00447432">
        <w:t xml:space="preserve"> </w:t>
      </w:r>
      <w:r>
        <w:t>reposition</w:t>
      </w:r>
      <w:r w:rsidR="00447432">
        <w:t xml:space="preserve"> </w:t>
      </w:r>
      <w:r>
        <w:t>our</w:t>
      </w:r>
      <w:r w:rsidR="00447432">
        <w:t xml:space="preserve"> </w:t>
      </w:r>
      <w:r>
        <w:t>region.</w:t>
      </w:r>
    </w:p>
    <w:p w14:paraId="436E447B" w14:textId="79D5504F" w:rsidR="00000000" w:rsidRDefault="00000000" w:rsidP="00674539">
      <w:r>
        <w:t>It</w:t>
      </w:r>
      <w:r w:rsidR="00447432">
        <w:t xml:space="preserve"> </w:t>
      </w:r>
      <w:r>
        <w:t>is</w:t>
      </w:r>
      <w:r w:rsidR="00447432">
        <w:t xml:space="preserve"> </w:t>
      </w:r>
      <w:r>
        <w:t>with</w:t>
      </w:r>
      <w:r w:rsidR="00447432">
        <w:t xml:space="preserve"> </w:t>
      </w:r>
      <w:r>
        <w:t>a</w:t>
      </w:r>
      <w:r w:rsidR="00447432">
        <w:t xml:space="preserve"> </w:t>
      </w:r>
      <w:r>
        <w:t>sense</w:t>
      </w:r>
      <w:r w:rsidR="00447432">
        <w:t xml:space="preserve"> </w:t>
      </w:r>
      <w:r>
        <w:t>of</w:t>
      </w:r>
      <w:r w:rsidR="00447432">
        <w:t xml:space="preserve"> </w:t>
      </w:r>
      <w:r>
        <w:t>possibility</w:t>
      </w:r>
      <w:r w:rsidR="00447432">
        <w:t xml:space="preserve"> </w:t>
      </w:r>
      <w:r>
        <w:t>that</w:t>
      </w:r>
      <w:r w:rsidR="00447432">
        <w:t xml:space="preserve"> </w:t>
      </w:r>
      <w:r>
        <w:t>we</w:t>
      </w:r>
      <w:r w:rsidR="00447432">
        <w:t xml:space="preserve"> </w:t>
      </w:r>
      <w:r>
        <w:t>work</w:t>
      </w:r>
      <w:r w:rsidR="00447432">
        <w:t xml:space="preserve"> </w:t>
      </w:r>
      <w:r>
        <w:t>with</w:t>
      </w:r>
      <w:r w:rsidR="00447432">
        <w:t xml:space="preserve"> </w:t>
      </w:r>
      <w:r>
        <w:t>our</w:t>
      </w:r>
      <w:r w:rsidR="00447432">
        <w:t xml:space="preserve"> </w:t>
      </w:r>
      <w:r>
        <w:t>partners</w:t>
      </w:r>
      <w:r w:rsidR="00447432">
        <w:t xml:space="preserve"> </w:t>
      </w:r>
      <w:r>
        <w:t>at</w:t>
      </w:r>
      <w:r w:rsidR="00447432">
        <w:t xml:space="preserve"> </w:t>
      </w:r>
      <w:r>
        <w:t>the</w:t>
      </w:r>
      <w:r w:rsidR="00447432">
        <w:t xml:space="preserve"> </w:t>
      </w:r>
      <w:r>
        <w:t>Latrobe</w:t>
      </w:r>
      <w:r w:rsidR="00447432">
        <w:t xml:space="preserve"> </w:t>
      </w:r>
      <w:r>
        <w:t>Valley</w:t>
      </w:r>
      <w:r w:rsidR="00447432">
        <w:t xml:space="preserve"> </w:t>
      </w:r>
      <w:r>
        <w:t>Authority</w:t>
      </w:r>
      <w:r w:rsidR="00447432">
        <w:t xml:space="preserve"> </w:t>
      </w:r>
      <w:r>
        <w:t>to</w:t>
      </w:r>
      <w:r w:rsidR="00447432">
        <w:t xml:space="preserve"> </w:t>
      </w:r>
      <w:r>
        <w:t>further</w:t>
      </w:r>
      <w:r w:rsidR="00447432">
        <w:t xml:space="preserve"> </w:t>
      </w:r>
      <w:r>
        <w:t>look</w:t>
      </w:r>
      <w:r w:rsidR="00447432">
        <w:t xml:space="preserve"> </w:t>
      </w:r>
      <w:r>
        <w:t>to</w:t>
      </w:r>
      <w:r w:rsidR="00447432">
        <w:t xml:space="preserve"> </w:t>
      </w:r>
      <w:r>
        <w:t>diversify</w:t>
      </w:r>
      <w:r w:rsidR="00447432">
        <w:t xml:space="preserve"> </w:t>
      </w:r>
      <w:r>
        <w:t>our</w:t>
      </w:r>
      <w:r w:rsidR="00447432">
        <w:t xml:space="preserve"> </w:t>
      </w:r>
      <w:r>
        <w:t>economy</w:t>
      </w:r>
      <w:r w:rsidR="00447432">
        <w:t xml:space="preserve"> </w:t>
      </w:r>
      <w:r>
        <w:t>from</w:t>
      </w:r>
      <w:r w:rsidR="00447432">
        <w:t xml:space="preserve"> </w:t>
      </w:r>
      <w:r>
        <w:t>one</w:t>
      </w:r>
      <w:r w:rsidR="00447432">
        <w:t xml:space="preserve"> </w:t>
      </w:r>
      <w:r>
        <w:t>based</w:t>
      </w:r>
      <w:r w:rsidR="00447432">
        <w:t xml:space="preserve"> </w:t>
      </w:r>
      <w:r>
        <w:t>on</w:t>
      </w:r>
      <w:r w:rsidR="00447432">
        <w:t xml:space="preserve"> </w:t>
      </w:r>
      <w:r>
        <w:t>traditional</w:t>
      </w:r>
      <w:r w:rsidR="00447432">
        <w:t xml:space="preserve"> </w:t>
      </w:r>
      <w:r>
        <w:t>coal</w:t>
      </w:r>
      <w:r>
        <w:rPr>
          <w:rFonts w:ascii="Cambria Math" w:hAnsi="Cambria Math" w:cs="Cambria Math"/>
        </w:rPr>
        <w:t>‑</w:t>
      </w:r>
      <w:r>
        <w:t>fired</w:t>
      </w:r>
      <w:r w:rsidR="00447432">
        <w:t xml:space="preserve"> </w:t>
      </w:r>
      <w:r>
        <w:t>power</w:t>
      </w:r>
      <w:r w:rsidR="00447432">
        <w:t xml:space="preserve"> </w:t>
      </w:r>
      <w:r>
        <w:t>generation</w:t>
      </w:r>
      <w:r w:rsidR="00447432">
        <w:t xml:space="preserve"> </w:t>
      </w:r>
      <w:r>
        <w:t>to</w:t>
      </w:r>
      <w:r w:rsidR="00447432">
        <w:t xml:space="preserve"> </w:t>
      </w:r>
      <w:r>
        <w:t>an</w:t>
      </w:r>
      <w:r w:rsidR="00447432">
        <w:t xml:space="preserve"> </w:t>
      </w:r>
      <w:r>
        <w:t>economy</w:t>
      </w:r>
      <w:r w:rsidR="00447432">
        <w:t xml:space="preserve"> </w:t>
      </w:r>
      <w:r>
        <w:t>filled</w:t>
      </w:r>
      <w:r w:rsidR="00447432">
        <w:t xml:space="preserve"> </w:t>
      </w:r>
      <w:r>
        <w:t>with</w:t>
      </w:r>
      <w:r w:rsidR="00447432">
        <w:t xml:space="preserve"> </w:t>
      </w:r>
      <w:r>
        <w:t>numerous</w:t>
      </w:r>
      <w:r w:rsidR="00447432">
        <w:t xml:space="preserve"> </w:t>
      </w:r>
      <w:r>
        <w:t>possibilities</w:t>
      </w:r>
      <w:r w:rsidR="00447432">
        <w:t xml:space="preserve"> </w:t>
      </w:r>
      <w:r>
        <w:t>grounded</w:t>
      </w:r>
      <w:r w:rsidR="00447432">
        <w:t xml:space="preserve"> </w:t>
      </w:r>
      <w:r>
        <w:t>in</w:t>
      </w:r>
      <w:r w:rsidR="00447432">
        <w:t xml:space="preserve"> </w:t>
      </w:r>
      <w:r>
        <w:t>the</w:t>
      </w:r>
      <w:r w:rsidR="00447432">
        <w:t xml:space="preserve"> </w:t>
      </w:r>
      <w:r>
        <w:t>abundant</w:t>
      </w:r>
      <w:r w:rsidR="00447432">
        <w:t xml:space="preserve"> </w:t>
      </w:r>
      <w:r>
        <w:t>strengths</w:t>
      </w:r>
      <w:r w:rsidR="00447432">
        <w:t xml:space="preserve"> </w:t>
      </w:r>
      <w:r>
        <w:t>of</w:t>
      </w:r>
      <w:r w:rsidR="00447432">
        <w:t xml:space="preserve"> </w:t>
      </w:r>
      <w:r>
        <w:t>our</w:t>
      </w:r>
      <w:r w:rsidR="00447432">
        <w:t xml:space="preserve"> </w:t>
      </w:r>
      <w:r>
        <w:t>region.</w:t>
      </w:r>
    </w:p>
    <w:p w14:paraId="7845ECA2" w14:textId="33DA1E03" w:rsidR="00000000" w:rsidRDefault="00000000" w:rsidP="00674539">
      <w:r>
        <w:t>Together</w:t>
      </w:r>
      <w:r w:rsidR="00447432">
        <w:t xml:space="preserve"> </w:t>
      </w:r>
      <w:r>
        <w:t>with</w:t>
      </w:r>
      <w:r w:rsidR="00447432">
        <w:t xml:space="preserve"> </w:t>
      </w:r>
      <w:r>
        <w:t>industry,</w:t>
      </w:r>
      <w:r w:rsidR="00447432">
        <w:t xml:space="preserve"> </w:t>
      </w:r>
      <w:r>
        <w:t>government,</w:t>
      </w:r>
      <w:r w:rsidR="00447432">
        <w:t xml:space="preserve"> </w:t>
      </w:r>
      <w:r>
        <w:t>education</w:t>
      </w:r>
      <w:r w:rsidR="00447432">
        <w:t xml:space="preserve"> </w:t>
      </w:r>
      <w:r>
        <w:t>providers</w:t>
      </w:r>
      <w:r w:rsidR="00447432">
        <w:t xml:space="preserve"> </w:t>
      </w:r>
      <w:r>
        <w:t>and</w:t>
      </w:r>
      <w:r w:rsidR="00447432">
        <w:t xml:space="preserve"> </w:t>
      </w:r>
      <w:r>
        <w:t>the</w:t>
      </w:r>
      <w:r w:rsidR="00447432">
        <w:t xml:space="preserve"> </w:t>
      </w:r>
      <w:r>
        <w:t>community</w:t>
      </w:r>
      <w:r w:rsidR="00447432">
        <w:t xml:space="preserve"> </w:t>
      </w:r>
      <w:r>
        <w:t>we</w:t>
      </w:r>
      <w:r w:rsidR="00447432">
        <w:t xml:space="preserve"> </w:t>
      </w:r>
      <w:r>
        <w:t>continue</w:t>
      </w:r>
      <w:r w:rsidR="00447432">
        <w:t xml:space="preserve"> </w:t>
      </w:r>
      <w:r>
        <w:t>to</w:t>
      </w:r>
      <w:r w:rsidR="00447432">
        <w:t xml:space="preserve"> </w:t>
      </w:r>
      <w:r>
        <w:t>deliver</w:t>
      </w:r>
      <w:r w:rsidR="00447432">
        <w:t xml:space="preserve"> </w:t>
      </w:r>
      <w:r>
        <w:t>community</w:t>
      </w:r>
      <w:r w:rsidR="00447432">
        <w:t xml:space="preserve"> </w:t>
      </w:r>
      <w:r>
        <w:t>infrastructure</w:t>
      </w:r>
      <w:r w:rsidR="00447432">
        <w:t xml:space="preserve"> </w:t>
      </w:r>
      <w:r>
        <w:t>and</w:t>
      </w:r>
      <w:r w:rsidR="00447432">
        <w:t xml:space="preserve"> </w:t>
      </w:r>
      <w:r>
        <w:t>maximise</w:t>
      </w:r>
      <w:r w:rsidR="00447432">
        <w:t xml:space="preserve"> </w:t>
      </w:r>
      <w:r>
        <w:t>opportunities</w:t>
      </w:r>
      <w:r w:rsidR="00447432">
        <w:t xml:space="preserve"> </w:t>
      </w:r>
      <w:r>
        <w:t>for</w:t>
      </w:r>
      <w:r w:rsidR="00447432">
        <w:t xml:space="preserve"> </w:t>
      </w:r>
      <w:r>
        <w:t>economic</w:t>
      </w:r>
      <w:r w:rsidR="00447432">
        <w:t xml:space="preserve"> </w:t>
      </w:r>
      <w:r>
        <w:t>diversification,</w:t>
      </w:r>
      <w:r w:rsidR="00447432">
        <w:t xml:space="preserve"> </w:t>
      </w:r>
      <w:r>
        <w:t>growth</w:t>
      </w:r>
      <w:r w:rsidR="00447432">
        <w:t xml:space="preserve"> </w:t>
      </w:r>
      <w:r>
        <w:t>and</w:t>
      </w:r>
      <w:r w:rsidR="00447432">
        <w:t xml:space="preserve"> </w:t>
      </w:r>
      <w:r>
        <w:t>the</w:t>
      </w:r>
      <w:r w:rsidR="00447432">
        <w:t xml:space="preserve"> </w:t>
      </w:r>
      <w:r>
        <w:t>creation</w:t>
      </w:r>
      <w:r w:rsidR="00447432">
        <w:t xml:space="preserve"> </w:t>
      </w:r>
      <w:r>
        <w:t>of</w:t>
      </w:r>
      <w:r w:rsidR="00447432">
        <w:t xml:space="preserve"> </w:t>
      </w:r>
      <w:r>
        <w:t>quality,</w:t>
      </w:r>
      <w:r w:rsidR="00447432">
        <w:t xml:space="preserve"> </w:t>
      </w:r>
      <w:r>
        <w:t>long</w:t>
      </w:r>
      <w:r>
        <w:rPr>
          <w:rFonts w:ascii="Cambria Math" w:hAnsi="Cambria Math" w:cs="Cambria Math"/>
        </w:rPr>
        <w:t>‑</w:t>
      </w:r>
      <w:r>
        <w:t>term</w:t>
      </w:r>
      <w:r w:rsidR="00447432">
        <w:t xml:space="preserve"> </w:t>
      </w:r>
      <w:r>
        <w:t>local</w:t>
      </w:r>
      <w:r w:rsidR="00447432">
        <w:t xml:space="preserve"> </w:t>
      </w:r>
      <w:r>
        <w:t>jobs</w:t>
      </w:r>
      <w:r w:rsidR="00447432">
        <w:t xml:space="preserve"> </w:t>
      </w:r>
      <w:r>
        <w:t>with</w:t>
      </w:r>
      <w:r w:rsidR="00447432">
        <w:t xml:space="preserve"> </w:t>
      </w:r>
      <w:r>
        <w:t>a</w:t>
      </w:r>
      <w:r w:rsidR="00447432">
        <w:t xml:space="preserve"> </w:t>
      </w:r>
      <w:r>
        <w:t>focus</w:t>
      </w:r>
      <w:r w:rsidR="00447432">
        <w:t xml:space="preserve"> </w:t>
      </w:r>
      <w:r>
        <w:t>on</w:t>
      </w:r>
      <w:r w:rsidR="00447432">
        <w:t xml:space="preserve"> </w:t>
      </w:r>
      <w:r>
        <w:t>the</w:t>
      </w:r>
      <w:r w:rsidR="00447432">
        <w:t xml:space="preserve"> </w:t>
      </w:r>
      <w:r>
        <w:t>strategic</w:t>
      </w:r>
      <w:r w:rsidR="00447432">
        <w:t xml:space="preserve"> </w:t>
      </w:r>
      <w:r>
        <w:t>areas</w:t>
      </w:r>
      <w:r w:rsidR="00447432">
        <w:t xml:space="preserve"> </w:t>
      </w:r>
      <w:r>
        <w:t>of</w:t>
      </w:r>
      <w:r w:rsidR="00447432">
        <w:t xml:space="preserve"> </w:t>
      </w:r>
      <w:r>
        <w:t>food</w:t>
      </w:r>
      <w:r w:rsidR="00447432">
        <w:t xml:space="preserve"> </w:t>
      </w:r>
      <w:r>
        <w:t>and</w:t>
      </w:r>
      <w:r w:rsidR="00447432">
        <w:t xml:space="preserve"> </w:t>
      </w:r>
      <w:r>
        <w:t>fibre,</w:t>
      </w:r>
      <w:r w:rsidR="00447432">
        <w:t xml:space="preserve"> </w:t>
      </w:r>
      <w:r>
        <w:t>new</w:t>
      </w:r>
      <w:r w:rsidR="00447432">
        <w:t xml:space="preserve"> </w:t>
      </w:r>
      <w:r>
        <w:t>energy,</w:t>
      </w:r>
      <w:r w:rsidR="00447432">
        <w:t xml:space="preserve"> </w:t>
      </w:r>
      <w:r>
        <w:t>advanced</w:t>
      </w:r>
      <w:r w:rsidR="00447432">
        <w:t xml:space="preserve"> </w:t>
      </w:r>
      <w:r>
        <w:t>manufacturing,</w:t>
      </w:r>
      <w:r w:rsidR="00447432">
        <w:t xml:space="preserve"> </w:t>
      </w:r>
      <w:proofErr w:type="gramStart"/>
      <w:r>
        <w:t>tourism</w:t>
      </w:r>
      <w:proofErr w:type="gramEnd"/>
      <w:r w:rsidR="00447432">
        <w:t xml:space="preserve"> </w:t>
      </w:r>
      <w:r>
        <w:t>and</w:t>
      </w:r>
      <w:r w:rsidR="00447432">
        <w:t xml:space="preserve"> </w:t>
      </w:r>
      <w:r>
        <w:t>health.</w:t>
      </w:r>
    </w:p>
    <w:p w14:paraId="2D940DC5" w14:textId="7E5F0987" w:rsidR="00000000" w:rsidRDefault="00000000" w:rsidP="00674539">
      <w:r>
        <w:t>Our</w:t>
      </w:r>
      <w:r w:rsidR="00447432">
        <w:t xml:space="preserve"> </w:t>
      </w:r>
      <w:r>
        <w:t>region</w:t>
      </w:r>
      <w:r w:rsidR="00447432">
        <w:t xml:space="preserve"> </w:t>
      </w:r>
      <w:r>
        <w:t>is</w:t>
      </w:r>
      <w:r w:rsidR="00447432">
        <w:t xml:space="preserve"> </w:t>
      </w:r>
      <w:r>
        <w:t>modernising,</w:t>
      </w:r>
      <w:r w:rsidR="00447432">
        <w:t xml:space="preserve"> </w:t>
      </w:r>
      <w:proofErr w:type="gramStart"/>
      <w:r>
        <w:t>rebuilding</w:t>
      </w:r>
      <w:proofErr w:type="gramEnd"/>
      <w:r w:rsidR="00447432">
        <w:t xml:space="preserve"> </w:t>
      </w:r>
      <w:r>
        <w:t>and</w:t>
      </w:r>
      <w:r w:rsidR="00447432">
        <w:t xml:space="preserve"> </w:t>
      </w:r>
      <w:r>
        <w:t>navigating</w:t>
      </w:r>
      <w:r w:rsidR="00447432">
        <w:t xml:space="preserve"> </w:t>
      </w:r>
      <w:r>
        <w:t>the</w:t>
      </w:r>
      <w:r w:rsidR="00447432">
        <w:t xml:space="preserve"> </w:t>
      </w:r>
      <w:r>
        <w:t>challenges</w:t>
      </w:r>
      <w:r w:rsidR="00447432">
        <w:t xml:space="preserve"> </w:t>
      </w:r>
      <w:r>
        <w:t>of</w:t>
      </w:r>
      <w:r w:rsidR="00447432">
        <w:t xml:space="preserve"> </w:t>
      </w:r>
      <w:r>
        <w:t>COVID</w:t>
      </w:r>
      <w:r>
        <w:rPr>
          <w:rFonts w:ascii="Cambria Math" w:hAnsi="Cambria Math" w:cs="Cambria Math"/>
        </w:rPr>
        <w:t>‑</w:t>
      </w:r>
      <w:r>
        <w:t>19,</w:t>
      </w:r>
      <w:r w:rsidR="00447432">
        <w:t xml:space="preserve"> </w:t>
      </w:r>
      <w:r>
        <w:t>drought,</w:t>
      </w:r>
      <w:r w:rsidR="00447432">
        <w:t xml:space="preserve"> </w:t>
      </w:r>
      <w:r>
        <w:t>bushfires</w:t>
      </w:r>
      <w:r w:rsidR="00447432">
        <w:t xml:space="preserve"> </w:t>
      </w:r>
      <w:r>
        <w:t>and</w:t>
      </w:r>
      <w:r w:rsidR="00447432">
        <w:t xml:space="preserve"> </w:t>
      </w:r>
      <w:r>
        <w:t>flood</w:t>
      </w:r>
      <w:r w:rsidR="00447432">
        <w:t xml:space="preserve"> </w:t>
      </w:r>
      <w:r>
        <w:t>as</w:t>
      </w:r>
      <w:r w:rsidR="00447432">
        <w:t xml:space="preserve"> </w:t>
      </w:r>
      <w:r>
        <w:t>well</w:t>
      </w:r>
      <w:r w:rsidR="00447432">
        <w:t xml:space="preserve"> </w:t>
      </w:r>
      <w:r>
        <w:t>as</w:t>
      </w:r>
      <w:r w:rsidR="00447432">
        <w:t xml:space="preserve"> </w:t>
      </w:r>
      <w:r>
        <w:t>transitioning</w:t>
      </w:r>
      <w:r w:rsidR="00447432">
        <w:t xml:space="preserve"> </w:t>
      </w:r>
      <w:r>
        <w:t>out</w:t>
      </w:r>
      <w:r w:rsidR="00447432">
        <w:t xml:space="preserve"> </w:t>
      </w:r>
      <w:r>
        <w:t>of</w:t>
      </w:r>
      <w:r w:rsidR="00447432">
        <w:t xml:space="preserve"> </w:t>
      </w:r>
      <w:r>
        <w:t>traditional</w:t>
      </w:r>
      <w:r w:rsidR="00447432">
        <w:t xml:space="preserve"> </w:t>
      </w:r>
      <w:r>
        <w:t>energy</w:t>
      </w:r>
      <w:r w:rsidR="00447432">
        <w:t xml:space="preserve"> </w:t>
      </w:r>
      <w:r>
        <w:t>generation</w:t>
      </w:r>
      <w:r w:rsidR="00447432">
        <w:t xml:space="preserve"> </w:t>
      </w:r>
      <w:r>
        <w:t>models</w:t>
      </w:r>
      <w:r w:rsidR="00447432">
        <w:t xml:space="preserve"> </w:t>
      </w:r>
      <w:r>
        <w:t>and</w:t>
      </w:r>
      <w:r w:rsidR="00447432">
        <w:t xml:space="preserve"> </w:t>
      </w:r>
      <w:r>
        <w:t>native</w:t>
      </w:r>
      <w:r w:rsidR="00447432">
        <w:t xml:space="preserve"> </w:t>
      </w:r>
      <w:r>
        <w:t>timber</w:t>
      </w:r>
      <w:r w:rsidR="00447432">
        <w:t xml:space="preserve"> </w:t>
      </w:r>
      <w:r>
        <w:t>harvesting</w:t>
      </w:r>
      <w:r w:rsidR="00447432">
        <w:t xml:space="preserve"> </w:t>
      </w:r>
      <w:r>
        <w:t>into</w:t>
      </w:r>
      <w:r w:rsidR="00447432">
        <w:t xml:space="preserve"> </w:t>
      </w:r>
      <w:r>
        <w:t>modern,</w:t>
      </w:r>
      <w:r w:rsidR="00447432">
        <w:t xml:space="preserve"> </w:t>
      </w:r>
      <w:r>
        <w:t>sustainable</w:t>
      </w:r>
      <w:r w:rsidR="00447432">
        <w:t xml:space="preserve"> </w:t>
      </w:r>
      <w:r>
        <w:t>industries.</w:t>
      </w:r>
      <w:r w:rsidR="00447432">
        <w:t xml:space="preserve"> </w:t>
      </w:r>
      <w:r>
        <w:t>I</w:t>
      </w:r>
      <w:r w:rsidR="00447432">
        <w:t xml:space="preserve"> </w:t>
      </w:r>
      <w:r>
        <w:t>continue</w:t>
      </w:r>
      <w:r w:rsidR="00447432">
        <w:t xml:space="preserve"> </w:t>
      </w:r>
      <w:r>
        <w:t>to</w:t>
      </w:r>
      <w:r w:rsidR="00447432">
        <w:t xml:space="preserve"> </w:t>
      </w:r>
      <w:r>
        <w:t>be</w:t>
      </w:r>
      <w:r w:rsidR="00447432">
        <w:t xml:space="preserve"> </w:t>
      </w:r>
      <w:r>
        <w:t>impressed</w:t>
      </w:r>
      <w:r w:rsidR="00447432">
        <w:t xml:space="preserve"> </w:t>
      </w:r>
      <w:r>
        <w:t>with</w:t>
      </w:r>
      <w:r w:rsidR="00447432">
        <w:t xml:space="preserve"> </w:t>
      </w:r>
      <w:r>
        <w:t>the</w:t>
      </w:r>
      <w:r w:rsidR="00447432">
        <w:t xml:space="preserve"> </w:t>
      </w:r>
      <w:r>
        <w:rPr>
          <w:spacing w:val="-6"/>
        </w:rPr>
        <w:t>commitment</w:t>
      </w:r>
      <w:r w:rsidR="00447432">
        <w:rPr>
          <w:spacing w:val="-6"/>
        </w:rPr>
        <w:t xml:space="preserve"> </w:t>
      </w:r>
      <w:r>
        <w:rPr>
          <w:spacing w:val="-6"/>
        </w:rPr>
        <w:t>of</w:t>
      </w:r>
      <w:r w:rsidR="00447432">
        <w:rPr>
          <w:spacing w:val="-6"/>
        </w:rPr>
        <w:t xml:space="preserve"> </w:t>
      </w:r>
      <w:r>
        <w:rPr>
          <w:spacing w:val="-6"/>
        </w:rPr>
        <w:t>our</w:t>
      </w:r>
      <w:r w:rsidR="00447432">
        <w:rPr>
          <w:spacing w:val="-6"/>
        </w:rPr>
        <w:t xml:space="preserve"> </w:t>
      </w:r>
      <w:r>
        <w:rPr>
          <w:spacing w:val="-6"/>
        </w:rPr>
        <w:t>partners</w:t>
      </w:r>
      <w:r w:rsidR="00447432">
        <w:rPr>
          <w:spacing w:val="-6"/>
        </w:rPr>
        <w:t xml:space="preserve"> </w:t>
      </w:r>
      <w:r>
        <w:rPr>
          <w:spacing w:val="-6"/>
        </w:rPr>
        <w:t>and</w:t>
      </w:r>
      <w:r w:rsidR="00447432">
        <w:rPr>
          <w:spacing w:val="-6"/>
        </w:rPr>
        <w:t xml:space="preserve"> </w:t>
      </w:r>
      <w:r>
        <w:rPr>
          <w:spacing w:val="-6"/>
        </w:rPr>
        <w:t>communities</w:t>
      </w:r>
      <w:r w:rsidR="00447432">
        <w:rPr>
          <w:spacing w:val="-6"/>
        </w:rPr>
        <w:t xml:space="preserve"> </w:t>
      </w:r>
      <w:r>
        <w:rPr>
          <w:spacing w:val="-6"/>
        </w:rPr>
        <w:t>to</w:t>
      </w:r>
      <w:r w:rsidR="00447432">
        <w:rPr>
          <w:rFonts w:ascii="Cambria" w:hAnsi="Cambria" w:cs="Cambria"/>
          <w:spacing w:val="-6"/>
        </w:rPr>
        <w:t xml:space="preserve"> </w:t>
      </w:r>
      <w:r>
        <w:rPr>
          <w:spacing w:val="-6"/>
        </w:rPr>
        <w:t>work</w:t>
      </w:r>
      <w:r w:rsidR="00447432">
        <w:rPr>
          <w:spacing w:val="-6"/>
        </w:rPr>
        <w:t xml:space="preserve"> </w:t>
      </w:r>
      <w:r>
        <w:rPr>
          <w:spacing w:val="-6"/>
        </w:rPr>
        <w:t>towards</w:t>
      </w:r>
      <w:r w:rsidR="00447432">
        <w:rPr>
          <w:spacing w:val="-6"/>
        </w:rPr>
        <w:t xml:space="preserve"> </w:t>
      </w:r>
      <w:r>
        <w:t>ensuring</w:t>
      </w:r>
      <w:r w:rsidR="00447432">
        <w:t xml:space="preserve"> </w:t>
      </w:r>
      <w:r>
        <w:t>a</w:t>
      </w:r>
      <w:r w:rsidR="00447432">
        <w:t xml:space="preserve"> </w:t>
      </w:r>
      <w:r>
        <w:t>contemporary,</w:t>
      </w:r>
      <w:r w:rsidR="00447432">
        <w:t xml:space="preserve"> </w:t>
      </w:r>
      <w:proofErr w:type="gramStart"/>
      <w:r>
        <w:t>vibrant</w:t>
      </w:r>
      <w:proofErr w:type="gramEnd"/>
      <w:r w:rsidR="00447432">
        <w:t xml:space="preserve"> </w:t>
      </w:r>
      <w:r>
        <w:t>and</w:t>
      </w:r>
      <w:r w:rsidR="00447432">
        <w:t xml:space="preserve"> </w:t>
      </w:r>
      <w:r>
        <w:t>prosperous</w:t>
      </w:r>
      <w:r w:rsidR="00447432">
        <w:t xml:space="preserve"> </w:t>
      </w:r>
      <w:r>
        <w:t>future.</w:t>
      </w:r>
      <w:r w:rsidR="00447432">
        <w:t xml:space="preserve"> </w:t>
      </w:r>
    </w:p>
    <w:p w14:paraId="23E10F6B" w14:textId="1EFD88B7" w:rsidR="00000000" w:rsidRDefault="00000000" w:rsidP="00674539">
      <w:r>
        <w:t>RDV</w:t>
      </w:r>
      <w:r w:rsidR="00447432">
        <w:t xml:space="preserve"> </w:t>
      </w:r>
      <w:r>
        <w:t>also</w:t>
      </w:r>
      <w:r w:rsidR="00447432">
        <w:t xml:space="preserve"> </w:t>
      </w:r>
      <w:r>
        <w:t>supports</w:t>
      </w:r>
      <w:r w:rsidR="00447432">
        <w:t xml:space="preserve"> </w:t>
      </w:r>
      <w:r>
        <w:t>Regional</w:t>
      </w:r>
      <w:r w:rsidR="00447432">
        <w:t xml:space="preserve"> </w:t>
      </w:r>
      <w:r>
        <w:t>Partnerships</w:t>
      </w:r>
      <w:r w:rsidR="00447432">
        <w:t xml:space="preserve"> </w:t>
      </w:r>
      <w:r>
        <w:t>and</w:t>
      </w:r>
      <w:r w:rsidR="00447432">
        <w:t xml:space="preserve"> </w:t>
      </w:r>
      <w:r>
        <w:t>the</w:t>
      </w:r>
      <w:r w:rsidR="00447432">
        <w:t xml:space="preserve"> </w:t>
      </w:r>
      <w:r>
        <w:t>Regional</w:t>
      </w:r>
      <w:r w:rsidR="00447432">
        <w:t xml:space="preserve"> </w:t>
      </w:r>
      <w:r>
        <w:t>Development</w:t>
      </w:r>
      <w:r w:rsidR="00447432">
        <w:t xml:space="preserve"> </w:t>
      </w:r>
      <w:r>
        <w:t>Australia</w:t>
      </w:r>
      <w:r w:rsidR="00447432">
        <w:t xml:space="preserve"> </w:t>
      </w:r>
      <w:r>
        <w:t>(RDA)</w:t>
      </w:r>
      <w:r w:rsidR="00447432">
        <w:t xml:space="preserve"> </w:t>
      </w:r>
      <w:r>
        <w:t>Gippsland</w:t>
      </w:r>
      <w:r w:rsidR="00447432">
        <w:t xml:space="preserve"> </w:t>
      </w:r>
      <w:r>
        <w:t>Committee.</w:t>
      </w:r>
      <w:r w:rsidR="00447432">
        <w:t xml:space="preserve"> </w:t>
      </w:r>
      <w:r>
        <w:t>These</w:t>
      </w:r>
      <w:r w:rsidR="00447432">
        <w:t xml:space="preserve"> </w:t>
      </w:r>
      <w:r>
        <w:t>committees</w:t>
      </w:r>
      <w:r w:rsidR="00447432">
        <w:t xml:space="preserve"> </w:t>
      </w:r>
      <w:r>
        <w:t>draw</w:t>
      </w:r>
      <w:r w:rsidR="00447432">
        <w:t xml:space="preserve"> </w:t>
      </w:r>
      <w:r>
        <w:t>membership</w:t>
      </w:r>
      <w:r w:rsidR="00447432">
        <w:t xml:space="preserve"> </w:t>
      </w:r>
      <w:r>
        <w:t>from</w:t>
      </w:r>
      <w:r w:rsidR="00447432">
        <w:t xml:space="preserve"> </w:t>
      </w:r>
      <w:r>
        <w:t>the</w:t>
      </w:r>
      <w:r w:rsidR="00447432">
        <w:t xml:space="preserve"> </w:t>
      </w:r>
      <w:r>
        <w:t>community</w:t>
      </w:r>
      <w:r w:rsidR="00447432">
        <w:t xml:space="preserve"> </w:t>
      </w:r>
      <w:r>
        <w:t>and</w:t>
      </w:r>
      <w:r w:rsidR="00447432">
        <w:t xml:space="preserve"> </w:t>
      </w:r>
      <w:r>
        <w:t>provide</w:t>
      </w:r>
      <w:r w:rsidR="00447432">
        <w:t xml:space="preserve"> </w:t>
      </w:r>
      <w:r>
        <w:t>invaluable</w:t>
      </w:r>
      <w:r w:rsidR="00447432">
        <w:t xml:space="preserve"> </w:t>
      </w:r>
      <w:r>
        <w:t>local</w:t>
      </w:r>
      <w:r w:rsidR="00447432">
        <w:t xml:space="preserve"> </w:t>
      </w:r>
      <w:r>
        <w:t>leadership</w:t>
      </w:r>
      <w:r w:rsidR="00447432">
        <w:t xml:space="preserve"> </w:t>
      </w:r>
      <w:r>
        <w:t>in</w:t>
      </w:r>
      <w:r w:rsidR="00447432">
        <w:t xml:space="preserve"> </w:t>
      </w:r>
      <w:r>
        <w:t>the</w:t>
      </w:r>
      <w:r w:rsidR="00447432">
        <w:t xml:space="preserve"> </w:t>
      </w:r>
      <w:r>
        <w:t>pursuit</w:t>
      </w:r>
      <w:r w:rsidR="00447432">
        <w:t xml:space="preserve"> </w:t>
      </w:r>
      <w:r>
        <w:t>of</w:t>
      </w:r>
      <w:r w:rsidR="00447432">
        <w:t xml:space="preserve"> </w:t>
      </w:r>
      <w:r>
        <w:t>strengthening</w:t>
      </w:r>
      <w:r w:rsidR="00447432">
        <w:t xml:space="preserve"> </w:t>
      </w:r>
      <w:r>
        <w:t>the</w:t>
      </w:r>
      <w:r w:rsidR="00447432">
        <w:t xml:space="preserve"> </w:t>
      </w:r>
      <w:r>
        <w:t>environmental,</w:t>
      </w:r>
      <w:r w:rsidR="00447432">
        <w:t xml:space="preserve"> </w:t>
      </w:r>
      <w:proofErr w:type="gramStart"/>
      <w:r>
        <w:t>social</w:t>
      </w:r>
      <w:proofErr w:type="gramEnd"/>
      <w:r w:rsidR="00447432">
        <w:t xml:space="preserve"> </w:t>
      </w:r>
      <w:r>
        <w:t>and</w:t>
      </w:r>
      <w:r w:rsidR="00447432">
        <w:t xml:space="preserve"> </w:t>
      </w:r>
      <w:r>
        <w:t>economic</w:t>
      </w:r>
      <w:r w:rsidR="00447432">
        <w:t xml:space="preserve"> </w:t>
      </w:r>
      <w:r>
        <w:t>resilience</w:t>
      </w:r>
      <w:r w:rsidR="00447432">
        <w:t xml:space="preserve"> </w:t>
      </w:r>
      <w:r>
        <w:t>of</w:t>
      </w:r>
      <w:r w:rsidR="00447432">
        <w:t xml:space="preserve"> </w:t>
      </w:r>
      <w:r>
        <w:t>Gippsland.</w:t>
      </w:r>
    </w:p>
    <w:p w14:paraId="0C192EFA" w14:textId="5A578AC2" w:rsidR="00000000" w:rsidRDefault="00000000" w:rsidP="00674539">
      <w:r>
        <w:t>On</w:t>
      </w:r>
      <w:r w:rsidR="00447432">
        <w:t xml:space="preserve"> </w:t>
      </w:r>
      <w:r>
        <w:t>behalf</w:t>
      </w:r>
      <w:r w:rsidR="00447432">
        <w:t xml:space="preserve"> </w:t>
      </w:r>
      <w:r>
        <w:t>of</w:t>
      </w:r>
      <w:r w:rsidR="00447432">
        <w:t xml:space="preserve"> </w:t>
      </w:r>
      <w:r>
        <w:t>the</w:t>
      </w:r>
      <w:r w:rsidR="00447432">
        <w:t xml:space="preserve"> </w:t>
      </w:r>
      <w:r>
        <w:t>team</w:t>
      </w:r>
      <w:r w:rsidR="00447432">
        <w:t xml:space="preserve"> </w:t>
      </w:r>
      <w:r>
        <w:t>at</w:t>
      </w:r>
      <w:r w:rsidR="00447432">
        <w:t xml:space="preserve"> </w:t>
      </w:r>
      <w:r>
        <w:t>RDV</w:t>
      </w:r>
      <w:r w:rsidR="00447432">
        <w:t xml:space="preserve"> </w:t>
      </w:r>
      <w:r>
        <w:t>Gippsland</w:t>
      </w:r>
      <w:r w:rsidR="00447432">
        <w:t xml:space="preserve"> </w:t>
      </w:r>
      <w:r>
        <w:t>we</w:t>
      </w:r>
      <w:r w:rsidR="00447432">
        <w:t xml:space="preserve"> </w:t>
      </w:r>
      <w:r>
        <w:t>thank</w:t>
      </w:r>
      <w:r w:rsidR="00447432">
        <w:t xml:space="preserve"> </w:t>
      </w:r>
      <w:proofErr w:type="gramStart"/>
      <w:r>
        <w:t>all</w:t>
      </w:r>
      <w:r w:rsidR="00447432">
        <w:t xml:space="preserve"> </w:t>
      </w:r>
      <w:r>
        <w:t>of</w:t>
      </w:r>
      <w:proofErr w:type="gramEnd"/>
      <w:r w:rsidR="00447432">
        <w:t xml:space="preserve"> </w:t>
      </w:r>
      <w:r>
        <w:t>our</w:t>
      </w:r>
      <w:r w:rsidR="00447432">
        <w:rPr>
          <w:rFonts w:ascii="Cambria" w:hAnsi="Cambria" w:cs="Cambria"/>
        </w:rPr>
        <w:t xml:space="preserve"> </w:t>
      </w:r>
      <w:r>
        <w:t>community</w:t>
      </w:r>
      <w:r w:rsidR="00447432">
        <w:t xml:space="preserve"> </w:t>
      </w:r>
      <w:r>
        <w:t>partners,</w:t>
      </w:r>
      <w:r w:rsidR="00447432">
        <w:t xml:space="preserve"> </w:t>
      </w:r>
      <w:r>
        <w:t>business</w:t>
      </w:r>
      <w:r w:rsidR="00447432">
        <w:t xml:space="preserve"> </w:t>
      </w:r>
      <w:r>
        <w:t>and</w:t>
      </w:r>
      <w:r w:rsidR="00447432">
        <w:t xml:space="preserve"> </w:t>
      </w:r>
      <w:r>
        <w:t>industry</w:t>
      </w:r>
      <w:r w:rsidR="00447432">
        <w:t xml:space="preserve"> </w:t>
      </w:r>
      <w:r>
        <w:t>stakeholders,</w:t>
      </w:r>
      <w:r w:rsidR="00447432">
        <w:t xml:space="preserve"> </w:t>
      </w:r>
      <w:r>
        <w:t>councils</w:t>
      </w:r>
      <w:r w:rsidR="00447432">
        <w:t xml:space="preserve"> </w:t>
      </w:r>
      <w:r>
        <w:t>and</w:t>
      </w:r>
      <w:r w:rsidR="00447432">
        <w:t xml:space="preserve"> </w:t>
      </w:r>
      <w:r>
        <w:t>local</w:t>
      </w:r>
      <w:r w:rsidR="00447432">
        <w:t xml:space="preserve"> </w:t>
      </w:r>
      <w:r>
        <w:t>and</w:t>
      </w:r>
      <w:r w:rsidR="00447432">
        <w:t xml:space="preserve"> </w:t>
      </w:r>
      <w:r>
        <w:t>regional</w:t>
      </w:r>
      <w:r w:rsidR="00447432">
        <w:t xml:space="preserve"> </w:t>
      </w:r>
      <w:r>
        <w:t>associations</w:t>
      </w:r>
      <w:r w:rsidR="00447432">
        <w:t xml:space="preserve"> </w:t>
      </w:r>
      <w:r>
        <w:t>for</w:t>
      </w:r>
      <w:r w:rsidR="00447432">
        <w:t xml:space="preserve"> </w:t>
      </w:r>
      <w:r>
        <w:t>the</w:t>
      </w:r>
      <w:r w:rsidR="00447432">
        <w:t xml:space="preserve"> </w:t>
      </w:r>
      <w:r>
        <w:t>privilege</w:t>
      </w:r>
      <w:r w:rsidR="00447432">
        <w:t xml:space="preserve"> </w:t>
      </w:r>
      <w:r>
        <w:t>of</w:t>
      </w:r>
      <w:r w:rsidR="00447432">
        <w:t xml:space="preserve"> </w:t>
      </w:r>
      <w:r>
        <w:t>continuing</w:t>
      </w:r>
      <w:r w:rsidR="00447432">
        <w:t xml:space="preserve"> </w:t>
      </w:r>
      <w:r>
        <w:t>to</w:t>
      </w:r>
      <w:r w:rsidR="00447432">
        <w:t xml:space="preserve"> </w:t>
      </w:r>
      <w:r>
        <w:t>work</w:t>
      </w:r>
      <w:r w:rsidR="00447432">
        <w:t xml:space="preserve"> </w:t>
      </w:r>
      <w:r>
        <w:t>with</w:t>
      </w:r>
      <w:r w:rsidR="00447432">
        <w:t xml:space="preserve"> </w:t>
      </w:r>
      <w:r>
        <w:t>you</w:t>
      </w:r>
      <w:r w:rsidR="00447432">
        <w:t xml:space="preserve"> </w:t>
      </w:r>
      <w:r>
        <w:t>to</w:t>
      </w:r>
      <w:r w:rsidR="00447432">
        <w:t xml:space="preserve"> </w:t>
      </w:r>
      <w:r>
        <w:t>make</w:t>
      </w:r>
      <w:r w:rsidR="00447432">
        <w:t xml:space="preserve"> </w:t>
      </w:r>
      <w:r>
        <w:t>Gippsland</w:t>
      </w:r>
      <w:r w:rsidR="00447432">
        <w:t xml:space="preserve"> </w:t>
      </w:r>
      <w:r>
        <w:t>the</w:t>
      </w:r>
      <w:r w:rsidR="00447432">
        <w:t xml:space="preserve"> </w:t>
      </w:r>
      <w:r>
        <w:t>most</w:t>
      </w:r>
      <w:r w:rsidR="00447432">
        <w:t xml:space="preserve"> </w:t>
      </w:r>
      <w:r>
        <w:t>liveable</w:t>
      </w:r>
      <w:r w:rsidR="00447432">
        <w:t xml:space="preserve"> </w:t>
      </w:r>
      <w:r>
        <w:t>region</w:t>
      </w:r>
      <w:r w:rsidR="00447432">
        <w:t xml:space="preserve"> </w:t>
      </w:r>
      <w:r>
        <w:t>in</w:t>
      </w:r>
      <w:r w:rsidR="00447432">
        <w:t xml:space="preserve"> </w:t>
      </w:r>
      <w:r>
        <w:t>Australia.</w:t>
      </w:r>
    </w:p>
    <w:p w14:paraId="3D2BDBA7" w14:textId="081B29A1" w:rsidR="00000000" w:rsidRPr="00A74CC2" w:rsidRDefault="00000000" w:rsidP="00674539">
      <w:pPr>
        <w:rPr>
          <w:rFonts w:asciiTheme="minorHAnsi" w:hAnsiTheme="minorHAnsi" w:cstheme="minorHAnsi"/>
        </w:rPr>
      </w:pPr>
      <w:r w:rsidRPr="00A74CC2">
        <w:rPr>
          <w:rFonts w:asciiTheme="minorHAnsi" w:hAnsiTheme="minorHAnsi" w:cstheme="minorHAnsi"/>
          <w:b/>
          <w:bCs/>
        </w:rPr>
        <w:t>Sara</w:t>
      </w:r>
      <w:r w:rsidR="00447432" w:rsidRPr="00A74CC2">
        <w:rPr>
          <w:rFonts w:asciiTheme="minorHAnsi" w:hAnsiTheme="minorHAnsi" w:cstheme="minorHAnsi"/>
          <w:b/>
          <w:bCs/>
        </w:rPr>
        <w:t xml:space="preserve"> </w:t>
      </w:r>
      <w:r w:rsidRPr="00A74CC2">
        <w:rPr>
          <w:rFonts w:asciiTheme="minorHAnsi" w:hAnsiTheme="minorHAnsi" w:cstheme="minorHAnsi"/>
          <w:b/>
          <w:bCs/>
        </w:rPr>
        <w:t>Rhodes</w:t>
      </w:r>
      <w:r w:rsidRPr="00A74CC2">
        <w:rPr>
          <w:rFonts w:ascii="Cambria Math" w:hAnsi="Cambria Math" w:cs="Cambria Math"/>
          <w:b/>
          <w:bCs/>
        </w:rPr>
        <w:t>‑</w:t>
      </w:r>
      <w:r w:rsidRPr="00A74CC2">
        <w:rPr>
          <w:rFonts w:asciiTheme="minorHAnsi" w:hAnsiTheme="minorHAnsi" w:cstheme="minorHAnsi"/>
          <w:b/>
          <w:bCs/>
        </w:rPr>
        <w:t>Ward</w:t>
      </w:r>
      <w:r w:rsidRPr="00A74CC2">
        <w:rPr>
          <w:rStyle w:val="BOLDRDVstyles"/>
          <w:rFonts w:asciiTheme="minorHAnsi" w:hAnsiTheme="minorHAnsi" w:cstheme="minorHAnsi"/>
        </w:rPr>
        <w:br/>
      </w:r>
      <w:r w:rsidRPr="00A74CC2">
        <w:rPr>
          <w:rFonts w:asciiTheme="minorHAnsi" w:hAnsiTheme="minorHAnsi" w:cstheme="minorHAnsi"/>
        </w:rPr>
        <w:t>Regional</w:t>
      </w:r>
      <w:r w:rsidR="00447432" w:rsidRPr="00A74CC2">
        <w:rPr>
          <w:rFonts w:asciiTheme="minorHAnsi" w:hAnsiTheme="minorHAnsi" w:cstheme="minorHAnsi"/>
        </w:rPr>
        <w:t xml:space="preserve"> </w:t>
      </w:r>
      <w:r w:rsidRPr="00A74CC2">
        <w:rPr>
          <w:rFonts w:asciiTheme="minorHAnsi" w:hAnsiTheme="minorHAnsi" w:cstheme="minorHAnsi"/>
        </w:rPr>
        <w:t>Director,</w:t>
      </w:r>
      <w:r w:rsidR="00447432" w:rsidRPr="00A74CC2">
        <w:rPr>
          <w:rFonts w:asciiTheme="minorHAnsi" w:hAnsiTheme="minorHAnsi" w:cstheme="minorHAnsi"/>
        </w:rPr>
        <w:t xml:space="preserve"> </w:t>
      </w:r>
      <w:r w:rsidRPr="00A74CC2">
        <w:rPr>
          <w:rFonts w:asciiTheme="minorHAnsi" w:hAnsiTheme="minorHAnsi" w:cstheme="minorHAnsi"/>
        </w:rPr>
        <w:t>Gippsland</w:t>
      </w:r>
    </w:p>
    <w:p w14:paraId="56965D4C" w14:textId="51DC0455" w:rsidR="00000000" w:rsidRDefault="00000000" w:rsidP="00A74CC2">
      <w:pPr>
        <w:pStyle w:val="Heading2"/>
      </w:pPr>
      <w:bookmarkStart w:id="45" w:name="_Toc117691120"/>
      <w:r>
        <w:t>Regional</w:t>
      </w:r>
      <w:r w:rsidR="00447432">
        <w:t xml:space="preserve"> </w:t>
      </w:r>
      <w:r>
        <w:t>highlights</w:t>
      </w:r>
      <w:bookmarkEnd w:id="45"/>
      <w:r w:rsidR="00447432">
        <w:t xml:space="preserve"> </w:t>
      </w:r>
    </w:p>
    <w:p w14:paraId="61861F53" w14:textId="44D4BD34" w:rsidR="00000000" w:rsidRDefault="00000000" w:rsidP="00A74CC2">
      <w:pPr>
        <w:pStyle w:val="Bullet"/>
      </w:pPr>
      <w:r>
        <w:t>Continued</w:t>
      </w:r>
      <w:r w:rsidR="00447432">
        <w:t xml:space="preserve"> </w:t>
      </w:r>
      <w:r>
        <w:t>to</w:t>
      </w:r>
      <w:r w:rsidR="00447432">
        <w:t xml:space="preserve"> </w:t>
      </w:r>
      <w:r>
        <w:t>support</w:t>
      </w:r>
      <w:r w:rsidR="00447432">
        <w:t xml:space="preserve"> </w:t>
      </w:r>
      <w:r>
        <w:t>council</w:t>
      </w:r>
      <w:r w:rsidR="00447432">
        <w:t xml:space="preserve"> </w:t>
      </w:r>
      <w:r>
        <w:t>recovery</w:t>
      </w:r>
      <w:r w:rsidR="00447432">
        <w:t xml:space="preserve"> </w:t>
      </w:r>
      <w:r>
        <w:t>through</w:t>
      </w:r>
      <w:r w:rsidR="00447432">
        <w:t xml:space="preserve"> </w:t>
      </w:r>
      <w:r>
        <w:t>the</w:t>
      </w:r>
      <w:r w:rsidR="00447432">
        <w:t xml:space="preserve"> </w:t>
      </w:r>
      <w:r>
        <w:t>East</w:t>
      </w:r>
      <w:r w:rsidR="00447432">
        <w:t xml:space="preserve"> </w:t>
      </w:r>
      <w:r>
        <w:t>Gippsland</w:t>
      </w:r>
      <w:r w:rsidR="00447432">
        <w:t xml:space="preserve"> </w:t>
      </w:r>
      <w:r>
        <w:t>Bushfire</w:t>
      </w:r>
      <w:r w:rsidR="00447432">
        <w:t xml:space="preserve"> </w:t>
      </w:r>
      <w:r>
        <w:t>Economic</w:t>
      </w:r>
      <w:r w:rsidR="00447432">
        <w:t xml:space="preserve"> </w:t>
      </w:r>
      <w:r>
        <w:t>Recovery</w:t>
      </w:r>
      <w:r w:rsidR="00447432">
        <w:t xml:space="preserve"> </w:t>
      </w:r>
      <w:r>
        <w:t>Working</w:t>
      </w:r>
      <w:r w:rsidR="00447432">
        <w:t xml:space="preserve"> </w:t>
      </w:r>
      <w:r>
        <w:t>Group,</w:t>
      </w:r>
      <w:r w:rsidR="00447432">
        <w:t xml:space="preserve"> </w:t>
      </w:r>
      <w:r>
        <w:t>identifying</w:t>
      </w:r>
      <w:r w:rsidR="00447432">
        <w:t xml:space="preserve"> </w:t>
      </w:r>
      <w:r>
        <w:t>key</w:t>
      </w:r>
      <w:r w:rsidR="00447432">
        <w:t xml:space="preserve"> </w:t>
      </w:r>
      <w:r>
        <w:t>projects</w:t>
      </w:r>
      <w:r w:rsidR="00447432">
        <w:t xml:space="preserve"> </w:t>
      </w:r>
      <w:r>
        <w:t>and</w:t>
      </w:r>
      <w:r w:rsidR="00447432">
        <w:t xml:space="preserve"> </w:t>
      </w:r>
      <w:r>
        <w:t>delivering</w:t>
      </w:r>
      <w:r w:rsidR="00447432">
        <w:t xml:space="preserve"> </w:t>
      </w:r>
      <w:r>
        <w:t>$73</w:t>
      </w:r>
      <w:r w:rsidR="00447432">
        <w:t xml:space="preserve"> </w:t>
      </w:r>
      <w:r>
        <w:t>million</w:t>
      </w:r>
      <w:r w:rsidR="00447432">
        <w:t xml:space="preserve"> </w:t>
      </w:r>
      <w:r>
        <w:t>of</w:t>
      </w:r>
      <w:r w:rsidR="00447432">
        <w:t xml:space="preserve"> </w:t>
      </w:r>
      <w:r>
        <w:t>Victorian</w:t>
      </w:r>
      <w:r w:rsidR="00447432">
        <w:t xml:space="preserve"> </w:t>
      </w:r>
      <w:r>
        <w:t>Government</w:t>
      </w:r>
      <w:r w:rsidR="00447432">
        <w:t xml:space="preserve"> </w:t>
      </w:r>
      <w:r>
        <w:t>grant</w:t>
      </w:r>
      <w:r w:rsidR="00447432">
        <w:t xml:space="preserve"> </w:t>
      </w:r>
      <w:r>
        <w:t>funding</w:t>
      </w:r>
      <w:r w:rsidR="00447432">
        <w:t xml:space="preserve"> </w:t>
      </w:r>
      <w:r>
        <w:t>following</w:t>
      </w:r>
      <w:r w:rsidR="00447432">
        <w:t xml:space="preserve"> </w:t>
      </w:r>
      <w:r>
        <w:t>the</w:t>
      </w:r>
      <w:r w:rsidR="00447432">
        <w:t xml:space="preserve"> </w:t>
      </w:r>
      <w:r>
        <w:t>2019</w:t>
      </w:r>
      <w:r>
        <w:rPr>
          <w:rFonts w:ascii="Cambria Math" w:hAnsi="Cambria Math" w:cs="Cambria Math"/>
        </w:rPr>
        <w:t>‑</w:t>
      </w:r>
      <w:r>
        <w:t>20</w:t>
      </w:r>
      <w:r w:rsidR="00447432">
        <w:t xml:space="preserve"> </w:t>
      </w:r>
      <w:r>
        <w:t>bushfires</w:t>
      </w:r>
      <w:r w:rsidR="00447432">
        <w:t xml:space="preserve"> </w:t>
      </w:r>
      <w:r>
        <w:t>that</w:t>
      </w:r>
      <w:r w:rsidR="00447432">
        <w:t xml:space="preserve"> </w:t>
      </w:r>
      <w:r>
        <w:t>destroyed</w:t>
      </w:r>
      <w:r w:rsidR="00447432">
        <w:t xml:space="preserve"> </w:t>
      </w:r>
      <w:r>
        <w:t>key</w:t>
      </w:r>
      <w:r w:rsidR="00447432">
        <w:t xml:space="preserve"> </w:t>
      </w:r>
      <w:r>
        <w:t>assets</w:t>
      </w:r>
      <w:r w:rsidR="00447432">
        <w:t xml:space="preserve"> </w:t>
      </w:r>
      <w:r>
        <w:t>and</w:t>
      </w:r>
      <w:r w:rsidR="00447432">
        <w:t xml:space="preserve"> </w:t>
      </w:r>
      <w:r>
        <w:t>infrastructure</w:t>
      </w:r>
      <w:r w:rsidR="00447432">
        <w:t xml:space="preserve"> </w:t>
      </w:r>
      <w:r>
        <w:t>and</w:t>
      </w:r>
      <w:r w:rsidR="00447432">
        <w:t xml:space="preserve"> </w:t>
      </w:r>
      <w:r>
        <w:lastRenderedPageBreak/>
        <w:t>impacted</w:t>
      </w:r>
      <w:r w:rsidR="00447432">
        <w:t xml:space="preserve"> </w:t>
      </w:r>
      <w:r>
        <w:t>the</w:t>
      </w:r>
      <w:r w:rsidR="00447432">
        <w:t xml:space="preserve"> </w:t>
      </w:r>
      <w:r>
        <w:t>region’s</w:t>
      </w:r>
      <w:r w:rsidR="00447432">
        <w:t xml:space="preserve"> </w:t>
      </w:r>
      <w:r>
        <w:t>tourism,</w:t>
      </w:r>
      <w:r w:rsidR="00447432">
        <w:t xml:space="preserve"> </w:t>
      </w:r>
      <w:proofErr w:type="gramStart"/>
      <w:r>
        <w:t>agriculture</w:t>
      </w:r>
      <w:proofErr w:type="gramEnd"/>
      <w:r w:rsidR="00447432">
        <w:t xml:space="preserve"> </w:t>
      </w:r>
      <w:r>
        <w:t>and</w:t>
      </w:r>
      <w:r w:rsidR="00447432">
        <w:t xml:space="preserve"> </w:t>
      </w:r>
      <w:r>
        <w:t>forestry</w:t>
      </w:r>
      <w:r w:rsidR="00447432">
        <w:t xml:space="preserve"> </w:t>
      </w:r>
      <w:r>
        <w:t>industries.</w:t>
      </w:r>
      <w:r w:rsidR="00447432">
        <w:t xml:space="preserve"> </w:t>
      </w:r>
      <w:r>
        <w:t>More</w:t>
      </w:r>
      <w:r w:rsidR="00447432">
        <w:t xml:space="preserve"> </w:t>
      </w:r>
      <w:r>
        <w:t>than</w:t>
      </w:r>
      <w:r w:rsidR="00447432">
        <w:t xml:space="preserve"> </w:t>
      </w:r>
      <w:r>
        <w:t>75</w:t>
      </w:r>
      <w:r w:rsidR="00447432">
        <w:t xml:space="preserve"> </w:t>
      </w:r>
      <w:r>
        <w:t>per</w:t>
      </w:r>
      <w:r w:rsidR="00447432">
        <w:t xml:space="preserve"> </w:t>
      </w:r>
      <w:r>
        <w:t>cent</w:t>
      </w:r>
      <w:r w:rsidR="00447432">
        <w:t xml:space="preserve"> </w:t>
      </w:r>
      <w:r>
        <w:t>of</w:t>
      </w:r>
      <w:r w:rsidR="00447432">
        <w:t xml:space="preserve"> </w:t>
      </w:r>
      <w:r>
        <w:t>the</w:t>
      </w:r>
      <w:r w:rsidR="00447432">
        <w:t xml:space="preserve"> </w:t>
      </w:r>
      <w:r>
        <w:t>priority</w:t>
      </w:r>
      <w:r w:rsidR="00447432">
        <w:t xml:space="preserve"> </w:t>
      </w:r>
      <w:r>
        <w:t>projects</w:t>
      </w:r>
      <w:r w:rsidR="00447432">
        <w:t xml:space="preserve"> </w:t>
      </w:r>
      <w:r>
        <w:t>are</w:t>
      </w:r>
      <w:r w:rsidR="00447432">
        <w:t xml:space="preserve"> </w:t>
      </w:r>
      <w:r>
        <w:t>in</w:t>
      </w:r>
      <w:r w:rsidR="00447432">
        <w:t xml:space="preserve"> </w:t>
      </w:r>
      <w:r>
        <w:t>the</w:t>
      </w:r>
      <w:r w:rsidR="00447432">
        <w:t xml:space="preserve"> </w:t>
      </w:r>
      <w:r>
        <w:t>delivery</w:t>
      </w:r>
      <w:r w:rsidR="00447432">
        <w:t xml:space="preserve"> </w:t>
      </w:r>
      <w:r>
        <w:t>phase.</w:t>
      </w:r>
    </w:p>
    <w:p w14:paraId="716C9083" w14:textId="555C69E9" w:rsidR="00000000" w:rsidRDefault="00000000" w:rsidP="00A74CC2">
      <w:pPr>
        <w:pStyle w:val="Bullet"/>
      </w:pPr>
      <w:r>
        <w:t>Continued</w:t>
      </w:r>
      <w:r w:rsidR="00447432">
        <w:t xml:space="preserve"> </w:t>
      </w:r>
      <w:r>
        <w:t>to</w:t>
      </w:r>
      <w:r w:rsidR="00447432">
        <w:t xml:space="preserve"> </w:t>
      </w:r>
      <w:r>
        <w:t>support</w:t>
      </w:r>
      <w:r w:rsidR="00447432">
        <w:t xml:space="preserve"> </w:t>
      </w:r>
      <w:r>
        <w:t>construction</w:t>
      </w:r>
      <w:r w:rsidR="00447432">
        <w:t xml:space="preserve"> </w:t>
      </w:r>
      <w:r>
        <w:t>of</w:t>
      </w:r>
      <w:r w:rsidR="00447432">
        <w:t xml:space="preserve"> </w:t>
      </w:r>
      <w:r>
        <w:t>an</w:t>
      </w:r>
      <w:r w:rsidR="00447432">
        <w:t xml:space="preserve"> </w:t>
      </w:r>
      <w:r>
        <w:t>on</w:t>
      </w:r>
      <w:r>
        <w:rPr>
          <w:rFonts w:ascii="Cambria Math" w:hAnsi="Cambria Math" w:cs="Cambria Math"/>
        </w:rPr>
        <w:t>‑</w:t>
      </w:r>
      <w:r>
        <w:t>water</w:t>
      </w:r>
      <w:r w:rsidR="00447432">
        <w:t xml:space="preserve"> </w:t>
      </w:r>
      <w:r>
        <w:t>café</w:t>
      </w:r>
      <w:r w:rsidR="00447432">
        <w:t xml:space="preserve"> </w:t>
      </w:r>
      <w:r>
        <w:t>at</w:t>
      </w:r>
      <w:r w:rsidR="00447432">
        <w:t xml:space="preserve"> </w:t>
      </w:r>
      <w:r>
        <w:t>Bullock</w:t>
      </w:r>
      <w:r w:rsidR="00447432">
        <w:t xml:space="preserve"> </w:t>
      </w:r>
      <w:r>
        <w:t>Island</w:t>
      </w:r>
      <w:r w:rsidR="00447432">
        <w:t xml:space="preserve"> </w:t>
      </w:r>
      <w:r>
        <w:t>near</w:t>
      </w:r>
      <w:r w:rsidR="00447432">
        <w:t xml:space="preserve"> </w:t>
      </w:r>
      <w:r>
        <w:t>Lakes</w:t>
      </w:r>
      <w:r w:rsidR="00447432">
        <w:t xml:space="preserve"> </w:t>
      </w:r>
      <w:r>
        <w:t>Entrance,</w:t>
      </w:r>
      <w:r w:rsidR="00447432">
        <w:t xml:space="preserve"> </w:t>
      </w:r>
      <w:r>
        <w:t>East</w:t>
      </w:r>
      <w:r w:rsidR="00447432">
        <w:t xml:space="preserve"> </w:t>
      </w:r>
      <w:r>
        <w:t>Gippsland,</w:t>
      </w:r>
      <w:r w:rsidR="00447432">
        <w:t xml:space="preserve"> </w:t>
      </w:r>
      <w:r>
        <w:t>with</w:t>
      </w:r>
      <w:r w:rsidR="00447432">
        <w:t xml:space="preserve"> </w:t>
      </w:r>
      <w:r>
        <w:t>a</w:t>
      </w:r>
      <w:r w:rsidR="00447432">
        <w:t xml:space="preserve"> </w:t>
      </w:r>
      <w:r>
        <w:t>commitment</w:t>
      </w:r>
      <w:r w:rsidR="00447432">
        <w:t xml:space="preserve"> </w:t>
      </w:r>
      <w:r>
        <w:t>of</w:t>
      </w:r>
      <w:r w:rsidR="00447432">
        <w:t xml:space="preserve"> </w:t>
      </w:r>
      <w:r>
        <w:t>$1.5</w:t>
      </w:r>
      <w:r w:rsidR="00447432">
        <w:t xml:space="preserve"> </w:t>
      </w:r>
      <w:r>
        <w:t>million</w:t>
      </w:r>
      <w:r w:rsidR="00447432">
        <w:t xml:space="preserve"> </w:t>
      </w:r>
      <w:r>
        <w:t>to</w:t>
      </w:r>
      <w:r w:rsidR="00447432">
        <w:t xml:space="preserve"> </w:t>
      </w:r>
      <w:r>
        <w:t>the</w:t>
      </w:r>
      <w:r w:rsidR="00447432">
        <w:t xml:space="preserve"> </w:t>
      </w:r>
      <w:r>
        <w:t>Lakes</w:t>
      </w:r>
      <w:r w:rsidR="00447432">
        <w:t xml:space="preserve"> </w:t>
      </w:r>
      <w:r>
        <w:t>Entrance</w:t>
      </w:r>
      <w:r w:rsidR="00447432">
        <w:t xml:space="preserve"> </w:t>
      </w:r>
      <w:r>
        <w:t>Fisherman</w:t>
      </w:r>
      <w:r w:rsidR="00447432">
        <w:t xml:space="preserve"> </w:t>
      </w:r>
      <w:r>
        <w:t>Limited.</w:t>
      </w:r>
      <w:r w:rsidR="00447432">
        <w:t xml:space="preserve"> </w:t>
      </w:r>
      <w:r>
        <w:t>The</w:t>
      </w:r>
      <w:r w:rsidR="00447432">
        <w:t xml:space="preserve"> </w:t>
      </w:r>
      <w:r>
        <w:t>project</w:t>
      </w:r>
      <w:r w:rsidR="00447432">
        <w:t xml:space="preserve"> </w:t>
      </w:r>
      <w:r>
        <w:t>will</w:t>
      </w:r>
      <w:r w:rsidR="00447432">
        <w:t xml:space="preserve"> </w:t>
      </w:r>
      <w:r>
        <w:t>deliver</w:t>
      </w:r>
      <w:r w:rsidR="00447432">
        <w:t xml:space="preserve"> </w:t>
      </w:r>
      <w:r>
        <w:t>a</w:t>
      </w:r>
      <w:r w:rsidR="00447432">
        <w:t xml:space="preserve"> </w:t>
      </w:r>
      <w:r>
        <w:t>new</w:t>
      </w:r>
      <w:r w:rsidR="00447432">
        <w:t xml:space="preserve"> </w:t>
      </w:r>
      <w:r>
        <w:t>cafeteria</w:t>
      </w:r>
      <w:r w:rsidR="00447432">
        <w:t xml:space="preserve"> </w:t>
      </w:r>
      <w:r>
        <w:t>with</w:t>
      </w:r>
      <w:r w:rsidR="00447432">
        <w:t xml:space="preserve"> </w:t>
      </w:r>
      <w:r>
        <w:t>a</w:t>
      </w:r>
      <w:r w:rsidR="00447432">
        <w:t xml:space="preserve"> </w:t>
      </w:r>
      <w:r>
        <w:t>fresh</w:t>
      </w:r>
      <w:r w:rsidR="00447432">
        <w:t xml:space="preserve"> </w:t>
      </w:r>
      <w:r>
        <w:t>fish</w:t>
      </w:r>
      <w:r w:rsidR="00447432">
        <w:t xml:space="preserve"> </w:t>
      </w:r>
      <w:r>
        <w:t>sales</w:t>
      </w:r>
      <w:r w:rsidR="00447432">
        <w:t xml:space="preserve"> </w:t>
      </w:r>
      <w:r>
        <w:t>outlet,</w:t>
      </w:r>
      <w:r w:rsidR="00447432">
        <w:t xml:space="preserve"> </w:t>
      </w:r>
      <w:r>
        <w:t>an</w:t>
      </w:r>
      <w:r w:rsidR="00447432">
        <w:t xml:space="preserve"> </w:t>
      </w:r>
      <w:r>
        <w:t>all</w:t>
      </w:r>
      <w:r>
        <w:rPr>
          <w:rFonts w:ascii="Cambria Math" w:hAnsi="Cambria Math" w:cs="Cambria Math"/>
        </w:rPr>
        <w:t>‑</w:t>
      </w:r>
      <w:r>
        <w:t>abilities</w:t>
      </w:r>
      <w:r w:rsidR="00447432">
        <w:t xml:space="preserve"> </w:t>
      </w:r>
      <w:r>
        <w:t>access</w:t>
      </w:r>
      <w:r w:rsidR="00447432">
        <w:t xml:space="preserve"> </w:t>
      </w:r>
      <w:r>
        <w:t>ramp</w:t>
      </w:r>
      <w:r w:rsidR="00447432">
        <w:t xml:space="preserve"> </w:t>
      </w:r>
      <w:r>
        <w:t>and</w:t>
      </w:r>
      <w:r w:rsidR="00447432">
        <w:t xml:space="preserve"> </w:t>
      </w:r>
      <w:r>
        <w:t>fishing</w:t>
      </w:r>
      <w:r w:rsidR="00447432">
        <w:t xml:space="preserve"> </w:t>
      </w:r>
      <w:r>
        <w:t>fleet</w:t>
      </w:r>
      <w:r w:rsidR="00447432">
        <w:t xml:space="preserve"> </w:t>
      </w:r>
      <w:r>
        <w:t>viewing</w:t>
      </w:r>
      <w:r w:rsidR="00447432">
        <w:t xml:space="preserve"> </w:t>
      </w:r>
      <w:r>
        <w:t>platform.</w:t>
      </w:r>
      <w:r w:rsidR="00447432">
        <w:t xml:space="preserve"> </w:t>
      </w:r>
    </w:p>
    <w:p w14:paraId="6CF0D7DD" w14:textId="3224533E" w:rsidR="00000000" w:rsidRDefault="00000000" w:rsidP="00A74CC2">
      <w:pPr>
        <w:pStyle w:val="Bullet"/>
      </w:pPr>
      <w:r>
        <w:rPr>
          <w:spacing w:val="-4"/>
        </w:rPr>
        <w:t>Continued</w:t>
      </w:r>
      <w:r w:rsidR="00447432">
        <w:rPr>
          <w:spacing w:val="-4"/>
        </w:rPr>
        <w:t xml:space="preserve"> </w:t>
      </w:r>
      <w:r>
        <w:rPr>
          <w:spacing w:val="-4"/>
        </w:rPr>
        <w:t>to</w:t>
      </w:r>
      <w:r w:rsidR="00447432">
        <w:rPr>
          <w:spacing w:val="-4"/>
        </w:rPr>
        <w:t xml:space="preserve"> </w:t>
      </w:r>
      <w:r>
        <w:rPr>
          <w:spacing w:val="-4"/>
        </w:rPr>
        <w:t>deliver</w:t>
      </w:r>
      <w:r w:rsidR="00447432">
        <w:rPr>
          <w:spacing w:val="-4"/>
        </w:rPr>
        <w:t xml:space="preserve"> </w:t>
      </w:r>
      <w:r>
        <w:rPr>
          <w:spacing w:val="-4"/>
        </w:rPr>
        <w:t>the</w:t>
      </w:r>
      <w:r w:rsidR="00447432">
        <w:rPr>
          <w:spacing w:val="-4"/>
        </w:rPr>
        <w:t xml:space="preserve"> </w:t>
      </w:r>
      <w:r>
        <w:rPr>
          <w:spacing w:val="-4"/>
        </w:rPr>
        <w:t>Stage</w:t>
      </w:r>
      <w:r w:rsidR="00447432">
        <w:rPr>
          <w:spacing w:val="-4"/>
        </w:rPr>
        <w:t xml:space="preserve"> </w:t>
      </w:r>
      <w:r>
        <w:rPr>
          <w:spacing w:val="-4"/>
        </w:rPr>
        <w:t>1</w:t>
      </w:r>
      <w:r w:rsidR="00447432">
        <w:rPr>
          <w:spacing w:val="-4"/>
        </w:rPr>
        <w:t xml:space="preserve"> </w:t>
      </w:r>
      <w:r>
        <w:rPr>
          <w:spacing w:val="-4"/>
        </w:rPr>
        <w:t>main</w:t>
      </w:r>
      <w:r w:rsidR="00447432">
        <w:rPr>
          <w:spacing w:val="-4"/>
        </w:rPr>
        <w:t xml:space="preserve"> </w:t>
      </w:r>
      <w:r>
        <w:rPr>
          <w:spacing w:val="-4"/>
        </w:rPr>
        <w:t>works</w:t>
      </w:r>
      <w:r w:rsidR="00447432">
        <w:rPr>
          <w:spacing w:val="-4"/>
        </w:rPr>
        <w:t xml:space="preserve"> </w:t>
      </w:r>
      <w:r>
        <w:rPr>
          <w:spacing w:val="-4"/>
        </w:rPr>
        <w:t>package</w:t>
      </w:r>
      <w:r w:rsidR="00447432">
        <w:rPr>
          <w:spacing w:val="-4"/>
        </w:rPr>
        <w:t xml:space="preserve"> </w:t>
      </w:r>
      <w:r>
        <w:rPr>
          <w:spacing w:val="-4"/>
        </w:rPr>
        <w:t>of</w:t>
      </w:r>
      <w:r w:rsidR="00447432">
        <w:rPr>
          <w:spacing w:val="-4"/>
        </w:rPr>
        <w:t xml:space="preserve"> </w:t>
      </w:r>
      <w:r>
        <w:rPr>
          <w:spacing w:val="-4"/>
        </w:rPr>
        <w:t>the</w:t>
      </w:r>
      <w:r w:rsidR="00447432">
        <w:rPr>
          <w:spacing w:val="-4"/>
        </w:rPr>
        <w:t xml:space="preserve"> </w:t>
      </w:r>
      <w:r>
        <w:rPr>
          <w:spacing w:val="-4"/>
        </w:rPr>
        <w:t>Regional</w:t>
      </w:r>
      <w:r w:rsidR="00447432">
        <w:rPr>
          <w:spacing w:val="-4"/>
        </w:rPr>
        <w:t xml:space="preserve"> </w:t>
      </w:r>
      <w:r>
        <w:rPr>
          <w:spacing w:val="-4"/>
        </w:rPr>
        <w:t>Car</w:t>
      </w:r>
      <w:r w:rsidR="00447432">
        <w:rPr>
          <w:spacing w:val="-4"/>
        </w:rPr>
        <w:t xml:space="preserve"> </w:t>
      </w:r>
      <w:r>
        <w:rPr>
          <w:spacing w:val="-4"/>
        </w:rPr>
        <w:t>Parks</w:t>
      </w:r>
      <w:r w:rsidR="00447432">
        <w:rPr>
          <w:spacing w:val="-4"/>
        </w:rPr>
        <w:t xml:space="preserve"> </w:t>
      </w:r>
      <w:r>
        <w:rPr>
          <w:spacing w:val="-4"/>
        </w:rPr>
        <w:t>Fund,</w:t>
      </w:r>
      <w:r w:rsidR="00447432">
        <w:rPr>
          <w:spacing w:val="-4"/>
        </w:rPr>
        <w:t xml:space="preserve"> </w:t>
      </w:r>
      <w:r>
        <w:rPr>
          <w:spacing w:val="-4"/>
        </w:rPr>
        <w:t>which</w:t>
      </w:r>
      <w:r w:rsidR="00447432">
        <w:rPr>
          <w:spacing w:val="-4"/>
        </w:rPr>
        <w:t xml:space="preserve"> </w:t>
      </w:r>
      <w:r>
        <w:rPr>
          <w:spacing w:val="-4"/>
        </w:rPr>
        <w:t>will</w:t>
      </w:r>
      <w:r w:rsidR="00447432">
        <w:rPr>
          <w:spacing w:val="-4"/>
        </w:rPr>
        <w:t xml:space="preserve"> </w:t>
      </w:r>
      <w:r>
        <w:rPr>
          <w:spacing w:val="-4"/>
        </w:rPr>
        <w:t>provide</w:t>
      </w:r>
      <w:r w:rsidR="00447432">
        <w:rPr>
          <w:spacing w:val="-4"/>
        </w:rPr>
        <w:t xml:space="preserve"> </w:t>
      </w:r>
      <w:r>
        <w:rPr>
          <w:spacing w:val="-4"/>
        </w:rPr>
        <w:t>270</w:t>
      </w:r>
      <w:r w:rsidR="00447432">
        <w:rPr>
          <w:spacing w:val="-4"/>
        </w:rPr>
        <w:t xml:space="preserve"> </w:t>
      </w:r>
      <w:r>
        <w:rPr>
          <w:spacing w:val="-4"/>
        </w:rPr>
        <w:t>new</w:t>
      </w:r>
      <w:r w:rsidR="00447432">
        <w:rPr>
          <w:spacing w:val="-4"/>
        </w:rPr>
        <w:t xml:space="preserve"> </w:t>
      </w:r>
      <w:r>
        <w:rPr>
          <w:spacing w:val="-4"/>
        </w:rPr>
        <w:t>free</w:t>
      </w:r>
      <w:r w:rsidR="00447432">
        <w:rPr>
          <w:spacing w:val="-4"/>
        </w:rPr>
        <w:t xml:space="preserve"> </w:t>
      </w:r>
      <w:r>
        <w:rPr>
          <w:spacing w:val="-4"/>
        </w:rPr>
        <w:t>car</w:t>
      </w:r>
      <w:r w:rsidR="00447432">
        <w:rPr>
          <w:spacing w:val="-4"/>
        </w:rPr>
        <w:t xml:space="preserve"> </w:t>
      </w:r>
      <w:r>
        <w:rPr>
          <w:spacing w:val="-4"/>
        </w:rPr>
        <w:t>parks</w:t>
      </w:r>
      <w:r w:rsidR="00447432">
        <w:rPr>
          <w:spacing w:val="-4"/>
        </w:rPr>
        <w:t xml:space="preserve"> </w:t>
      </w:r>
      <w:r>
        <w:rPr>
          <w:spacing w:val="-4"/>
        </w:rPr>
        <w:t>in</w:t>
      </w:r>
      <w:r w:rsidR="00447432">
        <w:rPr>
          <w:spacing w:val="-4"/>
        </w:rPr>
        <w:t xml:space="preserve"> </w:t>
      </w:r>
      <w:r>
        <w:rPr>
          <w:spacing w:val="-4"/>
        </w:rPr>
        <w:t>Moe,</w:t>
      </w:r>
      <w:r w:rsidR="00447432">
        <w:rPr>
          <w:spacing w:val="-4"/>
        </w:rPr>
        <w:t xml:space="preserve"> </w:t>
      </w:r>
      <w:proofErr w:type="gramStart"/>
      <w:r>
        <w:rPr>
          <w:spacing w:val="-4"/>
        </w:rPr>
        <w:t>Morwell</w:t>
      </w:r>
      <w:proofErr w:type="gramEnd"/>
      <w:r w:rsidR="00447432">
        <w:rPr>
          <w:spacing w:val="-4"/>
        </w:rPr>
        <w:t xml:space="preserve"> </w:t>
      </w:r>
      <w:r>
        <w:rPr>
          <w:spacing w:val="-4"/>
        </w:rPr>
        <w:t>and</w:t>
      </w:r>
      <w:r w:rsidR="00447432">
        <w:rPr>
          <w:spacing w:val="-4"/>
        </w:rPr>
        <w:t xml:space="preserve"> </w:t>
      </w:r>
      <w:proofErr w:type="spellStart"/>
      <w:r>
        <w:rPr>
          <w:spacing w:val="-4"/>
        </w:rPr>
        <w:t>Traralgon</w:t>
      </w:r>
      <w:proofErr w:type="spellEnd"/>
      <w:r>
        <w:rPr>
          <w:spacing w:val="-4"/>
        </w:rPr>
        <w:t>,</w:t>
      </w:r>
      <w:r w:rsidR="00447432">
        <w:rPr>
          <w:spacing w:val="-4"/>
        </w:rPr>
        <w:t xml:space="preserve"> </w:t>
      </w:r>
      <w:r>
        <w:rPr>
          <w:spacing w:val="-4"/>
        </w:rPr>
        <w:t>with</w:t>
      </w:r>
      <w:r w:rsidR="00447432">
        <w:rPr>
          <w:spacing w:val="-4"/>
        </w:rPr>
        <w:t xml:space="preserve"> </w:t>
      </w:r>
      <w:r>
        <w:rPr>
          <w:spacing w:val="-4"/>
        </w:rPr>
        <w:t>Stage</w:t>
      </w:r>
      <w:r w:rsidR="00447432">
        <w:rPr>
          <w:spacing w:val="-4"/>
        </w:rPr>
        <w:t xml:space="preserve"> </w:t>
      </w:r>
      <w:r>
        <w:rPr>
          <w:spacing w:val="-4"/>
        </w:rPr>
        <w:t>2</w:t>
      </w:r>
      <w:r w:rsidR="00447432">
        <w:rPr>
          <w:spacing w:val="-4"/>
        </w:rPr>
        <w:t xml:space="preserve"> </w:t>
      </w:r>
      <w:r>
        <w:rPr>
          <w:spacing w:val="-4"/>
        </w:rPr>
        <w:t>expected</w:t>
      </w:r>
      <w:r w:rsidR="00447432">
        <w:rPr>
          <w:spacing w:val="-4"/>
        </w:rPr>
        <w:t xml:space="preserve"> </w:t>
      </w:r>
      <w:r>
        <w:rPr>
          <w:spacing w:val="-4"/>
        </w:rPr>
        <w:t>to</w:t>
      </w:r>
      <w:r w:rsidR="00447432">
        <w:rPr>
          <w:spacing w:val="-4"/>
        </w:rPr>
        <w:t xml:space="preserve"> </w:t>
      </w:r>
      <w:r>
        <w:rPr>
          <w:spacing w:val="-4"/>
        </w:rPr>
        <w:t>commence</w:t>
      </w:r>
      <w:r w:rsidR="00447432">
        <w:rPr>
          <w:spacing w:val="-4"/>
        </w:rPr>
        <w:t xml:space="preserve"> </w:t>
      </w:r>
      <w:r>
        <w:rPr>
          <w:spacing w:val="-4"/>
        </w:rPr>
        <w:t>early</w:t>
      </w:r>
      <w:r w:rsidR="00447432">
        <w:rPr>
          <w:spacing w:val="-4"/>
        </w:rPr>
        <w:t xml:space="preserve"> </w:t>
      </w:r>
      <w:r>
        <w:rPr>
          <w:spacing w:val="-4"/>
        </w:rPr>
        <w:t>2023.</w:t>
      </w:r>
      <w:r w:rsidR="00447432">
        <w:rPr>
          <w:spacing w:val="-4"/>
        </w:rPr>
        <w:t xml:space="preserve"> </w:t>
      </w:r>
      <w:r>
        <w:rPr>
          <w:spacing w:val="-4"/>
        </w:rPr>
        <w:t>Construction</w:t>
      </w:r>
      <w:r w:rsidR="00447432">
        <w:rPr>
          <w:spacing w:val="-4"/>
        </w:rPr>
        <w:t xml:space="preserve"> </w:t>
      </w:r>
      <w:r>
        <w:rPr>
          <w:spacing w:val="-4"/>
        </w:rPr>
        <w:t>works</w:t>
      </w:r>
      <w:r w:rsidR="00447432">
        <w:rPr>
          <w:spacing w:val="-4"/>
        </w:rPr>
        <w:t xml:space="preserve"> </w:t>
      </w:r>
      <w:r>
        <w:rPr>
          <w:spacing w:val="-4"/>
        </w:rPr>
        <w:t>are</w:t>
      </w:r>
      <w:r w:rsidR="00447432">
        <w:rPr>
          <w:spacing w:val="-4"/>
        </w:rPr>
        <w:t xml:space="preserve"> </w:t>
      </w:r>
      <w:r>
        <w:rPr>
          <w:spacing w:val="-4"/>
        </w:rPr>
        <w:t>expected</w:t>
      </w:r>
      <w:r w:rsidR="00447432">
        <w:rPr>
          <w:spacing w:val="-4"/>
        </w:rPr>
        <w:t xml:space="preserve"> </w:t>
      </w:r>
      <w:r>
        <w:rPr>
          <w:spacing w:val="-4"/>
        </w:rPr>
        <w:t>to</w:t>
      </w:r>
      <w:r w:rsidR="00447432">
        <w:rPr>
          <w:spacing w:val="-4"/>
        </w:rPr>
        <w:t xml:space="preserve"> </w:t>
      </w:r>
      <w:r>
        <w:rPr>
          <w:spacing w:val="-4"/>
        </w:rPr>
        <w:t>create</w:t>
      </w:r>
      <w:r w:rsidR="00447432">
        <w:rPr>
          <w:spacing w:val="-4"/>
        </w:rPr>
        <w:t xml:space="preserve"> </w:t>
      </w:r>
      <w:r>
        <w:rPr>
          <w:spacing w:val="-4"/>
        </w:rPr>
        <w:t>75</w:t>
      </w:r>
      <w:r w:rsidR="00447432">
        <w:rPr>
          <w:spacing w:val="-4"/>
        </w:rPr>
        <w:t xml:space="preserve"> </w:t>
      </w:r>
      <w:r>
        <w:rPr>
          <w:spacing w:val="-4"/>
        </w:rPr>
        <w:t>full</w:t>
      </w:r>
      <w:r>
        <w:rPr>
          <w:rFonts w:ascii="Cambria Math" w:hAnsi="Cambria Math" w:cs="Cambria Math"/>
          <w:spacing w:val="-4"/>
        </w:rPr>
        <w:t>‑</w:t>
      </w:r>
      <w:r>
        <w:rPr>
          <w:spacing w:val="-4"/>
        </w:rPr>
        <w:t>time</w:t>
      </w:r>
      <w:r w:rsidR="00447432">
        <w:rPr>
          <w:spacing w:val="-4"/>
        </w:rPr>
        <w:t xml:space="preserve"> </w:t>
      </w:r>
      <w:r>
        <w:rPr>
          <w:spacing w:val="-4"/>
        </w:rPr>
        <w:t>jobs</w:t>
      </w:r>
      <w:r w:rsidR="00447432">
        <w:rPr>
          <w:spacing w:val="-4"/>
        </w:rPr>
        <w:t xml:space="preserve"> </w:t>
      </w:r>
      <w:r>
        <w:rPr>
          <w:spacing w:val="-4"/>
        </w:rPr>
        <w:t>for</w:t>
      </w:r>
      <w:r w:rsidR="00447432">
        <w:rPr>
          <w:spacing w:val="-4"/>
        </w:rPr>
        <w:t xml:space="preserve"> </w:t>
      </w:r>
      <w:r>
        <w:rPr>
          <w:spacing w:val="-4"/>
        </w:rPr>
        <w:t>local</w:t>
      </w:r>
      <w:r w:rsidR="00447432">
        <w:rPr>
          <w:spacing w:val="-4"/>
        </w:rPr>
        <w:t xml:space="preserve"> </w:t>
      </w:r>
      <w:r>
        <w:rPr>
          <w:spacing w:val="-4"/>
        </w:rPr>
        <w:t>contractors.</w:t>
      </w:r>
    </w:p>
    <w:p w14:paraId="6E96373D" w14:textId="4A03ACF3" w:rsidR="00000000" w:rsidRDefault="00000000" w:rsidP="00A74CC2">
      <w:pPr>
        <w:pStyle w:val="Bullet"/>
      </w:pPr>
      <w:r>
        <w:t>Supported</w:t>
      </w:r>
      <w:r w:rsidR="00447432">
        <w:t xml:space="preserve"> </w:t>
      </w:r>
      <w:r>
        <w:t>delivery</w:t>
      </w:r>
      <w:r w:rsidR="00447432">
        <w:t xml:space="preserve"> </w:t>
      </w:r>
      <w:r>
        <w:t>of</w:t>
      </w:r>
      <w:r w:rsidR="00447432">
        <w:t xml:space="preserve"> </w:t>
      </w:r>
      <w:r>
        <w:t>the</w:t>
      </w:r>
      <w:r w:rsidR="00447432">
        <w:t xml:space="preserve"> </w:t>
      </w:r>
      <w:r>
        <w:t>$42</w:t>
      </w:r>
      <w:r w:rsidR="00447432">
        <w:t xml:space="preserve"> </w:t>
      </w:r>
      <w:r>
        <w:t>million</w:t>
      </w:r>
      <w:r w:rsidR="00447432">
        <w:t xml:space="preserve"> </w:t>
      </w:r>
      <w:r>
        <w:t>Latrobe</w:t>
      </w:r>
      <w:r w:rsidR="00447432">
        <w:t xml:space="preserve"> </w:t>
      </w:r>
      <w:r>
        <w:t>Creative</w:t>
      </w:r>
      <w:r w:rsidR="00447432">
        <w:t xml:space="preserve"> </w:t>
      </w:r>
      <w:r>
        <w:t>Precinct,</w:t>
      </w:r>
      <w:r w:rsidR="00447432">
        <w:t xml:space="preserve"> </w:t>
      </w:r>
      <w:r>
        <w:t>which</w:t>
      </w:r>
      <w:r w:rsidR="00447432">
        <w:t xml:space="preserve"> </w:t>
      </w:r>
      <w:r>
        <w:t>included</w:t>
      </w:r>
      <w:r w:rsidR="00447432">
        <w:t xml:space="preserve"> </w:t>
      </w:r>
      <w:r>
        <w:t>$12</w:t>
      </w:r>
      <w:r w:rsidR="00447432">
        <w:t xml:space="preserve"> </w:t>
      </w:r>
      <w:r>
        <w:t>million</w:t>
      </w:r>
      <w:r w:rsidR="00447432">
        <w:t xml:space="preserve"> </w:t>
      </w:r>
      <w:r>
        <w:t>Victorian</w:t>
      </w:r>
      <w:r w:rsidR="00447432">
        <w:rPr>
          <w:rFonts w:ascii="Cambria" w:hAnsi="Cambria" w:cs="Cambria"/>
        </w:rPr>
        <w:t xml:space="preserve"> </w:t>
      </w:r>
      <w:r>
        <w:t>Government</w:t>
      </w:r>
      <w:r w:rsidR="00447432">
        <w:t xml:space="preserve"> </w:t>
      </w:r>
      <w:r>
        <w:t>investment.</w:t>
      </w:r>
      <w:r w:rsidR="00447432">
        <w:t xml:space="preserve"> </w:t>
      </w:r>
      <w:r>
        <w:t>The</w:t>
      </w:r>
      <w:r w:rsidR="00447432">
        <w:t xml:space="preserve"> </w:t>
      </w:r>
      <w:r>
        <w:t>project</w:t>
      </w:r>
      <w:r w:rsidR="00447432">
        <w:t xml:space="preserve"> </w:t>
      </w:r>
      <w:r>
        <w:t>delivered</w:t>
      </w:r>
      <w:r w:rsidR="00447432">
        <w:rPr>
          <w:rFonts w:ascii="Cambria" w:hAnsi="Cambria" w:cs="Cambria"/>
        </w:rPr>
        <w:t xml:space="preserve"> </w:t>
      </w:r>
      <w:r>
        <w:t>a</w:t>
      </w:r>
      <w:r w:rsidR="00447432">
        <w:t xml:space="preserve"> </w:t>
      </w:r>
      <w:r>
        <w:t>state</w:t>
      </w:r>
      <w:r>
        <w:rPr>
          <w:rFonts w:ascii="Cambria Math" w:hAnsi="Cambria Math" w:cs="Cambria Math"/>
        </w:rPr>
        <w:t>‑</w:t>
      </w:r>
      <w:r>
        <w:t>of</w:t>
      </w:r>
      <w:r>
        <w:rPr>
          <w:rFonts w:ascii="Cambria Math" w:hAnsi="Cambria Math" w:cs="Cambria Math"/>
        </w:rPr>
        <w:t>‑</w:t>
      </w:r>
      <w:r>
        <w:t>the</w:t>
      </w:r>
      <w:r>
        <w:rPr>
          <w:rFonts w:ascii="Cambria Math" w:hAnsi="Cambria Math" w:cs="Cambria Math"/>
        </w:rPr>
        <w:t>‑</w:t>
      </w:r>
      <w:r>
        <w:t>art,</w:t>
      </w:r>
      <w:r w:rsidR="00447432">
        <w:t xml:space="preserve"> </w:t>
      </w:r>
      <w:r>
        <w:t>750</w:t>
      </w:r>
      <w:r>
        <w:rPr>
          <w:rFonts w:ascii="Cambria Math" w:hAnsi="Cambria Math" w:cs="Cambria Math"/>
        </w:rPr>
        <w:t>‑</w:t>
      </w:r>
      <w:r>
        <w:t>seat</w:t>
      </w:r>
      <w:r w:rsidR="00447432">
        <w:t xml:space="preserve"> </w:t>
      </w:r>
      <w:r>
        <w:t>performing</w:t>
      </w:r>
      <w:r w:rsidR="00447432">
        <w:t xml:space="preserve"> </w:t>
      </w:r>
      <w:r>
        <w:t>arts</w:t>
      </w:r>
      <w:r w:rsidR="00447432">
        <w:rPr>
          <w:rFonts w:ascii="Cambria" w:hAnsi="Cambria" w:cs="Cambria"/>
        </w:rPr>
        <w:t xml:space="preserve"> </w:t>
      </w:r>
      <w:r>
        <w:t>centre</w:t>
      </w:r>
      <w:r w:rsidR="00447432">
        <w:t xml:space="preserve"> </w:t>
      </w:r>
      <w:r>
        <w:t>in</w:t>
      </w:r>
      <w:r w:rsidR="00447432">
        <w:t xml:space="preserve"> </w:t>
      </w:r>
      <w:proofErr w:type="spellStart"/>
      <w:r>
        <w:t>Traralgon</w:t>
      </w:r>
      <w:proofErr w:type="spellEnd"/>
      <w:r>
        <w:t>,</w:t>
      </w:r>
      <w:r w:rsidR="00447432">
        <w:t xml:space="preserve"> </w:t>
      </w:r>
      <w:r>
        <w:t>refurbished</w:t>
      </w:r>
      <w:r w:rsidR="00447432">
        <w:t xml:space="preserve"> </w:t>
      </w:r>
      <w:r>
        <w:t>the</w:t>
      </w:r>
      <w:r w:rsidR="00447432">
        <w:t xml:space="preserve"> </w:t>
      </w:r>
      <w:r>
        <w:t>existing</w:t>
      </w:r>
      <w:r w:rsidR="00447432">
        <w:t xml:space="preserve"> </w:t>
      </w:r>
      <w:r>
        <w:t>performing</w:t>
      </w:r>
      <w:r w:rsidR="00447432">
        <w:t xml:space="preserve"> </w:t>
      </w:r>
      <w:r>
        <w:t>arts</w:t>
      </w:r>
      <w:r w:rsidR="00447432">
        <w:t xml:space="preserve"> </w:t>
      </w:r>
      <w:r>
        <w:t>centre</w:t>
      </w:r>
      <w:r w:rsidR="00447432">
        <w:t xml:space="preserve"> </w:t>
      </w:r>
      <w:r>
        <w:t>and</w:t>
      </w:r>
      <w:r w:rsidR="00447432">
        <w:t xml:space="preserve"> </w:t>
      </w:r>
      <w:r>
        <w:t>created</w:t>
      </w:r>
      <w:r w:rsidR="00447432">
        <w:t xml:space="preserve"> </w:t>
      </w:r>
      <w:r>
        <w:t>an</w:t>
      </w:r>
      <w:r w:rsidR="00447432">
        <w:t xml:space="preserve"> </w:t>
      </w:r>
      <w:r>
        <w:t>outdoor</w:t>
      </w:r>
      <w:r w:rsidR="00447432">
        <w:t xml:space="preserve"> </w:t>
      </w:r>
      <w:r>
        <w:t>civic</w:t>
      </w:r>
      <w:r w:rsidR="00447432">
        <w:rPr>
          <w:rFonts w:ascii="Cambria" w:hAnsi="Cambria" w:cs="Cambria"/>
        </w:rPr>
        <w:t xml:space="preserve"> </w:t>
      </w:r>
      <w:r>
        <w:t>space</w:t>
      </w:r>
      <w:r w:rsidR="00447432">
        <w:t xml:space="preserve"> </w:t>
      </w:r>
      <w:r>
        <w:t>in</w:t>
      </w:r>
      <w:r w:rsidR="00447432">
        <w:rPr>
          <w:rFonts w:ascii="Cambria" w:hAnsi="Cambria" w:cs="Cambria"/>
        </w:rPr>
        <w:t xml:space="preserve"> </w:t>
      </w:r>
      <w:r>
        <w:t>the</w:t>
      </w:r>
      <w:r w:rsidR="00447432">
        <w:rPr>
          <w:rFonts w:ascii="Cambria" w:hAnsi="Cambria" w:cs="Cambria"/>
        </w:rPr>
        <w:t xml:space="preserve"> </w:t>
      </w:r>
      <w:r>
        <w:t>Precinct.</w:t>
      </w:r>
      <w:r w:rsidR="00447432">
        <w:t xml:space="preserve"> </w:t>
      </w:r>
    </w:p>
    <w:p w14:paraId="13D2060A" w14:textId="08B7C318" w:rsidR="00000000" w:rsidRDefault="00000000" w:rsidP="00A74CC2">
      <w:pPr>
        <w:pStyle w:val="Bulletlast"/>
      </w:pPr>
      <w:r>
        <w:t>Supported</w:t>
      </w:r>
      <w:r w:rsidR="00447432">
        <w:t xml:space="preserve"> </w:t>
      </w:r>
      <w:r>
        <w:t>industry</w:t>
      </w:r>
      <w:r w:rsidR="00447432">
        <w:t xml:space="preserve"> </w:t>
      </w:r>
      <w:r>
        <w:t>diversification</w:t>
      </w:r>
      <w:r w:rsidR="00447432">
        <w:t xml:space="preserve"> </w:t>
      </w:r>
      <w:r>
        <w:t>across</w:t>
      </w:r>
      <w:r w:rsidR="00447432">
        <w:t xml:space="preserve"> </w:t>
      </w:r>
      <w:r>
        <w:t>the</w:t>
      </w:r>
      <w:r w:rsidR="00447432">
        <w:t xml:space="preserve"> </w:t>
      </w:r>
      <w:r>
        <w:t>region,</w:t>
      </w:r>
      <w:r w:rsidR="00447432">
        <w:t xml:space="preserve"> </w:t>
      </w:r>
      <w:r>
        <w:t>with</w:t>
      </w:r>
      <w:r w:rsidR="00447432">
        <w:t xml:space="preserve"> </w:t>
      </w:r>
      <w:r>
        <w:t>a</w:t>
      </w:r>
      <w:r w:rsidR="00447432">
        <w:t xml:space="preserve"> </w:t>
      </w:r>
      <w:r>
        <w:t>focus</w:t>
      </w:r>
      <w:r w:rsidR="00447432">
        <w:t xml:space="preserve"> </w:t>
      </w:r>
      <w:r>
        <w:t>on</w:t>
      </w:r>
      <w:r w:rsidR="00447432">
        <w:t xml:space="preserve"> </w:t>
      </w:r>
      <w:r>
        <w:t>creating</w:t>
      </w:r>
      <w:r w:rsidR="00447432">
        <w:t xml:space="preserve"> </w:t>
      </w:r>
      <w:r>
        <w:t>jobs</w:t>
      </w:r>
      <w:r w:rsidR="00447432">
        <w:t xml:space="preserve"> </w:t>
      </w:r>
      <w:r>
        <w:t>and</w:t>
      </w:r>
      <w:r w:rsidR="00447432">
        <w:t xml:space="preserve"> </w:t>
      </w:r>
      <w:r>
        <w:t>attracting</w:t>
      </w:r>
      <w:r w:rsidR="00447432">
        <w:t xml:space="preserve"> </w:t>
      </w:r>
      <w:r>
        <w:t>investment</w:t>
      </w:r>
      <w:r w:rsidR="00447432">
        <w:t xml:space="preserve"> </w:t>
      </w:r>
      <w:r>
        <w:t>to</w:t>
      </w:r>
      <w:r w:rsidR="00447432">
        <w:t xml:space="preserve"> </w:t>
      </w:r>
      <w:r>
        <w:t>support</w:t>
      </w:r>
      <w:r w:rsidR="00447432">
        <w:t xml:space="preserve"> </w:t>
      </w:r>
      <w:r>
        <w:t>the</w:t>
      </w:r>
      <w:r w:rsidR="00447432">
        <w:t xml:space="preserve"> </w:t>
      </w:r>
      <w:r>
        <w:t>transition</w:t>
      </w:r>
      <w:r w:rsidR="00447432">
        <w:t xml:space="preserve"> </w:t>
      </w:r>
      <w:r>
        <w:t>of</w:t>
      </w:r>
      <w:r w:rsidR="00447432">
        <w:t xml:space="preserve"> </w:t>
      </w:r>
      <w:r>
        <w:t>the</w:t>
      </w:r>
      <w:r w:rsidR="00447432">
        <w:t xml:space="preserve"> </w:t>
      </w:r>
      <w:r>
        <w:t>energy,</w:t>
      </w:r>
      <w:r w:rsidR="00447432">
        <w:t xml:space="preserve"> </w:t>
      </w:r>
      <w:proofErr w:type="gramStart"/>
      <w:r>
        <w:t>mining</w:t>
      </w:r>
      <w:proofErr w:type="gramEnd"/>
      <w:r w:rsidR="00447432">
        <w:t xml:space="preserve"> </w:t>
      </w:r>
      <w:r>
        <w:t>and</w:t>
      </w:r>
      <w:r w:rsidR="00447432">
        <w:t xml:space="preserve"> </w:t>
      </w:r>
      <w:r>
        <w:t>native</w:t>
      </w:r>
      <w:r w:rsidR="00447432">
        <w:t xml:space="preserve"> </w:t>
      </w:r>
      <w:r>
        <w:t>forestry</w:t>
      </w:r>
      <w:r w:rsidR="00447432">
        <w:t xml:space="preserve"> </w:t>
      </w:r>
      <w:r>
        <w:t>sectors.</w:t>
      </w:r>
      <w:r w:rsidR="00447432">
        <w:t xml:space="preserve"> </w:t>
      </w:r>
      <w:r>
        <w:t>This</w:t>
      </w:r>
      <w:r w:rsidR="00447432">
        <w:t xml:space="preserve"> </w:t>
      </w:r>
      <w:r>
        <w:t>included</w:t>
      </w:r>
      <w:r w:rsidR="00447432">
        <w:t xml:space="preserve"> </w:t>
      </w:r>
      <w:r>
        <w:t>securing</w:t>
      </w:r>
      <w:r w:rsidR="00447432">
        <w:t xml:space="preserve"> </w:t>
      </w:r>
      <w:r>
        <w:t>full</w:t>
      </w:r>
      <w:r w:rsidR="00447432">
        <w:t xml:space="preserve"> </w:t>
      </w:r>
      <w:r>
        <w:t>tenancy</w:t>
      </w:r>
      <w:r w:rsidR="00447432">
        <w:t xml:space="preserve"> </w:t>
      </w:r>
      <w:r>
        <w:t>at</w:t>
      </w:r>
      <w:r w:rsidR="00447432">
        <w:t xml:space="preserve"> </w:t>
      </w:r>
      <w:r>
        <w:t>the</w:t>
      </w:r>
      <w:r w:rsidR="00447432">
        <w:t xml:space="preserve"> </w:t>
      </w:r>
      <w:r>
        <w:t>Morwell</w:t>
      </w:r>
      <w:r w:rsidR="00447432">
        <w:t xml:space="preserve"> </w:t>
      </w:r>
      <w:r>
        <w:t>Innovation</w:t>
      </w:r>
      <w:r w:rsidR="00447432">
        <w:t xml:space="preserve"> </w:t>
      </w:r>
      <w:r>
        <w:t>Centre,</w:t>
      </w:r>
      <w:r w:rsidR="00447432">
        <w:t xml:space="preserve"> </w:t>
      </w:r>
      <w:r>
        <w:t>where</w:t>
      </w:r>
      <w:r w:rsidR="00447432">
        <w:t xml:space="preserve"> </w:t>
      </w:r>
      <w:r>
        <w:t>lead</w:t>
      </w:r>
      <w:r w:rsidR="00447432">
        <w:t xml:space="preserve"> </w:t>
      </w:r>
      <w:r>
        <w:t>tenant</w:t>
      </w:r>
      <w:r w:rsidR="00447432">
        <w:t xml:space="preserve"> </w:t>
      </w:r>
      <w:r>
        <w:t>Alinta</w:t>
      </w:r>
      <w:r w:rsidR="00447432">
        <w:t xml:space="preserve"> </w:t>
      </w:r>
      <w:r>
        <w:t>Energy</w:t>
      </w:r>
      <w:r w:rsidR="00447432">
        <w:t xml:space="preserve"> </w:t>
      </w:r>
      <w:r>
        <w:t>relocated</w:t>
      </w:r>
      <w:r w:rsidR="00447432">
        <w:t xml:space="preserve"> </w:t>
      </w:r>
      <w:r>
        <w:t>their</w:t>
      </w:r>
      <w:r w:rsidR="00447432">
        <w:t xml:space="preserve"> </w:t>
      </w:r>
      <w:r>
        <w:t>contact</w:t>
      </w:r>
      <w:r w:rsidR="00447432">
        <w:t xml:space="preserve"> </w:t>
      </w:r>
      <w:r>
        <w:t>centre</w:t>
      </w:r>
      <w:r w:rsidR="00447432">
        <w:t xml:space="preserve"> </w:t>
      </w:r>
      <w:r>
        <w:t>and</w:t>
      </w:r>
      <w:r w:rsidR="00447432">
        <w:t xml:space="preserve"> </w:t>
      </w:r>
      <w:r>
        <w:t>management</w:t>
      </w:r>
      <w:r w:rsidR="00447432">
        <w:t xml:space="preserve"> </w:t>
      </w:r>
      <w:r>
        <w:t>from</w:t>
      </w:r>
      <w:r w:rsidR="00447432">
        <w:t xml:space="preserve"> </w:t>
      </w:r>
      <w:r>
        <w:t>offshore,</w:t>
      </w:r>
      <w:r w:rsidR="00447432">
        <w:t xml:space="preserve"> </w:t>
      </w:r>
      <w:r>
        <w:t>creating</w:t>
      </w:r>
      <w:r w:rsidR="00447432">
        <w:t xml:space="preserve"> </w:t>
      </w:r>
      <w:r>
        <w:t>239</w:t>
      </w:r>
      <w:r w:rsidR="00447432">
        <w:t xml:space="preserve"> </w:t>
      </w:r>
      <w:r>
        <w:t>new</w:t>
      </w:r>
      <w:r w:rsidR="00447432">
        <w:t xml:space="preserve"> </w:t>
      </w:r>
      <w:r>
        <w:t>jobs</w:t>
      </w:r>
      <w:r w:rsidR="00447432">
        <w:t xml:space="preserve"> </w:t>
      </w:r>
      <w:r>
        <w:t>for</w:t>
      </w:r>
      <w:r w:rsidR="00447432">
        <w:t xml:space="preserve"> </w:t>
      </w:r>
      <w:r>
        <w:t>the</w:t>
      </w:r>
      <w:r w:rsidR="00447432">
        <w:t xml:space="preserve"> </w:t>
      </w:r>
      <w:r>
        <w:t>region.</w:t>
      </w:r>
      <w:r w:rsidR="00447432">
        <w:t xml:space="preserve"> </w:t>
      </w:r>
      <w:r>
        <w:t>Other</w:t>
      </w:r>
      <w:r w:rsidR="00447432">
        <w:t xml:space="preserve"> </w:t>
      </w:r>
      <w:r>
        <w:t>tenants</w:t>
      </w:r>
      <w:r w:rsidR="00447432">
        <w:t xml:space="preserve"> </w:t>
      </w:r>
      <w:r>
        <w:t>include</w:t>
      </w:r>
      <w:r w:rsidR="00447432">
        <w:t xml:space="preserve"> </w:t>
      </w:r>
      <w:r>
        <w:t>Opal</w:t>
      </w:r>
      <w:r w:rsidR="00447432">
        <w:t xml:space="preserve"> </w:t>
      </w:r>
      <w:r>
        <w:t>Australia</w:t>
      </w:r>
      <w:r w:rsidR="00447432">
        <w:t xml:space="preserve"> </w:t>
      </w:r>
      <w:r>
        <w:t>and</w:t>
      </w:r>
      <w:r w:rsidR="00447432">
        <w:t xml:space="preserve"> </w:t>
      </w:r>
      <w:r>
        <w:t>Committee</w:t>
      </w:r>
      <w:r w:rsidR="00447432">
        <w:t xml:space="preserve"> </w:t>
      </w:r>
      <w:r>
        <w:t>for</w:t>
      </w:r>
      <w:r w:rsidR="00447432">
        <w:t xml:space="preserve"> </w:t>
      </w:r>
      <w:r>
        <w:t>Gippsland.</w:t>
      </w:r>
    </w:p>
    <w:p w14:paraId="2564E6B9" w14:textId="59B825C0" w:rsidR="00000000" w:rsidRDefault="00000000" w:rsidP="00A74CC2">
      <w:pPr>
        <w:pStyle w:val="Heading2"/>
      </w:pPr>
      <w:bookmarkStart w:id="46" w:name="_Toc117691121"/>
      <w:r>
        <w:t>Key</w:t>
      </w:r>
      <w:r w:rsidR="00447432">
        <w:t xml:space="preserve"> </w:t>
      </w:r>
      <w:r>
        <w:t>outcomes</w:t>
      </w:r>
      <w:bookmarkEnd w:id="46"/>
      <w:r w:rsidR="00447432">
        <w:t xml:space="preserve"> </w:t>
      </w:r>
    </w:p>
    <w:p w14:paraId="2AF405C6" w14:textId="17191AC8" w:rsidR="00000000" w:rsidRPr="00A74CC2" w:rsidRDefault="00000000" w:rsidP="00A74CC2">
      <w:pPr>
        <w:pStyle w:val="BoldHeading"/>
      </w:pPr>
      <w:r w:rsidRPr="00A74CC2">
        <w:t>Bidfood</w:t>
      </w:r>
      <w:r w:rsidR="00447432" w:rsidRPr="00A74CC2">
        <w:t xml:space="preserve"> </w:t>
      </w:r>
      <w:r w:rsidRPr="00A74CC2">
        <w:t>Australia</w:t>
      </w:r>
      <w:r w:rsidR="00447432" w:rsidRPr="00A74CC2">
        <w:t xml:space="preserve"> </w:t>
      </w:r>
      <w:r w:rsidRPr="00A74CC2">
        <w:t>Limited</w:t>
      </w:r>
      <w:r w:rsidR="00447432" w:rsidRPr="00A74CC2">
        <w:t xml:space="preserve"> </w:t>
      </w:r>
      <w:r w:rsidRPr="00A74CC2">
        <w:t>cold</w:t>
      </w:r>
      <w:r w:rsidR="00447432" w:rsidRPr="00A74CC2">
        <w:t xml:space="preserve"> </w:t>
      </w:r>
      <w:r w:rsidRPr="00A74CC2">
        <w:t>storage</w:t>
      </w:r>
      <w:r w:rsidR="00447432" w:rsidRPr="00A74CC2">
        <w:t xml:space="preserve"> </w:t>
      </w:r>
      <w:r w:rsidRPr="00A74CC2">
        <w:t>food</w:t>
      </w:r>
      <w:r w:rsidR="00447432" w:rsidRPr="00A74CC2">
        <w:t xml:space="preserve"> </w:t>
      </w:r>
      <w:r w:rsidRPr="00A74CC2">
        <w:t>distribution</w:t>
      </w:r>
      <w:r w:rsidR="00447432" w:rsidRPr="00A74CC2">
        <w:t xml:space="preserve"> </w:t>
      </w:r>
      <w:r w:rsidRPr="00A74CC2">
        <w:t>facility</w:t>
      </w:r>
      <w:r w:rsidR="00447432" w:rsidRPr="00A74CC2">
        <w:t xml:space="preserve"> </w:t>
      </w:r>
      <w:r w:rsidRPr="00A74CC2">
        <w:t>project</w:t>
      </w:r>
    </w:p>
    <w:p w14:paraId="6E8E4A1A" w14:textId="7D4FD7EC" w:rsidR="00000000" w:rsidRDefault="00000000" w:rsidP="00674539">
      <w:r>
        <w:t>Established</w:t>
      </w:r>
      <w:r w:rsidR="00447432">
        <w:t xml:space="preserve"> </w:t>
      </w:r>
      <w:r>
        <w:t>a</w:t>
      </w:r>
      <w:r w:rsidR="00447432">
        <w:t xml:space="preserve"> </w:t>
      </w:r>
      <w:r>
        <w:t>$13.3</w:t>
      </w:r>
      <w:r w:rsidR="00447432">
        <w:t xml:space="preserve"> </w:t>
      </w:r>
      <w:r>
        <w:t>million</w:t>
      </w:r>
      <w:r w:rsidR="00447432">
        <w:t xml:space="preserve"> </w:t>
      </w:r>
      <w:r>
        <w:t>distribution</w:t>
      </w:r>
      <w:r w:rsidR="00447432">
        <w:t xml:space="preserve"> </w:t>
      </w:r>
      <w:r>
        <w:t>facility</w:t>
      </w:r>
      <w:r w:rsidR="00447432">
        <w:t xml:space="preserve"> </w:t>
      </w:r>
      <w:r>
        <w:t>for</w:t>
      </w:r>
      <w:r w:rsidR="00447432">
        <w:t xml:space="preserve"> </w:t>
      </w:r>
      <w:r>
        <w:t>Bidfood</w:t>
      </w:r>
      <w:r w:rsidR="00447432">
        <w:t xml:space="preserve"> </w:t>
      </w:r>
      <w:r>
        <w:t>Australia</w:t>
      </w:r>
      <w:r w:rsidR="00447432">
        <w:t xml:space="preserve"> </w:t>
      </w:r>
      <w:r>
        <w:t>in</w:t>
      </w:r>
      <w:r w:rsidR="00447432">
        <w:t xml:space="preserve"> </w:t>
      </w:r>
      <w:r>
        <w:t>Morwell,</w:t>
      </w:r>
      <w:r w:rsidR="00447432">
        <w:t xml:space="preserve"> </w:t>
      </w:r>
      <w:r>
        <w:t>creating</w:t>
      </w:r>
      <w:r w:rsidR="00447432">
        <w:t xml:space="preserve"> </w:t>
      </w:r>
      <w:r>
        <w:t>40</w:t>
      </w:r>
      <w:r w:rsidR="00447432">
        <w:t xml:space="preserve"> </w:t>
      </w:r>
      <w:r>
        <w:t>new</w:t>
      </w:r>
      <w:r w:rsidR="00447432">
        <w:t xml:space="preserve"> </w:t>
      </w:r>
      <w:r>
        <w:t>jobs.</w:t>
      </w:r>
      <w:r w:rsidR="00447432">
        <w:t xml:space="preserve"> </w:t>
      </w:r>
      <w:r>
        <w:t>The</w:t>
      </w:r>
      <w:r w:rsidR="00447432">
        <w:t xml:space="preserve"> </w:t>
      </w:r>
      <w:r>
        <w:t>project</w:t>
      </w:r>
      <w:r w:rsidR="00447432">
        <w:t xml:space="preserve"> </w:t>
      </w:r>
      <w:r>
        <w:t>provides</w:t>
      </w:r>
      <w:r w:rsidR="00447432">
        <w:t xml:space="preserve"> </w:t>
      </w:r>
      <w:r>
        <w:t>the</w:t>
      </w:r>
      <w:r w:rsidR="00447432">
        <w:t xml:space="preserve"> </w:t>
      </w:r>
      <w:r>
        <w:t>efficient</w:t>
      </w:r>
      <w:r w:rsidR="00447432">
        <w:t xml:space="preserve"> </w:t>
      </w:r>
      <w:r>
        <w:t>and</w:t>
      </w:r>
      <w:r w:rsidR="00447432">
        <w:t xml:space="preserve"> </w:t>
      </w:r>
      <w:r>
        <w:t>competitive</w:t>
      </w:r>
      <w:r w:rsidR="00447432">
        <w:t xml:space="preserve"> </w:t>
      </w:r>
      <w:r>
        <w:t>supply</w:t>
      </w:r>
      <w:r w:rsidR="00447432">
        <w:t xml:space="preserve"> </w:t>
      </w:r>
      <w:r>
        <w:t>of</w:t>
      </w:r>
      <w:r w:rsidR="00447432">
        <w:t xml:space="preserve"> </w:t>
      </w:r>
      <w:r>
        <w:t>food</w:t>
      </w:r>
      <w:r w:rsidR="00447432">
        <w:t xml:space="preserve"> </w:t>
      </w:r>
      <w:r>
        <w:t>products</w:t>
      </w:r>
      <w:r w:rsidR="00447432">
        <w:t xml:space="preserve"> </w:t>
      </w:r>
      <w:r>
        <w:t>to</w:t>
      </w:r>
      <w:r w:rsidR="00447432">
        <w:t xml:space="preserve"> </w:t>
      </w:r>
      <w:r>
        <w:t>customers</w:t>
      </w:r>
      <w:r w:rsidR="00447432">
        <w:t xml:space="preserve"> </w:t>
      </w:r>
      <w:r>
        <w:t>in</w:t>
      </w:r>
      <w:r w:rsidR="00447432">
        <w:t xml:space="preserve"> </w:t>
      </w:r>
      <w:r>
        <w:t>the</w:t>
      </w:r>
      <w:r w:rsidR="00447432">
        <w:t xml:space="preserve"> </w:t>
      </w:r>
      <w:r>
        <w:t>region,</w:t>
      </w:r>
      <w:r w:rsidR="00447432">
        <w:t xml:space="preserve"> </w:t>
      </w:r>
      <w:r>
        <w:t>including</w:t>
      </w:r>
      <w:r w:rsidR="00447432">
        <w:t xml:space="preserve"> </w:t>
      </w:r>
      <w:r>
        <w:t>local</w:t>
      </w:r>
      <w:r w:rsidR="00447432">
        <w:t xml:space="preserve"> </w:t>
      </w:r>
      <w:r>
        <w:t>hospitals,</w:t>
      </w:r>
      <w:r w:rsidR="00447432">
        <w:t xml:space="preserve"> </w:t>
      </w:r>
      <w:r>
        <w:t>aged</w:t>
      </w:r>
      <w:r w:rsidR="00447432">
        <w:t xml:space="preserve"> </w:t>
      </w:r>
      <w:r>
        <w:t>care,</w:t>
      </w:r>
      <w:r w:rsidR="00447432">
        <w:t xml:space="preserve"> </w:t>
      </w:r>
      <w:r>
        <w:t>schools,</w:t>
      </w:r>
      <w:r w:rsidR="00447432">
        <w:t xml:space="preserve"> </w:t>
      </w:r>
      <w:proofErr w:type="gramStart"/>
      <w:r>
        <w:t>clubs</w:t>
      </w:r>
      <w:proofErr w:type="gramEnd"/>
      <w:r w:rsidR="00447432">
        <w:t xml:space="preserve"> </w:t>
      </w:r>
      <w:r>
        <w:t>and</w:t>
      </w:r>
      <w:r w:rsidR="00447432">
        <w:t xml:space="preserve"> </w:t>
      </w:r>
      <w:r>
        <w:t>restaurants.</w:t>
      </w:r>
    </w:p>
    <w:p w14:paraId="63BDCB18" w14:textId="1C362180" w:rsidR="00000000" w:rsidRDefault="00000000" w:rsidP="00A74CC2">
      <w:pPr>
        <w:pStyle w:val="BoldHeading"/>
      </w:pPr>
      <w:r>
        <w:t>LV</w:t>
      </w:r>
      <w:r w:rsidR="00447432">
        <w:t xml:space="preserve"> </w:t>
      </w:r>
      <w:r>
        <w:t>Shade</w:t>
      </w:r>
      <w:r w:rsidR="00447432">
        <w:t xml:space="preserve"> </w:t>
      </w:r>
      <w:r>
        <w:t>Sails</w:t>
      </w:r>
      <w:r w:rsidR="00447432">
        <w:t xml:space="preserve"> </w:t>
      </w:r>
      <w:r>
        <w:t>and</w:t>
      </w:r>
      <w:r w:rsidR="00447432">
        <w:t xml:space="preserve"> </w:t>
      </w:r>
      <w:r>
        <w:t>Canvas</w:t>
      </w:r>
      <w:r w:rsidR="00447432">
        <w:t xml:space="preserve"> </w:t>
      </w:r>
      <w:r>
        <w:t>Pty</w:t>
      </w:r>
      <w:r w:rsidR="00447432">
        <w:t xml:space="preserve"> </w:t>
      </w:r>
      <w:r>
        <w:t>Ltd</w:t>
      </w:r>
      <w:r w:rsidR="00447432">
        <w:t xml:space="preserve"> </w:t>
      </w:r>
      <w:r>
        <w:t>new</w:t>
      </w:r>
      <w:r w:rsidR="00447432" w:rsidRPr="00A74CC2">
        <w:t xml:space="preserve"> </w:t>
      </w:r>
      <w:r>
        <w:t>manufacturing</w:t>
      </w:r>
      <w:r w:rsidR="00447432">
        <w:t xml:space="preserve"> </w:t>
      </w:r>
      <w:r>
        <w:t>facility</w:t>
      </w:r>
      <w:r w:rsidR="00447432">
        <w:t xml:space="preserve"> </w:t>
      </w:r>
      <w:r>
        <w:t>project</w:t>
      </w:r>
    </w:p>
    <w:p w14:paraId="0325371B" w14:textId="3599B33F" w:rsidR="00000000" w:rsidRDefault="00000000" w:rsidP="00674539">
      <w:r>
        <w:t>Supported</w:t>
      </w:r>
      <w:r w:rsidR="00447432">
        <w:t xml:space="preserve"> </w:t>
      </w:r>
      <w:r>
        <w:t>LV</w:t>
      </w:r>
      <w:r w:rsidR="00447432">
        <w:t xml:space="preserve"> </w:t>
      </w:r>
      <w:r>
        <w:t>Shade</w:t>
      </w:r>
      <w:r w:rsidR="00447432">
        <w:t xml:space="preserve"> </w:t>
      </w:r>
      <w:r>
        <w:t>Sails</w:t>
      </w:r>
      <w:r w:rsidR="00447432">
        <w:t xml:space="preserve"> </w:t>
      </w:r>
      <w:r>
        <w:t>and</w:t>
      </w:r>
      <w:r w:rsidR="00447432">
        <w:t xml:space="preserve"> </w:t>
      </w:r>
      <w:r>
        <w:t>Canvas</w:t>
      </w:r>
      <w:r w:rsidR="00447432">
        <w:t xml:space="preserve"> </w:t>
      </w:r>
      <w:r>
        <w:t>Pty</w:t>
      </w:r>
      <w:r w:rsidR="00447432">
        <w:t xml:space="preserve"> </w:t>
      </w:r>
      <w:r>
        <w:t>Ltd</w:t>
      </w:r>
      <w:r w:rsidR="00447432">
        <w:t xml:space="preserve"> </w:t>
      </w:r>
      <w:r>
        <w:t>to</w:t>
      </w:r>
      <w:r w:rsidR="00447432">
        <w:t xml:space="preserve"> </w:t>
      </w:r>
      <w:r>
        <w:t>undertake</w:t>
      </w:r>
      <w:r w:rsidR="00447432">
        <w:t xml:space="preserve"> </w:t>
      </w:r>
      <w:r>
        <w:rPr>
          <w:spacing w:val="-4"/>
        </w:rPr>
        <w:t>an</w:t>
      </w:r>
      <w:r w:rsidR="00447432">
        <w:rPr>
          <w:rFonts w:ascii="Cambria" w:hAnsi="Cambria" w:cs="Cambria"/>
          <w:spacing w:val="-4"/>
        </w:rPr>
        <w:t xml:space="preserve"> </w:t>
      </w:r>
      <w:r>
        <w:rPr>
          <w:spacing w:val="-4"/>
        </w:rPr>
        <w:t>investment</w:t>
      </w:r>
      <w:r w:rsidR="00447432">
        <w:rPr>
          <w:spacing w:val="-4"/>
        </w:rPr>
        <w:t xml:space="preserve"> </w:t>
      </w:r>
      <w:r>
        <w:rPr>
          <w:spacing w:val="-4"/>
        </w:rPr>
        <w:t>of</w:t>
      </w:r>
      <w:r w:rsidR="00447432">
        <w:rPr>
          <w:spacing w:val="-4"/>
        </w:rPr>
        <w:t xml:space="preserve"> </w:t>
      </w:r>
      <w:r>
        <w:rPr>
          <w:spacing w:val="-4"/>
        </w:rPr>
        <w:t>$600,000</w:t>
      </w:r>
      <w:r w:rsidR="00447432">
        <w:rPr>
          <w:spacing w:val="-4"/>
        </w:rPr>
        <w:t xml:space="preserve"> </w:t>
      </w:r>
      <w:r>
        <w:rPr>
          <w:spacing w:val="-4"/>
        </w:rPr>
        <w:t>in</w:t>
      </w:r>
      <w:r w:rsidR="00447432">
        <w:rPr>
          <w:spacing w:val="-4"/>
        </w:rPr>
        <w:t xml:space="preserve"> </w:t>
      </w:r>
      <w:r>
        <w:rPr>
          <w:spacing w:val="-4"/>
        </w:rPr>
        <w:t>a</w:t>
      </w:r>
      <w:r w:rsidR="00447432">
        <w:rPr>
          <w:spacing w:val="-4"/>
        </w:rPr>
        <w:t xml:space="preserve"> </w:t>
      </w:r>
      <w:r>
        <w:rPr>
          <w:spacing w:val="-4"/>
        </w:rPr>
        <w:t>new</w:t>
      </w:r>
      <w:r w:rsidR="00447432">
        <w:rPr>
          <w:spacing w:val="-4"/>
        </w:rPr>
        <w:t xml:space="preserve"> </w:t>
      </w:r>
      <w:r>
        <w:rPr>
          <w:spacing w:val="-4"/>
        </w:rPr>
        <w:t>manufacturing</w:t>
      </w:r>
      <w:r w:rsidR="00447432">
        <w:rPr>
          <w:spacing w:val="-4"/>
        </w:rPr>
        <w:t xml:space="preserve"> </w:t>
      </w:r>
      <w:r>
        <w:rPr>
          <w:spacing w:val="-4"/>
        </w:rPr>
        <w:t>facility</w:t>
      </w:r>
      <w:r w:rsidR="00447432">
        <w:rPr>
          <w:spacing w:val="-4"/>
        </w:rPr>
        <w:t xml:space="preserve"> </w:t>
      </w:r>
      <w:r>
        <w:rPr>
          <w:spacing w:val="-4"/>
        </w:rPr>
        <w:t>at</w:t>
      </w:r>
      <w:r w:rsidR="00447432">
        <w:t xml:space="preserve"> </w:t>
      </w:r>
      <w:r>
        <w:t>Traralgon,</w:t>
      </w:r>
      <w:r w:rsidR="00447432">
        <w:t xml:space="preserve"> </w:t>
      </w:r>
      <w:r>
        <w:t>including</w:t>
      </w:r>
      <w:r w:rsidR="00447432">
        <w:t xml:space="preserve"> </w:t>
      </w:r>
      <w:r>
        <w:t>upgrades</w:t>
      </w:r>
      <w:r w:rsidR="00447432">
        <w:t xml:space="preserve"> </w:t>
      </w:r>
      <w:r>
        <w:t>to</w:t>
      </w:r>
      <w:r w:rsidR="00447432">
        <w:t xml:space="preserve"> </w:t>
      </w:r>
      <w:r>
        <w:t>machinery</w:t>
      </w:r>
      <w:r w:rsidR="00447432">
        <w:t xml:space="preserve"> </w:t>
      </w:r>
      <w:r>
        <w:t>and</w:t>
      </w:r>
      <w:r w:rsidR="00447432">
        <w:t xml:space="preserve"> </w:t>
      </w:r>
      <w:r>
        <w:t>technology.</w:t>
      </w:r>
      <w:r w:rsidR="00447432">
        <w:t xml:space="preserve"> </w:t>
      </w:r>
      <w:r>
        <w:t>The</w:t>
      </w:r>
      <w:r w:rsidR="00447432">
        <w:t xml:space="preserve"> </w:t>
      </w:r>
      <w:r>
        <w:t>new</w:t>
      </w:r>
      <w:r w:rsidR="00447432">
        <w:t xml:space="preserve"> </w:t>
      </w:r>
      <w:r>
        <w:t>manufacturing</w:t>
      </w:r>
      <w:r w:rsidR="00447432">
        <w:t xml:space="preserve"> </w:t>
      </w:r>
      <w:r>
        <w:t>facility</w:t>
      </w:r>
      <w:r w:rsidR="00447432">
        <w:t xml:space="preserve"> </w:t>
      </w:r>
      <w:r>
        <w:t>will</w:t>
      </w:r>
      <w:r w:rsidR="00447432">
        <w:t xml:space="preserve"> </w:t>
      </w:r>
      <w:r>
        <w:t>enable</w:t>
      </w:r>
      <w:r w:rsidR="00447432">
        <w:t xml:space="preserve"> </w:t>
      </w:r>
      <w:r>
        <w:t>the</w:t>
      </w:r>
      <w:r w:rsidR="00447432">
        <w:t xml:space="preserve"> </w:t>
      </w:r>
      <w:r>
        <w:t>optimising</w:t>
      </w:r>
      <w:r w:rsidR="00447432">
        <w:t xml:space="preserve"> </w:t>
      </w:r>
      <w:r>
        <w:t>of</w:t>
      </w:r>
      <w:r w:rsidR="00447432">
        <w:t xml:space="preserve"> </w:t>
      </w:r>
      <w:r>
        <w:t>product</w:t>
      </w:r>
      <w:r w:rsidR="00447432">
        <w:t xml:space="preserve"> </w:t>
      </w:r>
      <w:r>
        <w:t>handling</w:t>
      </w:r>
      <w:r w:rsidR="00447432">
        <w:t xml:space="preserve"> </w:t>
      </w:r>
      <w:r>
        <w:t>and</w:t>
      </w:r>
      <w:r w:rsidR="00447432">
        <w:t xml:space="preserve"> </w:t>
      </w:r>
      <w:r>
        <w:t>manufacturing</w:t>
      </w:r>
      <w:r w:rsidR="00447432">
        <w:t xml:space="preserve"> </w:t>
      </w:r>
      <w:r>
        <w:t>processes,</w:t>
      </w:r>
      <w:r w:rsidR="00447432">
        <w:t xml:space="preserve"> </w:t>
      </w:r>
      <w:r>
        <w:t>increasing</w:t>
      </w:r>
      <w:r w:rsidR="00447432">
        <w:t xml:space="preserve"> </w:t>
      </w:r>
      <w:r>
        <w:t>production</w:t>
      </w:r>
      <w:r w:rsidR="00447432">
        <w:t xml:space="preserve"> </w:t>
      </w:r>
      <w:r>
        <w:t>to</w:t>
      </w:r>
      <w:r w:rsidR="00447432">
        <w:t xml:space="preserve"> </w:t>
      </w:r>
      <w:r>
        <w:t>approximately</w:t>
      </w:r>
      <w:r w:rsidR="00447432">
        <w:t xml:space="preserve"> </w:t>
      </w:r>
      <w:r>
        <w:t>20</w:t>
      </w:r>
      <w:r w:rsidR="00447432">
        <w:rPr>
          <w:rFonts w:ascii="Cambria" w:hAnsi="Cambria" w:cs="Cambria"/>
        </w:rPr>
        <w:t xml:space="preserve"> </w:t>
      </w:r>
      <w:r>
        <w:t>shade</w:t>
      </w:r>
      <w:r w:rsidR="00447432">
        <w:t xml:space="preserve"> </w:t>
      </w:r>
      <w:r>
        <w:t>sails</w:t>
      </w:r>
      <w:r w:rsidR="00447432">
        <w:t xml:space="preserve"> </w:t>
      </w:r>
      <w:r>
        <w:t>per</w:t>
      </w:r>
      <w:r w:rsidR="00447432">
        <w:t xml:space="preserve"> </w:t>
      </w:r>
      <w:r>
        <w:t>day</w:t>
      </w:r>
      <w:r w:rsidR="00447432">
        <w:t xml:space="preserve"> </w:t>
      </w:r>
      <w:r>
        <w:t>and</w:t>
      </w:r>
      <w:r w:rsidR="00447432">
        <w:t xml:space="preserve"> </w:t>
      </w:r>
      <w:r>
        <w:t>create</w:t>
      </w:r>
      <w:r w:rsidR="00447432">
        <w:t xml:space="preserve"> </w:t>
      </w:r>
      <w:r>
        <w:t>seven</w:t>
      </w:r>
      <w:r w:rsidR="00447432">
        <w:t xml:space="preserve"> </w:t>
      </w:r>
      <w:r>
        <w:t>new</w:t>
      </w:r>
      <w:r w:rsidR="00447432">
        <w:t xml:space="preserve"> </w:t>
      </w:r>
      <w:r>
        <w:t>jobs.</w:t>
      </w:r>
      <w:r w:rsidR="00447432">
        <w:t xml:space="preserve"> </w:t>
      </w:r>
    </w:p>
    <w:p w14:paraId="45BFC30D" w14:textId="781A6ECB" w:rsidR="00000000" w:rsidRDefault="00000000" w:rsidP="00A74CC2">
      <w:pPr>
        <w:pStyle w:val="BoldHeading"/>
      </w:pPr>
      <w:r>
        <w:t>GBP</w:t>
      </w:r>
      <w:r w:rsidR="00447432">
        <w:t xml:space="preserve"> </w:t>
      </w:r>
      <w:r>
        <w:t>Exports</w:t>
      </w:r>
      <w:r w:rsidR="00447432">
        <w:t xml:space="preserve"> </w:t>
      </w:r>
      <w:r>
        <w:t>meat</w:t>
      </w:r>
      <w:r w:rsidR="00447432">
        <w:t xml:space="preserve"> </w:t>
      </w:r>
      <w:r>
        <w:t>processing</w:t>
      </w:r>
      <w:r w:rsidR="00447432">
        <w:t xml:space="preserve"> </w:t>
      </w:r>
      <w:r>
        <w:t>facility</w:t>
      </w:r>
      <w:r w:rsidR="00447432">
        <w:t xml:space="preserve"> </w:t>
      </w:r>
      <w:r>
        <w:t>project</w:t>
      </w:r>
    </w:p>
    <w:p w14:paraId="68AAA50F" w14:textId="4DA1C962" w:rsidR="00000000" w:rsidRDefault="00000000" w:rsidP="00674539">
      <w:r>
        <w:t>Supported</w:t>
      </w:r>
      <w:r w:rsidR="00447432">
        <w:t xml:space="preserve"> </w:t>
      </w:r>
      <w:r>
        <w:t>a</w:t>
      </w:r>
      <w:r w:rsidR="00447432">
        <w:t xml:space="preserve"> </w:t>
      </w:r>
      <w:r>
        <w:t>$3</w:t>
      </w:r>
      <w:r w:rsidR="00447432">
        <w:t xml:space="preserve"> </w:t>
      </w:r>
      <w:r>
        <w:t>million</w:t>
      </w:r>
      <w:r w:rsidR="00447432">
        <w:t xml:space="preserve"> </w:t>
      </w:r>
      <w:r>
        <w:t>investment</w:t>
      </w:r>
      <w:r w:rsidR="00447432">
        <w:t xml:space="preserve"> </w:t>
      </w:r>
      <w:r>
        <w:t>with</w:t>
      </w:r>
      <w:r w:rsidR="00447432">
        <w:t xml:space="preserve"> </w:t>
      </w:r>
      <w:r>
        <w:t>GBP</w:t>
      </w:r>
      <w:r w:rsidR="00447432">
        <w:t xml:space="preserve"> </w:t>
      </w:r>
      <w:r>
        <w:t>Exports</w:t>
      </w:r>
      <w:r w:rsidR="00447432">
        <w:t xml:space="preserve"> </w:t>
      </w:r>
      <w:r>
        <w:t>in</w:t>
      </w:r>
      <w:r w:rsidR="00447432">
        <w:t xml:space="preserve"> </w:t>
      </w:r>
      <w:r>
        <w:t>Poowong</w:t>
      </w:r>
      <w:r w:rsidR="00447432">
        <w:t xml:space="preserve"> </w:t>
      </w:r>
      <w:r>
        <w:t>to</w:t>
      </w:r>
      <w:r w:rsidR="00447432">
        <w:t xml:space="preserve"> </w:t>
      </w:r>
      <w:r>
        <w:t>install</w:t>
      </w:r>
      <w:r w:rsidR="00447432">
        <w:t xml:space="preserve"> </w:t>
      </w:r>
      <w:r>
        <w:t>new</w:t>
      </w:r>
      <w:r w:rsidR="00447432">
        <w:t xml:space="preserve"> </w:t>
      </w:r>
      <w:r>
        <w:t>cold</w:t>
      </w:r>
      <w:r w:rsidR="00447432">
        <w:t xml:space="preserve"> </w:t>
      </w:r>
      <w:r>
        <w:t>store</w:t>
      </w:r>
      <w:r w:rsidR="00447432">
        <w:t xml:space="preserve"> </w:t>
      </w:r>
      <w:r>
        <w:t>facilities,</w:t>
      </w:r>
      <w:r w:rsidR="00447432">
        <w:t xml:space="preserve"> </w:t>
      </w:r>
      <w:r>
        <w:t>new</w:t>
      </w:r>
      <w:r w:rsidR="00447432">
        <w:t xml:space="preserve"> </w:t>
      </w:r>
      <w:proofErr w:type="gramStart"/>
      <w:r>
        <w:t>infrastructure</w:t>
      </w:r>
      <w:proofErr w:type="gramEnd"/>
      <w:r w:rsidR="00447432">
        <w:t xml:space="preserve"> </w:t>
      </w:r>
      <w:r>
        <w:t>and</w:t>
      </w:r>
      <w:r w:rsidR="00447432">
        <w:t xml:space="preserve"> </w:t>
      </w:r>
      <w:r>
        <w:t>processing</w:t>
      </w:r>
      <w:r w:rsidR="00447432">
        <w:t xml:space="preserve"> </w:t>
      </w:r>
      <w:r>
        <w:t>equipment.</w:t>
      </w:r>
      <w:r w:rsidR="00447432">
        <w:t xml:space="preserve"> </w:t>
      </w:r>
      <w:r>
        <w:t>This</w:t>
      </w:r>
      <w:r w:rsidR="00447432">
        <w:t xml:space="preserve"> </w:t>
      </w:r>
      <w:r>
        <w:t>will</w:t>
      </w:r>
      <w:r w:rsidR="00447432">
        <w:t xml:space="preserve"> </w:t>
      </w:r>
      <w:r>
        <w:t>enable</w:t>
      </w:r>
      <w:r w:rsidR="00447432">
        <w:t xml:space="preserve"> </w:t>
      </w:r>
      <w:r>
        <w:t>increased</w:t>
      </w:r>
      <w:r w:rsidR="00447432">
        <w:t xml:space="preserve"> </w:t>
      </w:r>
      <w:r>
        <w:t>production,</w:t>
      </w:r>
      <w:r w:rsidR="00447432">
        <w:t xml:space="preserve"> </w:t>
      </w:r>
      <w:r>
        <w:t>improved</w:t>
      </w:r>
      <w:r w:rsidR="00447432">
        <w:t xml:space="preserve"> </w:t>
      </w:r>
      <w:r>
        <w:t>traceability</w:t>
      </w:r>
      <w:r w:rsidR="00447432">
        <w:t xml:space="preserve"> </w:t>
      </w:r>
      <w:r>
        <w:t>assurance</w:t>
      </w:r>
      <w:r w:rsidR="00447432">
        <w:t xml:space="preserve"> </w:t>
      </w:r>
      <w:r>
        <w:t>and</w:t>
      </w:r>
      <w:r w:rsidR="00447432">
        <w:t xml:space="preserve"> </w:t>
      </w:r>
      <w:r>
        <w:t>expansion</w:t>
      </w:r>
      <w:r w:rsidR="00447432">
        <w:t xml:space="preserve"> </w:t>
      </w:r>
      <w:r>
        <w:t>into</w:t>
      </w:r>
      <w:r w:rsidR="00447432">
        <w:t xml:space="preserve"> </w:t>
      </w:r>
      <w:r>
        <w:t>export</w:t>
      </w:r>
      <w:r w:rsidR="00447432">
        <w:t xml:space="preserve"> </w:t>
      </w:r>
      <w:r>
        <w:t>markets.</w:t>
      </w:r>
      <w:r w:rsidR="00447432">
        <w:t xml:space="preserve"> </w:t>
      </w:r>
      <w:r>
        <w:t>The</w:t>
      </w:r>
      <w:r w:rsidR="00447432">
        <w:t xml:space="preserve"> </w:t>
      </w:r>
      <w:r>
        <w:t>project</w:t>
      </w:r>
      <w:r w:rsidR="00447432">
        <w:t xml:space="preserve"> </w:t>
      </w:r>
      <w:r>
        <w:t>will</w:t>
      </w:r>
      <w:r w:rsidR="00447432">
        <w:t xml:space="preserve"> </w:t>
      </w:r>
      <w:r>
        <w:t>create</w:t>
      </w:r>
      <w:r w:rsidR="00447432">
        <w:t xml:space="preserve"> </w:t>
      </w:r>
      <w:r>
        <w:t>40</w:t>
      </w:r>
      <w:r w:rsidR="00447432">
        <w:t xml:space="preserve"> </w:t>
      </w:r>
      <w:r>
        <w:t>new</w:t>
      </w:r>
      <w:r w:rsidR="00447432">
        <w:t xml:space="preserve"> </w:t>
      </w:r>
      <w:r>
        <w:t>jobs.</w:t>
      </w:r>
    </w:p>
    <w:p w14:paraId="758B3166" w14:textId="635B32D5" w:rsidR="00000000" w:rsidRDefault="00000000" w:rsidP="00A74CC2">
      <w:pPr>
        <w:pStyle w:val="BoldHeading"/>
      </w:pPr>
      <w:r>
        <w:t>The</w:t>
      </w:r>
      <w:r w:rsidR="00447432">
        <w:t xml:space="preserve"> </w:t>
      </w:r>
      <w:r>
        <w:t>Arches</w:t>
      </w:r>
      <w:r w:rsidR="00447432">
        <w:t xml:space="preserve"> </w:t>
      </w:r>
      <w:r>
        <w:t>Experience,</w:t>
      </w:r>
      <w:r w:rsidR="00447432">
        <w:t xml:space="preserve"> </w:t>
      </w:r>
      <w:r>
        <w:t>Gurney’s</w:t>
      </w:r>
      <w:r w:rsidR="00447432">
        <w:t xml:space="preserve"> </w:t>
      </w:r>
      <w:r>
        <w:t>Cidery</w:t>
      </w:r>
    </w:p>
    <w:p w14:paraId="77F3070B" w14:textId="30EB4AD0" w:rsidR="00000000" w:rsidRDefault="00000000" w:rsidP="00674539">
      <w:r>
        <w:t>In</w:t>
      </w:r>
      <w:r w:rsidR="00447432">
        <w:t xml:space="preserve"> </w:t>
      </w:r>
      <w:r>
        <w:t>June</w:t>
      </w:r>
      <w:r w:rsidR="00447432">
        <w:t xml:space="preserve"> </w:t>
      </w:r>
      <w:r>
        <w:t>2022,</w:t>
      </w:r>
      <w:r w:rsidR="00447432">
        <w:t xml:space="preserve"> </w:t>
      </w:r>
      <w:r>
        <w:t>with</w:t>
      </w:r>
      <w:r w:rsidR="00447432">
        <w:t xml:space="preserve"> </w:t>
      </w:r>
      <w:r>
        <w:t>Victorian</w:t>
      </w:r>
      <w:r w:rsidR="00447432">
        <w:t xml:space="preserve"> </w:t>
      </w:r>
      <w:r>
        <w:t>Government</w:t>
      </w:r>
      <w:r w:rsidR="00447432">
        <w:t xml:space="preserve"> </w:t>
      </w:r>
      <w:r>
        <w:t>support,</w:t>
      </w:r>
      <w:r w:rsidR="00447432">
        <w:t xml:space="preserve"> </w:t>
      </w:r>
      <w:r>
        <w:t>Gurney’s</w:t>
      </w:r>
      <w:r w:rsidR="00447432">
        <w:t xml:space="preserve"> </w:t>
      </w:r>
      <w:r>
        <w:t>Cidery</w:t>
      </w:r>
      <w:r w:rsidR="00447432">
        <w:t xml:space="preserve"> </w:t>
      </w:r>
      <w:r>
        <w:t>completed</w:t>
      </w:r>
      <w:r w:rsidR="00447432">
        <w:t xml:space="preserve"> </w:t>
      </w:r>
      <w:r>
        <w:t>construction</w:t>
      </w:r>
      <w:r w:rsidR="00447432">
        <w:t xml:space="preserve"> </w:t>
      </w:r>
      <w:r>
        <w:t>of</w:t>
      </w:r>
      <w:r w:rsidR="00447432">
        <w:t xml:space="preserve"> </w:t>
      </w:r>
      <w:r>
        <w:t>The</w:t>
      </w:r>
      <w:r w:rsidR="00447432">
        <w:t xml:space="preserve"> </w:t>
      </w:r>
      <w:r>
        <w:t>Arches</w:t>
      </w:r>
      <w:r w:rsidR="00447432">
        <w:t xml:space="preserve"> </w:t>
      </w:r>
      <w:r>
        <w:t>experience,</w:t>
      </w:r>
      <w:r w:rsidR="00447432">
        <w:t xml:space="preserve"> </w:t>
      </w:r>
      <w:r>
        <w:t>an</w:t>
      </w:r>
      <w:r w:rsidR="00447432">
        <w:t xml:space="preserve"> </w:t>
      </w:r>
      <w:r>
        <w:t>underground</w:t>
      </w:r>
      <w:r w:rsidR="00447432">
        <w:t xml:space="preserve"> </w:t>
      </w:r>
      <w:r>
        <w:t>cellar</w:t>
      </w:r>
      <w:r w:rsidR="00447432">
        <w:t xml:space="preserve"> </w:t>
      </w:r>
      <w:r>
        <w:t>that</w:t>
      </w:r>
      <w:r w:rsidR="00447432">
        <w:t xml:space="preserve"> </w:t>
      </w:r>
      <w:r>
        <w:t>used</w:t>
      </w:r>
      <w:r w:rsidR="00447432">
        <w:t xml:space="preserve"> </w:t>
      </w:r>
      <w:r>
        <w:t>recycled</w:t>
      </w:r>
      <w:r w:rsidR="00447432">
        <w:t xml:space="preserve"> </w:t>
      </w:r>
      <w:r>
        <w:t>concrete</w:t>
      </w:r>
      <w:r w:rsidR="00447432">
        <w:t xml:space="preserve"> </w:t>
      </w:r>
      <w:r>
        <w:t>and</w:t>
      </w:r>
      <w:r w:rsidR="00447432">
        <w:t xml:space="preserve"> </w:t>
      </w:r>
      <w:r>
        <w:t>steel</w:t>
      </w:r>
      <w:r w:rsidR="00447432">
        <w:t xml:space="preserve"> </w:t>
      </w:r>
      <w:r>
        <w:t>from</w:t>
      </w:r>
      <w:r w:rsidR="00447432">
        <w:t xml:space="preserve"> </w:t>
      </w:r>
      <w:r>
        <w:t>the</w:t>
      </w:r>
      <w:r w:rsidR="00447432">
        <w:t xml:space="preserve"> </w:t>
      </w:r>
      <w:r>
        <w:t>decommissioned</w:t>
      </w:r>
      <w:r w:rsidR="00447432">
        <w:t xml:space="preserve"> </w:t>
      </w:r>
      <w:r>
        <w:t>Hazelwood</w:t>
      </w:r>
      <w:r w:rsidR="00447432">
        <w:t xml:space="preserve"> </w:t>
      </w:r>
      <w:r>
        <w:t>Power</w:t>
      </w:r>
      <w:r w:rsidR="00447432">
        <w:t xml:space="preserve"> </w:t>
      </w:r>
      <w:r>
        <w:t>Station.</w:t>
      </w:r>
      <w:r w:rsidR="00447432">
        <w:t xml:space="preserve"> </w:t>
      </w:r>
      <w:r>
        <w:t>The</w:t>
      </w:r>
      <w:r w:rsidR="00447432">
        <w:t xml:space="preserve"> </w:t>
      </w:r>
      <w:r>
        <w:t>Arches</w:t>
      </w:r>
      <w:r w:rsidR="00447432">
        <w:t xml:space="preserve"> </w:t>
      </w:r>
      <w:r>
        <w:t>experience</w:t>
      </w:r>
      <w:r w:rsidR="00447432">
        <w:t xml:space="preserve"> </w:t>
      </w:r>
      <w:r>
        <w:t>at</w:t>
      </w:r>
      <w:r w:rsidR="00447432">
        <w:t xml:space="preserve"> </w:t>
      </w:r>
      <w:r>
        <w:t>Gurney’s</w:t>
      </w:r>
      <w:r w:rsidR="00447432">
        <w:t xml:space="preserve"> </w:t>
      </w:r>
      <w:r>
        <w:t>Cidery</w:t>
      </w:r>
      <w:r w:rsidR="00447432">
        <w:t xml:space="preserve"> </w:t>
      </w:r>
      <w:r>
        <w:t>in</w:t>
      </w:r>
      <w:r w:rsidR="00447432">
        <w:t xml:space="preserve"> </w:t>
      </w:r>
      <w:r>
        <w:t>South</w:t>
      </w:r>
      <w:r w:rsidR="00447432">
        <w:t xml:space="preserve"> </w:t>
      </w:r>
      <w:r>
        <w:t>Gippsland</w:t>
      </w:r>
      <w:r w:rsidR="00447432">
        <w:t xml:space="preserve"> </w:t>
      </w:r>
      <w:r>
        <w:t>is</w:t>
      </w:r>
      <w:r w:rsidR="00447432">
        <w:t xml:space="preserve"> </w:t>
      </w:r>
      <w:r>
        <w:t>an</w:t>
      </w:r>
      <w:r w:rsidR="00447432">
        <w:t xml:space="preserve"> </w:t>
      </w:r>
      <w:r>
        <w:t>immersive</w:t>
      </w:r>
      <w:r w:rsidR="00447432">
        <w:t xml:space="preserve"> </w:t>
      </w:r>
      <w:r>
        <w:t>tour</w:t>
      </w:r>
      <w:r w:rsidR="00447432">
        <w:t xml:space="preserve"> </w:t>
      </w:r>
      <w:r>
        <w:t>of</w:t>
      </w:r>
      <w:r w:rsidR="00447432">
        <w:t xml:space="preserve"> </w:t>
      </w:r>
      <w:r>
        <w:t>the</w:t>
      </w:r>
      <w:r w:rsidR="00447432">
        <w:t xml:space="preserve"> </w:t>
      </w:r>
      <w:r>
        <w:t>cider</w:t>
      </w:r>
      <w:r w:rsidR="00447432">
        <w:t xml:space="preserve"> </w:t>
      </w:r>
      <w:r>
        <w:t>making</w:t>
      </w:r>
      <w:r w:rsidR="00447432">
        <w:t xml:space="preserve"> </w:t>
      </w:r>
      <w:r>
        <w:t>process.</w:t>
      </w:r>
      <w:r w:rsidR="00447432">
        <w:t xml:space="preserve"> </w:t>
      </w:r>
      <w:r>
        <w:t>The</w:t>
      </w:r>
      <w:r w:rsidR="00447432">
        <w:t xml:space="preserve"> </w:t>
      </w:r>
      <w:r>
        <w:t>project</w:t>
      </w:r>
      <w:r w:rsidR="00447432">
        <w:t xml:space="preserve"> </w:t>
      </w:r>
      <w:r>
        <w:t>allows</w:t>
      </w:r>
      <w:r w:rsidR="00447432">
        <w:t xml:space="preserve"> </w:t>
      </w:r>
      <w:r>
        <w:t>for</w:t>
      </w:r>
      <w:r w:rsidR="00447432">
        <w:t xml:space="preserve"> </w:t>
      </w:r>
      <w:r>
        <w:t>greater</w:t>
      </w:r>
      <w:r w:rsidR="00447432">
        <w:t xml:space="preserve"> </w:t>
      </w:r>
      <w:r>
        <w:t>fermentation</w:t>
      </w:r>
      <w:r w:rsidR="00447432">
        <w:t xml:space="preserve"> </w:t>
      </w:r>
      <w:r>
        <w:t>and</w:t>
      </w:r>
      <w:r w:rsidR="00447432">
        <w:t xml:space="preserve"> </w:t>
      </w:r>
      <w:r>
        <w:t>storage,</w:t>
      </w:r>
      <w:r w:rsidR="00447432">
        <w:t xml:space="preserve"> </w:t>
      </w:r>
      <w:r>
        <w:t>increasing</w:t>
      </w:r>
      <w:r w:rsidR="00447432">
        <w:t xml:space="preserve"> </w:t>
      </w:r>
      <w:r>
        <w:t>annual</w:t>
      </w:r>
      <w:r w:rsidR="00447432">
        <w:t xml:space="preserve"> </w:t>
      </w:r>
      <w:r>
        <w:t>cider</w:t>
      </w:r>
      <w:r w:rsidR="00447432">
        <w:t xml:space="preserve"> </w:t>
      </w:r>
      <w:r>
        <w:t>production</w:t>
      </w:r>
      <w:r w:rsidR="00447432">
        <w:t xml:space="preserve"> </w:t>
      </w:r>
      <w:r>
        <w:t>from</w:t>
      </w:r>
      <w:r w:rsidR="00447432">
        <w:t xml:space="preserve"> </w:t>
      </w:r>
      <w:r>
        <w:t>40,000</w:t>
      </w:r>
      <w:r w:rsidR="00447432">
        <w:t xml:space="preserve"> </w:t>
      </w:r>
      <w:r>
        <w:t>litres</w:t>
      </w:r>
      <w:r w:rsidR="00447432">
        <w:t xml:space="preserve"> </w:t>
      </w:r>
      <w:r>
        <w:t>to</w:t>
      </w:r>
      <w:r w:rsidR="00447432">
        <w:t xml:space="preserve"> </w:t>
      </w:r>
      <w:r>
        <w:t>250,000</w:t>
      </w:r>
      <w:r w:rsidR="00447432">
        <w:t xml:space="preserve"> </w:t>
      </w:r>
      <w:r>
        <w:t>litres</w:t>
      </w:r>
      <w:r w:rsidR="00447432">
        <w:t xml:space="preserve"> </w:t>
      </w:r>
      <w:r>
        <w:t>providing</w:t>
      </w:r>
      <w:r w:rsidR="00447432">
        <w:t xml:space="preserve"> </w:t>
      </w:r>
      <w:r>
        <w:t>increased</w:t>
      </w:r>
      <w:r w:rsidR="00447432">
        <w:t xml:space="preserve"> </w:t>
      </w:r>
      <w:r>
        <w:t>opportunity</w:t>
      </w:r>
      <w:r w:rsidR="00447432">
        <w:t xml:space="preserve"> </w:t>
      </w:r>
      <w:r>
        <w:t>to</w:t>
      </w:r>
      <w:r w:rsidR="00447432">
        <w:t xml:space="preserve"> </w:t>
      </w:r>
      <w:r>
        <w:t>meet</w:t>
      </w:r>
      <w:r w:rsidR="00447432">
        <w:t xml:space="preserve"> </w:t>
      </w:r>
      <w:r>
        <w:t>local</w:t>
      </w:r>
      <w:r w:rsidR="00447432">
        <w:t xml:space="preserve"> </w:t>
      </w:r>
      <w:r>
        <w:t>and</w:t>
      </w:r>
      <w:r w:rsidR="00447432">
        <w:t xml:space="preserve"> </w:t>
      </w:r>
      <w:r>
        <w:t>export</w:t>
      </w:r>
      <w:r w:rsidR="00447432">
        <w:t xml:space="preserve"> </w:t>
      </w:r>
      <w:r>
        <w:t>demand.</w:t>
      </w:r>
    </w:p>
    <w:p w14:paraId="41622DE7" w14:textId="566D5B22" w:rsidR="00000000" w:rsidRDefault="00000000" w:rsidP="00A74CC2">
      <w:pPr>
        <w:pStyle w:val="BoldHeading"/>
      </w:pPr>
      <w:r>
        <w:t>Paynesville</w:t>
      </w:r>
      <w:r w:rsidR="00447432">
        <w:t xml:space="preserve"> </w:t>
      </w:r>
      <w:r>
        <w:t>Foreshore</w:t>
      </w:r>
      <w:r w:rsidR="00447432">
        <w:t xml:space="preserve"> </w:t>
      </w:r>
      <w:r>
        <w:t>Stages</w:t>
      </w:r>
      <w:r w:rsidR="00447432">
        <w:t xml:space="preserve"> </w:t>
      </w:r>
      <w:r>
        <w:t>1</w:t>
      </w:r>
      <w:r w:rsidR="00447432">
        <w:t xml:space="preserve"> </w:t>
      </w:r>
      <w:r>
        <w:t>and</w:t>
      </w:r>
      <w:r w:rsidR="00447432">
        <w:t xml:space="preserve"> </w:t>
      </w:r>
      <w:r>
        <w:t>2</w:t>
      </w:r>
    </w:p>
    <w:p w14:paraId="6E87C8F6" w14:textId="4C78A724" w:rsidR="00000000" w:rsidRDefault="00000000" w:rsidP="00674539">
      <w:r>
        <w:t>Redevelopment</w:t>
      </w:r>
      <w:r w:rsidR="00447432">
        <w:t xml:space="preserve"> </w:t>
      </w:r>
      <w:r>
        <w:t>of</w:t>
      </w:r>
      <w:r w:rsidR="00447432">
        <w:t xml:space="preserve"> </w:t>
      </w:r>
      <w:r>
        <w:t>Paynesville’s</w:t>
      </w:r>
      <w:r w:rsidR="00447432">
        <w:t xml:space="preserve"> </w:t>
      </w:r>
      <w:r>
        <w:t>maritime</w:t>
      </w:r>
      <w:r w:rsidR="00447432">
        <w:t xml:space="preserve"> </w:t>
      </w:r>
      <w:r>
        <w:t>precinct</w:t>
      </w:r>
      <w:r w:rsidR="00447432">
        <w:t xml:space="preserve"> </w:t>
      </w:r>
      <w:r>
        <w:t>and</w:t>
      </w:r>
      <w:r w:rsidR="00447432">
        <w:t xml:space="preserve"> </w:t>
      </w:r>
      <w:r>
        <w:t>foreshore</w:t>
      </w:r>
      <w:r w:rsidR="00447432">
        <w:t xml:space="preserve"> </w:t>
      </w:r>
      <w:r>
        <w:t>commenced</w:t>
      </w:r>
      <w:r w:rsidR="00447432">
        <w:t xml:space="preserve"> </w:t>
      </w:r>
      <w:r>
        <w:t>in</w:t>
      </w:r>
      <w:r w:rsidR="00447432">
        <w:t xml:space="preserve"> </w:t>
      </w:r>
      <w:r>
        <w:t>2021</w:t>
      </w:r>
      <w:r w:rsidR="00447432">
        <w:t xml:space="preserve"> </w:t>
      </w:r>
      <w:r>
        <w:t>and</w:t>
      </w:r>
      <w:r w:rsidR="00447432">
        <w:t xml:space="preserve"> </w:t>
      </w:r>
      <w:r>
        <w:t>will</w:t>
      </w:r>
      <w:r w:rsidR="00447432">
        <w:t xml:space="preserve"> </w:t>
      </w:r>
      <w:r>
        <w:t>support</w:t>
      </w:r>
      <w:r w:rsidR="00447432">
        <w:t xml:space="preserve"> </w:t>
      </w:r>
      <w:r>
        <w:t>tourism</w:t>
      </w:r>
      <w:r w:rsidR="00447432">
        <w:t xml:space="preserve"> </w:t>
      </w:r>
      <w:r>
        <w:t>by</w:t>
      </w:r>
      <w:r w:rsidR="00447432">
        <w:t xml:space="preserve"> </w:t>
      </w:r>
      <w:r>
        <w:t>celebrating</w:t>
      </w:r>
      <w:r w:rsidR="00447432">
        <w:t xml:space="preserve"> </w:t>
      </w:r>
      <w:r>
        <w:t>the</w:t>
      </w:r>
      <w:r w:rsidR="00447432">
        <w:t xml:space="preserve"> </w:t>
      </w:r>
      <w:r>
        <w:t>town’s</w:t>
      </w:r>
      <w:r w:rsidR="00447432">
        <w:t xml:space="preserve"> </w:t>
      </w:r>
      <w:r>
        <w:t>rich</w:t>
      </w:r>
      <w:r w:rsidR="00447432">
        <w:t xml:space="preserve"> </w:t>
      </w:r>
      <w:r>
        <w:t>Aboriginal</w:t>
      </w:r>
      <w:r w:rsidR="00447432">
        <w:t xml:space="preserve"> </w:t>
      </w:r>
      <w:r>
        <w:t>and</w:t>
      </w:r>
      <w:r w:rsidR="00447432">
        <w:t xml:space="preserve"> </w:t>
      </w:r>
      <w:r>
        <w:t>European</w:t>
      </w:r>
      <w:r w:rsidR="00447432">
        <w:t xml:space="preserve"> </w:t>
      </w:r>
      <w:r>
        <w:t>history</w:t>
      </w:r>
      <w:r w:rsidR="00447432">
        <w:t xml:space="preserve"> </w:t>
      </w:r>
      <w:r>
        <w:t>and</w:t>
      </w:r>
      <w:r w:rsidR="00447432">
        <w:t xml:space="preserve"> </w:t>
      </w:r>
      <w:r>
        <w:t>providing</w:t>
      </w:r>
      <w:r w:rsidR="00447432">
        <w:t xml:space="preserve"> </w:t>
      </w:r>
      <w:r>
        <w:t>a</w:t>
      </w:r>
      <w:r w:rsidR="00447432">
        <w:t xml:space="preserve"> </w:t>
      </w:r>
      <w:r>
        <w:t>place</w:t>
      </w:r>
      <w:r w:rsidR="00447432">
        <w:t xml:space="preserve"> </w:t>
      </w:r>
      <w:r>
        <w:t>to</w:t>
      </w:r>
      <w:r w:rsidR="00447432">
        <w:t xml:space="preserve"> </w:t>
      </w:r>
      <w:r>
        <w:t>fish,</w:t>
      </w:r>
      <w:r w:rsidR="00447432">
        <w:t xml:space="preserve"> </w:t>
      </w:r>
      <w:r>
        <w:t>recreate</w:t>
      </w:r>
      <w:r w:rsidR="00447432">
        <w:t xml:space="preserve"> </w:t>
      </w:r>
      <w:r>
        <w:t>and</w:t>
      </w:r>
      <w:r w:rsidR="00447432">
        <w:t xml:space="preserve"> </w:t>
      </w:r>
      <w:r>
        <w:t>enjoy</w:t>
      </w:r>
      <w:r w:rsidR="00447432">
        <w:t xml:space="preserve"> </w:t>
      </w:r>
      <w:r>
        <w:t>the</w:t>
      </w:r>
      <w:r w:rsidR="00447432">
        <w:t xml:space="preserve"> </w:t>
      </w:r>
      <w:r>
        <w:t>Gippsland</w:t>
      </w:r>
      <w:r w:rsidR="00447432">
        <w:t xml:space="preserve"> </w:t>
      </w:r>
      <w:r>
        <w:t>Lakes.</w:t>
      </w:r>
      <w:r w:rsidR="00447432">
        <w:t xml:space="preserve"> </w:t>
      </w:r>
      <w:r>
        <w:t>In</w:t>
      </w:r>
      <w:r w:rsidR="00447432">
        <w:t xml:space="preserve"> </w:t>
      </w:r>
      <w:r>
        <w:t>early</w:t>
      </w:r>
      <w:r w:rsidR="00447432">
        <w:t xml:space="preserve"> </w:t>
      </w:r>
      <w:r>
        <w:t>2022,</w:t>
      </w:r>
      <w:r w:rsidR="00447432">
        <w:t xml:space="preserve"> </w:t>
      </w:r>
      <w:r>
        <w:t>with</w:t>
      </w:r>
      <w:r w:rsidR="00447432">
        <w:t xml:space="preserve"> </w:t>
      </w:r>
      <w:r>
        <w:t>Victorian</w:t>
      </w:r>
      <w:r w:rsidR="00447432">
        <w:t xml:space="preserve"> </w:t>
      </w:r>
      <w:r>
        <w:t>Government</w:t>
      </w:r>
      <w:r w:rsidR="00447432">
        <w:t xml:space="preserve"> </w:t>
      </w:r>
      <w:r>
        <w:t>support,</w:t>
      </w:r>
      <w:r w:rsidR="00447432">
        <w:t xml:space="preserve"> </w:t>
      </w:r>
      <w:r>
        <w:t>an</w:t>
      </w:r>
      <w:r w:rsidR="00447432">
        <w:t xml:space="preserve"> </w:t>
      </w:r>
      <w:r>
        <w:t>improved</w:t>
      </w:r>
      <w:r w:rsidR="00447432">
        <w:t xml:space="preserve"> </w:t>
      </w:r>
      <w:r>
        <w:t>foreshore</w:t>
      </w:r>
      <w:r w:rsidR="00447432">
        <w:t xml:space="preserve"> </w:t>
      </w:r>
      <w:r>
        <w:t>design</w:t>
      </w:r>
      <w:r w:rsidR="00447432">
        <w:t xml:space="preserve"> </w:t>
      </w:r>
      <w:r>
        <w:t>was</w:t>
      </w:r>
      <w:r w:rsidR="00447432">
        <w:t xml:space="preserve"> </w:t>
      </w:r>
      <w:proofErr w:type="gramStart"/>
      <w:r>
        <w:t>completed</w:t>
      </w:r>
      <w:proofErr w:type="gramEnd"/>
      <w:r w:rsidR="00447432">
        <w:t xml:space="preserve"> </w:t>
      </w:r>
      <w:r>
        <w:t>and</w:t>
      </w:r>
      <w:r w:rsidR="00447432">
        <w:t xml:space="preserve"> </w:t>
      </w:r>
      <w:r>
        <w:t>geotechnical</w:t>
      </w:r>
      <w:r w:rsidR="00447432">
        <w:t xml:space="preserve"> </w:t>
      </w:r>
      <w:r>
        <w:t>works</w:t>
      </w:r>
      <w:r w:rsidR="00447432">
        <w:t xml:space="preserve"> </w:t>
      </w:r>
      <w:r>
        <w:t>commenced.</w:t>
      </w:r>
      <w:r w:rsidR="00447432">
        <w:t xml:space="preserve"> </w:t>
      </w:r>
      <w:r>
        <w:t>The</w:t>
      </w:r>
      <w:r w:rsidR="00447432">
        <w:t xml:space="preserve"> </w:t>
      </w:r>
      <w:r>
        <w:t>first</w:t>
      </w:r>
      <w:r w:rsidR="00447432">
        <w:t xml:space="preserve"> </w:t>
      </w:r>
      <w:r>
        <w:t>piles</w:t>
      </w:r>
      <w:r w:rsidR="00447432">
        <w:t xml:space="preserve"> </w:t>
      </w:r>
      <w:r>
        <w:t>have</w:t>
      </w:r>
      <w:r w:rsidR="00447432">
        <w:t xml:space="preserve"> </w:t>
      </w:r>
      <w:r>
        <w:t>been</w:t>
      </w:r>
      <w:r w:rsidR="00447432">
        <w:t xml:space="preserve"> </w:t>
      </w:r>
      <w:r>
        <w:t>installed,</w:t>
      </w:r>
      <w:r w:rsidR="00447432">
        <w:t xml:space="preserve"> </w:t>
      </w:r>
      <w:r>
        <w:t>which</w:t>
      </w:r>
      <w:r w:rsidR="00447432">
        <w:t xml:space="preserve"> </w:t>
      </w:r>
      <w:r>
        <w:t>form</w:t>
      </w:r>
      <w:r w:rsidR="00447432">
        <w:t xml:space="preserve"> </w:t>
      </w:r>
      <w:r>
        <w:t>the</w:t>
      </w:r>
      <w:r w:rsidR="00447432">
        <w:t xml:space="preserve"> </w:t>
      </w:r>
      <w:r>
        <w:t>foundations</w:t>
      </w:r>
      <w:r w:rsidR="00447432">
        <w:t xml:space="preserve"> </w:t>
      </w:r>
      <w:r>
        <w:t>for</w:t>
      </w:r>
      <w:r w:rsidR="00447432">
        <w:t xml:space="preserve"> </w:t>
      </w:r>
      <w:r>
        <w:t>construction</w:t>
      </w:r>
      <w:r w:rsidR="00447432">
        <w:t xml:space="preserve"> </w:t>
      </w:r>
      <w:r>
        <w:t>of</w:t>
      </w:r>
      <w:r w:rsidR="00447432">
        <w:t xml:space="preserve"> </w:t>
      </w:r>
      <w:r>
        <w:t>the</w:t>
      </w:r>
      <w:r w:rsidR="00447432">
        <w:t xml:space="preserve"> </w:t>
      </w:r>
      <w:r>
        <w:t>boardwalk.</w:t>
      </w:r>
      <w:r w:rsidR="00447432">
        <w:t xml:space="preserve"> </w:t>
      </w:r>
      <w:r>
        <w:t>Work</w:t>
      </w:r>
      <w:r w:rsidR="00447432">
        <w:t xml:space="preserve"> </w:t>
      </w:r>
      <w:r>
        <w:t>also</w:t>
      </w:r>
      <w:r w:rsidR="00447432">
        <w:t xml:space="preserve"> </w:t>
      </w:r>
      <w:r>
        <w:t>commenced</w:t>
      </w:r>
      <w:r w:rsidR="00447432">
        <w:t xml:space="preserve"> </w:t>
      </w:r>
      <w:r>
        <w:t>on</w:t>
      </w:r>
      <w:r w:rsidR="00447432">
        <w:t xml:space="preserve"> </w:t>
      </w:r>
      <w:r>
        <w:t>upgrading</w:t>
      </w:r>
      <w:r w:rsidR="00447432">
        <w:t xml:space="preserve"> </w:t>
      </w:r>
      <w:r>
        <w:t>the</w:t>
      </w:r>
      <w:r w:rsidR="00447432">
        <w:t xml:space="preserve"> </w:t>
      </w:r>
      <w:r>
        <w:t>public</w:t>
      </w:r>
      <w:r w:rsidR="00447432">
        <w:t xml:space="preserve"> </w:t>
      </w:r>
      <w:r>
        <w:t>amenities</w:t>
      </w:r>
      <w:r w:rsidR="00447432">
        <w:t xml:space="preserve"> </w:t>
      </w:r>
      <w:r>
        <w:t>block.</w:t>
      </w:r>
    </w:p>
    <w:p w14:paraId="6A358199" w14:textId="11E394D6" w:rsidR="00000000" w:rsidRDefault="00000000" w:rsidP="00A74CC2">
      <w:pPr>
        <w:pStyle w:val="BoldHeading"/>
      </w:pPr>
      <w:proofErr w:type="spellStart"/>
      <w:r>
        <w:lastRenderedPageBreak/>
        <w:t>Nowa</w:t>
      </w:r>
      <w:proofErr w:type="spellEnd"/>
      <w:r w:rsidR="00447432">
        <w:t xml:space="preserve"> </w:t>
      </w:r>
      <w:proofErr w:type="spellStart"/>
      <w:r>
        <w:t>Nowa</w:t>
      </w:r>
      <w:proofErr w:type="spellEnd"/>
      <w:r w:rsidR="00447432">
        <w:t xml:space="preserve"> </w:t>
      </w:r>
      <w:r>
        <w:t>Boggy</w:t>
      </w:r>
      <w:r w:rsidR="00447432">
        <w:t xml:space="preserve"> </w:t>
      </w:r>
      <w:r>
        <w:t>Creek</w:t>
      </w:r>
    </w:p>
    <w:p w14:paraId="21B9AAB8" w14:textId="5075500D" w:rsidR="00000000" w:rsidRDefault="00000000" w:rsidP="00674539">
      <w:r>
        <w:t>The</w:t>
      </w:r>
      <w:r w:rsidR="00447432">
        <w:t xml:space="preserve"> </w:t>
      </w:r>
      <w:proofErr w:type="spellStart"/>
      <w:r>
        <w:t>Nowa</w:t>
      </w:r>
      <w:proofErr w:type="spellEnd"/>
      <w:r w:rsidR="00447432">
        <w:t xml:space="preserve"> </w:t>
      </w:r>
      <w:proofErr w:type="spellStart"/>
      <w:r>
        <w:t>Nowa</w:t>
      </w:r>
      <w:proofErr w:type="spellEnd"/>
      <w:r w:rsidR="00447432">
        <w:t xml:space="preserve"> </w:t>
      </w:r>
      <w:r>
        <w:t>Boggy</w:t>
      </w:r>
      <w:r w:rsidR="00447432">
        <w:t xml:space="preserve"> </w:t>
      </w:r>
      <w:r>
        <w:t>Creek</w:t>
      </w:r>
      <w:r w:rsidR="00447432">
        <w:t xml:space="preserve"> </w:t>
      </w:r>
      <w:r>
        <w:t>project,</w:t>
      </w:r>
      <w:r w:rsidR="00447432">
        <w:t xml:space="preserve"> </w:t>
      </w:r>
      <w:r>
        <w:t>completed</w:t>
      </w:r>
      <w:r w:rsidR="00447432">
        <w:t xml:space="preserve"> </w:t>
      </w:r>
      <w:r>
        <w:t>in</w:t>
      </w:r>
      <w:r w:rsidR="00447432">
        <w:t xml:space="preserve"> </w:t>
      </w:r>
      <w:r>
        <w:t>August</w:t>
      </w:r>
      <w:r w:rsidR="00447432">
        <w:t xml:space="preserve"> </w:t>
      </w:r>
      <w:r>
        <w:t>2021,</w:t>
      </w:r>
      <w:r w:rsidR="00447432">
        <w:t xml:space="preserve"> </w:t>
      </w:r>
      <w:r>
        <w:t>delivered</w:t>
      </w:r>
      <w:r w:rsidR="00447432">
        <w:t xml:space="preserve"> </w:t>
      </w:r>
      <w:r>
        <w:t>an</w:t>
      </w:r>
      <w:r w:rsidR="00447432">
        <w:t xml:space="preserve"> </w:t>
      </w:r>
      <w:r>
        <w:t>upgrade</w:t>
      </w:r>
      <w:r w:rsidR="00447432">
        <w:t xml:space="preserve"> </w:t>
      </w:r>
      <w:r>
        <w:t>to</w:t>
      </w:r>
      <w:r w:rsidR="00447432">
        <w:t xml:space="preserve"> </w:t>
      </w:r>
      <w:r>
        <w:t>the</w:t>
      </w:r>
      <w:r w:rsidR="00447432">
        <w:t xml:space="preserve"> </w:t>
      </w:r>
      <w:r>
        <w:t>existing</w:t>
      </w:r>
      <w:r w:rsidR="00447432">
        <w:t xml:space="preserve"> </w:t>
      </w:r>
      <w:r>
        <w:t>informal</w:t>
      </w:r>
      <w:r w:rsidR="00447432">
        <w:t xml:space="preserve"> </w:t>
      </w:r>
      <w:r>
        <w:t>Boggy</w:t>
      </w:r>
      <w:r w:rsidR="00447432">
        <w:t xml:space="preserve"> </w:t>
      </w:r>
      <w:r>
        <w:t>Creek</w:t>
      </w:r>
      <w:r w:rsidR="00447432">
        <w:t xml:space="preserve"> </w:t>
      </w:r>
      <w:r>
        <w:t>Walking</w:t>
      </w:r>
      <w:r w:rsidR="00447432">
        <w:t xml:space="preserve"> </w:t>
      </w:r>
      <w:r>
        <w:t>Track</w:t>
      </w:r>
      <w:r w:rsidR="00447432">
        <w:t xml:space="preserve"> </w:t>
      </w:r>
      <w:r>
        <w:t>(1.2</w:t>
      </w:r>
      <w:r w:rsidR="00447432">
        <w:t xml:space="preserve"> </w:t>
      </w:r>
      <w:r>
        <w:t>kilometres),</w:t>
      </w:r>
      <w:r w:rsidR="00447432">
        <w:t xml:space="preserve"> </w:t>
      </w:r>
      <w:r>
        <w:t>upgrades</w:t>
      </w:r>
      <w:r w:rsidR="00447432">
        <w:t xml:space="preserve"> </w:t>
      </w:r>
      <w:r>
        <w:t>to</w:t>
      </w:r>
      <w:r w:rsidR="00447432">
        <w:t xml:space="preserve"> </w:t>
      </w:r>
      <w:r>
        <w:t>an</w:t>
      </w:r>
      <w:r w:rsidR="00447432">
        <w:t xml:space="preserve"> </w:t>
      </w:r>
      <w:r>
        <w:t>adjacent</w:t>
      </w:r>
      <w:r w:rsidR="00447432">
        <w:t xml:space="preserve"> </w:t>
      </w:r>
      <w:r>
        <w:t>carpark</w:t>
      </w:r>
      <w:r w:rsidR="00447432">
        <w:t xml:space="preserve"> </w:t>
      </w:r>
      <w:r>
        <w:t>area,</w:t>
      </w:r>
      <w:r w:rsidR="00447432">
        <w:t xml:space="preserve"> </w:t>
      </w:r>
      <w:r>
        <w:t>and</w:t>
      </w:r>
      <w:r w:rsidR="00447432">
        <w:t xml:space="preserve"> </w:t>
      </w:r>
      <w:r>
        <w:t>installation</w:t>
      </w:r>
      <w:r w:rsidR="00447432">
        <w:t xml:space="preserve"> </w:t>
      </w:r>
      <w:r>
        <w:t>of</w:t>
      </w:r>
      <w:r w:rsidR="00447432">
        <w:t xml:space="preserve"> </w:t>
      </w:r>
      <w:r>
        <w:t>interpretative</w:t>
      </w:r>
      <w:r w:rsidR="00447432">
        <w:t xml:space="preserve"> </w:t>
      </w:r>
      <w:r>
        <w:t>signage</w:t>
      </w:r>
      <w:r w:rsidR="00447432">
        <w:t xml:space="preserve"> </w:t>
      </w:r>
      <w:r>
        <w:t>and</w:t>
      </w:r>
      <w:r w:rsidR="00447432">
        <w:t xml:space="preserve"> </w:t>
      </w:r>
      <w:r>
        <w:t>artwork</w:t>
      </w:r>
      <w:r w:rsidR="00447432">
        <w:t xml:space="preserve"> </w:t>
      </w:r>
      <w:r>
        <w:t>designed</w:t>
      </w:r>
      <w:r w:rsidR="00447432">
        <w:t xml:space="preserve"> </w:t>
      </w:r>
      <w:r>
        <w:t>by</w:t>
      </w:r>
      <w:r w:rsidR="00447432">
        <w:t xml:space="preserve"> </w:t>
      </w:r>
      <w:proofErr w:type="spellStart"/>
      <w:r>
        <w:t>Gunaikurnai</w:t>
      </w:r>
      <w:proofErr w:type="spellEnd"/>
      <w:r w:rsidR="00447432">
        <w:t xml:space="preserve"> </w:t>
      </w:r>
      <w:r>
        <w:t>Land</w:t>
      </w:r>
      <w:r w:rsidR="00447432">
        <w:t xml:space="preserve"> </w:t>
      </w:r>
      <w:r>
        <w:t>and</w:t>
      </w:r>
      <w:r w:rsidR="00447432">
        <w:t xml:space="preserve"> </w:t>
      </w:r>
      <w:r>
        <w:t>Waters</w:t>
      </w:r>
      <w:r w:rsidR="00447432">
        <w:t xml:space="preserve"> </w:t>
      </w:r>
      <w:r>
        <w:t>Aboriginal</w:t>
      </w:r>
      <w:r w:rsidR="00447432">
        <w:t xml:space="preserve"> </w:t>
      </w:r>
      <w:r>
        <w:t>Corporation.</w:t>
      </w:r>
      <w:r w:rsidR="00447432">
        <w:t xml:space="preserve"> </w:t>
      </w:r>
      <w:r>
        <w:t>The</w:t>
      </w:r>
      <w:r w:rsidR="00447432">
        <w:t xml:space="preserve"> </w:t>
      </w:r>
      <w:r>
        <w:t>project,</w:t>
      </w:r>
      <w:r w:rsidR="00447432">
        <w:t xml:space="preserve"> </w:t>
      </w:r>
      <w:r>
        <w:t>developed</w:t>
      </w:r>
      <w:r w:rsidR="00447432">
        <w:t xml:space="preserve"> </w:t>
      </w:r>
      <w:r>
        <w:t>in</w:t>
      </w:r>
      <w:r w:rsidR="00447432">
        <w:t xml:space="preserve"> </w:t>
      </w:r>
      <w:r>
        <w:t>response</w:t>
      </w:r>
      <w:r w:rsidR="00447432">
        <w:t xml:space="preserve"> </w:t>
      </w:r>
      <w:r>
        <w:t>to</w:t>
      </w:r>
      <w:r w:rsidR="00447432">
        <w:t xml:space="preserve"> </w:t>
      </w:r>
      <w:r>
        <w:t>the</w:t>
      </w:r>
      <w:r w:rsidR="00447432">
        <w:t xml:space="preserve"> </w:t>
      </w:r>
      <w:r>
        <w:t>ongoing</w:t>
      </w:r>
      <w:r w:rsidR="00447432">
        <w:t xml:space="preserve"> </w:t>
      </w:r>
      <w:r>
        <w:t>transition</w:t>
      </w:r>
      <w:r w:rsidR="00447432">
        <w:t xml:space="preserve"> </w:t>
      </w:r>
      <w:r>
        <w:t>of</w:t>
      </w:r>
      <w:r w:rsidR="00447432">
        <w:t xml:space="preserve"> </w:t>
      </w:r>
      <w:r>
        <w:t>the</w:t>
      </w:r>
      <w:r w:rsidR="00447432">
        <w:t xml:space="preserve"> </w:t>
      </w:r>
      <w:r>
        <w:t>forestry</w:t>
      </w:r>
      <w:r w:rsidR="00447432">
        <w:t xml:space="preserve"> </w:t>
      </w:r>
      <w:r>
        <w:t>industry</w:t>
      </w:r>
      <w:r w:rsidR="00447432">
        <w:t xml:space="preserve"> </w:t>
      </w:r>
      <w:r>
        <w:t>in</w:t>
      </w:r>
      <w:r w:rsidR="00447432">
        <w:t xml:space="preserve"> </w:t>
      </w:r>
      <w:r>
        <w:t>Gippsland,</w:t>
      </w:r>
      <w:r w:rsidR="00447432">
        <w:t xml:space="preserve"> </w:t>
      </w:r>
      <w:r>
        <w:t>was</w:t>
      </w:r>
      <w:r w:rsidR="00447432">
        <w:t xml:space="preserve"> </w:t>
      </w:r>
      <w:r>
        <w:t>fully</w:t>
      </w:r>
      <w:r w:rsidR="00447432">
        <w:t xml:space="preserve"> </w:t>
      </w:r>
      <w:r>
        <w:t>funded</w:t>
      </w:r>
      <w:r w:rsidR="00447432">
        <w:t xml:space="preserve"> </w:t>
      </w:r>
      <w:r>
        <w:t>by</w:t>
      </w:r>
      <w:r w:rsidR="00447432">
        <w:t xml:space="preserve"> </w:t>
      </w:r>
      <w:r>
        <w:t>the</w:t>
      </w:r>
      <w:r w:rsidR="00447432">
        <w:t xml:space="preserve"> </w:t>
      </w:r>
      <w:r>
        <w:t>Victorian</w:t>
      </w:r>
      <w:r w:rsidR="00447432">
        <w:t xml:space="preserve"> </w:t>
      </w:r>
      <w:r>
        <w:t>Government</w:t>
      </w:r>
      <w:r w:rsidR="00447432">
        <w:t xml:space="preserve"> </w:t>
      </w:r>
      <w:r>
        <w:t>and</w:t>
      </w:r>
      <w:r w:rsidR="00447432">
        <w:t xml:space="preserve"> </w:t>
      </w:r>
      <w:r>
        <w:t>was</w:t>
      </w:r>
      <w:r w:rsidR="00447432">
        <w:t xml:space="preserve"> </w:t>
      </w:r>
      <w:r>
        <w:t>led</w:t>
      </w:r>
      <w:r w:rsidR="00447432">
        <w:t xml:space="preserve"> </w:t>
      </w:r>
      <w:r>
        <w:t>by</w:t>
      </w:r>
      <w:r w:rsidR="00447432">
        <w:t xml:space="preserve"> </w:t>
      </w:r>
      <w:r>
        <w:t>RDV</w:t>
      </w:r>
      <w:r w:rsidR="00447432">
        <w:t xml:space="preserve"> </w:t>
      </w:r>
      <w:r>
        <w:t>Gippsland,</w:t>
      </w:r>
      <w:r w:rsidR="00447432">
        <w:t xml:space="preserve"> </w:t>
      </w:r>
      <w:r>
        <w:t>working</w:t>
      </w:r>
      <w:r w:rsidR="00447432">
        <w:t xml:space="preserve"> </w:t>
      </w:r>
      <w:r>
        <w:t>collaboratively</w:t>
      </w:r>
      <w:r w:rsidR="00447432">
        <w:t xml:space="preserve"> </w:t>
      </w:r>
      <w:r>
        <w:t>with</w:t>
      </w:r>
      <w:r w:rsidR="00447432">
        <w:t xml:space="preserve"> </w:t>
      </w:r>
      <w:r>
        <w:t>the</w:t>
      </w:r>
      <w:r w:rsidR="00447432">
        <w:t xml:space="preserve"> </w:t>
      </w:r>
      <w:proofErr w:type="spellStart"/>
      <w:r>
        <w:t>Nowa</w:t>
      </w:r>
      <w:proofErr w:type="spellEnd"/>
      <w:r w:rsidR="00447432">
        <w:t xml:space="preserve"> </w:t>
      </w:r>
      <w:proofErr w:type="spellStart"/>
      <w:r>
        <w:t>Nowa</w:t>
      </w:r>
      <w:proofErr w:type="spellEnd"/>
      <w:r w:rsidR="00447432">
        <w:t xml:space="preserve"> </w:t>
      </w:r>
      <w:r>
        <w:t>Community</w:t>
      </w:r>
      <w:r w:rsidR="00447432">
        <w:t xml:space="preserve"> </w:t>
      </w:r>
      <w:r>
        <w:t>Development</w:t>
      </w:r>
      <w:r w:rsidR="00447432">
        <w:t xml:space="preserve"> </w:t>
      </w:r>
      <w:r>
        <w:t>Group,</w:t>
      </w:r>
      <w:r w:rsidR="00447432">
        <w:t xml:space="preserve"> </w:t>
      </w:r>
      <w:r>
        <w:t>Parks</w:t>
      </w:r>
      <w:r w:rsidR="00447432">
        <w:t xml:space="preserve"> </w:t>
      </w:r>
      <w:r>
        <w:t>Victoria,</w:t>
      </w:r>
      <w:r w:rsidR="00447432">
        <w:t xml:space="preserve"> </w:t>
      </w:r>
      <w:r>
        <w:t>East</w:t>
      </w:r>
      <w:r w:rsidR="00447432">
        <w:t xml:space="preserve"> </w:t>
      </w:r>
      <w:r>
        <w:t>Gippsland</w:t>
      </w:r>
      <w:r w:rsidR="00447432">
        <w:t xml:space="preserve"> </w:t>
      </w:r>
      <w:r>
        <w:t>Marketing</w:t>
      </w:r>
      <w:r w:rsidR="00447432">
        <w:t xml:space="preserve"> </w:t>
      </w:r>
      <w:r>
        <w:t>and</w:t>
      </w:r>
      <w:r w:rsidR="00447432">
        <w:t xml:space="preserve"> </w:t>
      </w:r>
      <w:r>
        <w:t>the</w:t>
      </w:r>
      <w:r w:rsidR="00447432">
        <w:t xml:space="preserve"> </w:t>
      </w:r>
      <w:proofErr w:type="spellStart"/>
      <w:r>
        <w:t>Gunaikurnai</w:t>
      </w:r>
      <w:proofErr w:type="spellEnd"/>
      <w:r w:rsidR="00447432">
        <w:t xml:space="preserve"> </w:t>
      </w:r>
      <w:r>
        <w:t>Land</w:t>
      </w:r>
      <w:r w:rsidR="00447432">
        <w:t xml:space="preserve"> </w:t>
      </w:r>
      <w:r>
        <w:t>and</w:t>
      </w:r>
      <w:r w:rsidR="00447432">
        <w:t xml:space="preserve"> </w:t>
      </w:r>
      <w:r>
        <w:t>Waters</w:t>
      </w:r>
      <w:r w:rsidR="00447432">
        <w:t xml:space="preserve"> </w:t>
      </w:r>
      <w:r>
        <w:t>Aboriginal</w:t>
      </w:r>
      <w:r w:rsidR="00447432">
        <w:t xml:space="preserve"> </w:t>
      </w:r>
      <w:r>
        <w:t>Corporation.</w:t>
      </w:r>
      <w:r w:rsidR="00447432">
        <w:t xml:space="preserve"> </w:t>
      </w:r>
    </w:p>
    <w:p w14:paraId="6AD70A0A" w14:textId="369CC621" w:rsidR="00000000" w:rsidRDefault="00000000" w:rsidP="00A74CC2">
      <w:pPr>
        <w:pStyle w:val="BoldHeading"/>
      </w:pPr>
      <w:r>
        <w:t>Great</w:t>
      </w:r>
      <w:r w:rsidR="00447432">
        <w:t xml:space="preserve"> </w:t>
      </w:r>
      <w:r>
        <w:t>Southern</w:t>
      </w:r>
      <w:r w:rsidR="00447432">
        <w:t xml:space="preserve"> </w:t>
      </w:r>
      <w:r>
        <w:t>Rail</w:t>
      </w:r>
      <w:r w:rsidR="00447432">
        <w:t xml:space="preserve"> </w:t>
      </w:r>
      <w:r>
        <w:t>Trail</w:t>
      </w:r>
      <w:r w:rsidR="00447432">
        <w:t xml:space="preserve"> </w:t>
      </w:r>
      <w:r>
        <w:t>extension</w:t>
      </w:r>
      <w:r w:rsidR="00447432">
        <w:t xml:space="preserve"> </w:t>
      </w:r>
      <w:r>
        <w:t>(</w:t>
      </w:r>
      <w:proofErr w:type="spellStart"/>
      <w:r>
        <w:t>Leongatha</w:t>
      </w:r>
      <w:proofErr w:type="spellEnd"/>
      <w:r w:rsidR="00447432">
        <w:t xml:space="preserve"> </w:t>
      </w:r>
      <w:r>
        <w:t>to</w:t>
      </w:r>
      <w:r w:rsidR="00447432">
        <w:t xml:space="preserve"> </w:t>
      </w:r>
      <w:proofErr w:type="spellStart"/>
      <w:r>
        <w:t>Korumburra</w:t>
      </w:r>
      <w:proofErr w:type="spellEnd"/>
      <w:r>
        <w:t>)</w:t>
      </w:r>
    </w:p>
    <w:p w14:paraId="56A9207C" w14:textId="0B3EDA71" w:rsidR="00000000" w:rsidRDefault="00000000" w:rsidP="00674539">
      <w:r>
        <w:t>In</w:t>
      </w:r>
      <w:r w:rsidR="00447432">
        <w:t xml:space="preserve"> </w:t>
      </w:r>
      <w:r>
        <w:t>2021–22,</w:t>
      </w:r>
      <w:r w:rsidR="00447432">
        <w:t xml:space="preserve"> </w:t>
      </w:r>
      <w:r>
        <w:t>Regional</w:t>
      </w:r>
      <w:r w:rsidR="00447432">
        <w:t xml:space="preserve"> </w:t>
      </w:r>
      <w:r>
        <w:t>Infrastructure</w:t>
      </w:r>
      <w:r w:rsidR="00447432">
        <w:t xml:space="preserve"> </w:t>
      </w:r>
      <w:r>
        <w:t>Funding</w:t>
      </w:r>
      <w:r w:rsidR="00447432">
        <w:t xml:space="preserve"> </w:t>
      </w:r>
      <w:r>
        <w:t>of</w:t>
      </w:r>
      <w:r w:rsidR="00447432">
        <w:t xml:space="preserve"> </w:t>
      </w:r>
      <w:r>
        <w:t>$500,000</w:t>
      </w:r>
      <w:r w:rsidR="00447432">
        <w:t xml:space="preserve"> </w:t>
      </w:r>
      <w:r>
        <w:t>assisted</w:t>
      </w:r>
      <w:r w:rsidR="00447432">
        <w:t xml:space="preserve"> </w:t>
      </w:r>
      <w:r>
        <w:t>the</w:t>
      </w:r>
      <w:r w:rsidR="00447432">
        <w:t xml:space="preserve"> </w:t>
      </w:r>
      <w:r>
        <w:t>addition</w:t>
      </w:r>
      <w:r w:rsidR="00447432">
        <w:t xml:space="preserve"> </w:t>
      </w:r>
      <w:r>
        <w:t>of</w:t>
      </w:r>
      <w:r w:rsidR="00447432">
        <w:t xml:space="preserve"> </w:t>
      </w:r>
      <w:r>
        <w:t>15</w:t>
      </w:r>
      <w:r w:rsidR="00447432">
        <w:t xml:space="preserve"> </w:t>
      </w:r>
      <w:r>
        <w:t>kilometres</w:t>
      </w:r>
      <w:r w:rsidR="00447432">
        <w:t xml:space="preserve"> </w:t>
      </w:r>
      <w:r>
        <w:t>of</w:t>
      </w:r>
      <w:r w:rsidR="00447432">
        <w:t xml:space="preserve"> </w:t>
      </w:r>
      <w:r>
        <w:t>continuous</w:t>
      </w:r>
      <w:r w:rsidR="00447432">
        <w:t xml:space="preserve"> </w:t>
      </w:r>
      <w:r>
        <w:t>trail</w:t>
      </w:r>
      <w:r w:rsidR="00447432">
        <w:t xml:space="preserve"> </w:t>
      </w:r>
      <w:r>
        <w:t>to</w:t>
      </w:r>
      <w:r w:rsidR="00447432">
        <w:t xml:space="preserve"> </w:t>
      </w:r>
      <w:r>
        <w:t>the</w:t>
      </w:r>
      <w:r w:rsidR="00447432">
        <w:t xml:space="preserve"> </w:t>
      </w:r>
      <w:r>
        <w:t>Great</w:t>
      </w:r>
      <w:r w:rsidR="00447432">
        <w:t xml:space="preserve"> </w:t>
      </w:r>
      <w:r>
        <w:t>Southern</w:t>
      </w:r>
      <w:r w:rsidR="00447432">
        <w:t xml:space="preserve"> </w:t>
      </w:r>
      <w:r>
        <w:t>Rail</w:t>
      </w:r>
      <w:r w:rsidR="00447432">
        <w:t xml:space="preserve"> </w:t>
      </w:r>
      <w:r>
        <w:t>Trail</w:t>
      </w:r>
      <w:r w:rsidR="00447432">
        <w:t xml:space="preserve"> </w:t>
      </w:r>
      <w:r>
        <w:t>(GSRT),</w:t>
      </w:r>
      <w:r w:rsidR="00447432">
        <w:t xml:space="preserve"> </w:t>
      </w:r>
      <w:r>
        <w:t>from</w:t>
      </w:r>
      <w:r w:rsidR="00447432">
        <w:t xml:space="preserve"> </w:t>
      </w:r>
      <w:r>
        <w:t>Leongatha</w:t>
      </w:r>
      <w:r w:rsidR="00447432">
        <w:t xml:space="preserve"> </w:t>
      </w:r>
      <w:r>
        <w:t>to</w:t>
      </w:r>
      <w:r w:rsidR="00447432">
        <w:t xml:space="preserve"> </w:t>
      </w:r>
      <w:r>
        <w:t>Korumburra.</w:t>
      </w:r>
      <w:r w:rsidR="00447432">
        <w:t xml:space="preserve"> </w:t>
      </w:r>
      <w:r>
        <w:t>This</w:t>
      </w:r>
      <w:r w:rsidR="00447432">
        <w:t xml:space="preserve"> </w:t>
      </w:r>
      <w:r>
        <w:t>included</w:t>
      </w:r>
      <w:r w:rsidR="00447432">
        <w:t xml:space="preserve"> </w:t>
      </w:r>
      <w:r>
        <w:t>the</w:t>
      </w:r>
      <w:r w:rsidR="00447432">
        <w:t xml:space="preserve"> </w:t>
      </w:r>
      <w:r>
        <w:t>upgrade</w:t>
      </w:r>
      <w:r w:rsidR="00447432">
        <w:t xml:space="preserve"> </w:t>
      </w:r>
      <w:r>
        <w:t>and</w:t>
      </w:r>
      <w:r w:rsidR="00447432">
        <w:t xml:space="preserve"> </w:t>
      </w:r>
      <w:r>
        <w:t>replacement</w:t>
      </w:r>
      <w:r w:rsidR="00447432">
        <w:t xml:space="preserve"> </w:t>
      </w:r>
      <w:r>
        <w:t>of</w:t>
      </w:r>
      <w:r w:rsidR="00447432">
        <w:t xml:space="preserve"> </w:t>
      </w:r>
      <w:r>
        <w:t>five</w:t>
      </w:r>
      <w:r w:rsidR="00447432">
        <w:t xml:space="preserve"> </w:t>
      </w:r>
      <w:r>
        <w:t>bridges.</w:t>
      </w:r>
      <w:r w:rsidR="00447432">
        <w:t xml:space="preserve"> </w:t>
      </w:r>
      <w:r>
        <w:t>The</w:t>
      </w:r>
      <w:r w:rsidR="00447432">
        <w:t xml:space="preserve"> </w:t>
      </w:r>
      <w:r>
        <w:t>project</w:t>
      </w:r>
      <w:r w:rsidR="00447432">
        <w:t xml:space="preserve"> </w:t>
      </w:r>
      <w:r>
        <w:t>was</w:t>
      </w:r>
      <w:r w:rsidR="00447432">
        <w:t xml:space="preserve"> </w:t>
      </w:r>
      <w:r>
        <w:t>completed</w:t>
      </w:r>
      <w:r w:rsidR="00447432">
        <w:t xml:space="preserve"> </w:t>
      </w:r>
      <w:r>
        <w:t>in</w:t>
      </w:r>
      <w:r w:rsidR="00447432">
        <w:t xml:space="preserve"> </w:t>
      </w:r>
      <w:r>
        <w:t>conjunction</w:t>
      </w:r>
      <w:r w:rsidR="00447432">
        <w:t xml:space="preserve"> </w:t>
      </w:r>
      <w:r>
        <w:t>with</w:t>
      </w:r>
      <w:r w:rsidR="00447432">
        <w:t xml:space="preserve"> </w:t>
      </w:r>
      <w:r>
        <w:t>funding</w:t>
      </w:r>
      <w:r w:rsidR="00447432">
        <w:t xml:space="preserve"> </w:t>
      </w:r>
      <w:r>
        <w:t>from</w:t>
      </w:r>
      <w:r w:rsidR="00447432">
        <w:t xml:space="preserve"> </w:t>
      </w:r>
      <w:r>
        <w:t>the</w:t>
      </w:r>
      <w:r w:rsidR="00447432">
        <w:t xml:space="preserve"> </w:t>
      </w:r>
      <w:r>
        <w:t>Local</w:t>
      </w:r>
      <w:r w:rsidR="00447432">
        <w:t xml:space="preserve"> </w:t>
      </w:r>
      <w:r>
        <w:t>Sports</w:t>
      </w:r>
      <w:r w:rsidR="00447432">
        <w:t xml:space="preserve"> </w:t>
      </w:r>
      <w:r>
        <w:t>Infrastructure</w:t>
      </w:r>
      <w:r w:rsidR="00447432">
        <w:t xml:space="preserve"> </w:t>
      </w:r>
      <w:r>
        <w:t>Fund</w:t>
      </w:r>
      <w:r w:rsidR="00447432">
        <w:t xml:space="preserve"> </w:t>
      </w:r>
      <w:r>
        <w:t>for</w:t>
      </w:r>
      <w:r w:rsidR="00447432">
        <w:t xml:space="preserve"> </w:t>
      </w:r>
      <w:r>
        <w:t>a</w:t>
      </w:r>
      <w:r w:rsidR="00447432">
        <w:t xml:space="preserve"> </w:t>
      </w:r>
      <w:r>
        <w:t>further</w:t>
      </w:r>
      <w:r w:rsidR="00447432">
        <w:t xml:space="preserve"> </w:t>
      </w:r>
      <w:r>
        <w:t>extension</w:t>
      </w:r>
      <w:r w:rsidR="00447432">
        <w:t xml:space="preserve"> </w:t>
      </w:r>
      <w:r>
        <w:t>of</w:t>
      </w:r>
      <w:r w:rsidR="00447432">
        <w:t xml:space="preserve"> </w:t>
      </w:r>
      <w:r>
        <w:t>the</w:t>
      </w:r>
      <w:r w:rsidR="00447432">
        <w:t xml:space="preserve"> </w:t>
      </w:r>
      <w:r>
        <w:t>trail</w:t>
      </w:r>
      <w:r w:rsidR="00447432">
        <w:t xml:space="preserve"> </w:t>
      </w:r>
      <w:r>
        <w:t>from</w:t>
      </w:r>
      <w:r w:rsidR="00447432">
        <w:t xml:space="preserve"> </w:t>
      </w:r>
      <w:r>
        <w:t>Korumburra</w:t>
      </w:r>
      <w:r w:rsidR="00447432">
        <w:t xml:space="preserve"> </w:t>
      </w:r>
      <w:r>
        <w:t>to</w:t>
      </w:r>
      <w:r w:rsidR="00447432">
        <w:t xml:space="preserve"> </w:t>
      </w:r>
      <w:r>
        <w:t>Nyora.</w:t>
      </w:r>
      <w:r w:rsidR="00447432">
        <w:t xml:space="preserve"> </w:t>
      </w:r>
      <w:r>
        <w:t>These</w:t>
      </w:r>
      <w:r w:rsidR="00447432">
        <w:t xml:space="preserve"> </w:t>
      </w:r>
      <w:r>
        <w:t>completed</w:t>
      </w:r>
      <w:r w:rsidR="00447432">
        <w:t xml:space="preserve"> </w:t>
      </w:r>
      <w:r>
        <w:t>works</w:t>
      </w:r>
      <w:r w:rsidR="00447432">
        <w:t xml:space="preserve"> </w:t>
      </w:r>
      <w:r>
        <w:t>on</w:t>
      </w:r>
      <w:r w:rsidR="00447432">
        <w:t xml:space="preserve"> </w:t>
      </w:r>
      <w:r>
        <w:t>the</w:t>
      </w:r>
      <w:r w:rsidR="00447432">
        <w:t xml:space="preserve"> </w:t>
      </w:r>
      <w:r>
        <w:t>GSRT</w:t>
      </w:r>
      <w:r w:rsidR="00447432">
        <w:t xml:space="preserve"> </w:t>
      </w:r>
      <w:r>
        <w:t>extended</w:t>
      </w:r>
      <w:r w:rsidR="00447432">
        <w:t xml:space="preserve"> </w:t>
      </w:r>
      <w:r>
        <w:t>the</w:t>
      </w:r>
      <w:r w:rsidR="00447432">
        <w:t xml:space="preserve"> </w:t>
      </w:r>
      <w:r>
        <w:t>trail</w:t>
      </w:r>
      <w:r w:rsidR="00447432">
        <w:t xml:space="preserve"> </w:t>
      </w:r>
      <w:r>
        <w:t>from</w:t>
      </w:r>
      <w:r w:rsidR="00447432">
        <w:t xml:space="preserve"> </w:t>
      </w:r>
      <w:r>
        <w:t>72</w:t>
      </w:r>
      <w:r w:rsidR="00447432">
        <w:t xml:space="preserve"> </w:t>
      </w:r>
      <w:r>
        <w:t>kilometres</w:t>
      </w:r>
      <w:r w:rsidR="00447432">
        <w:t xml:space="preserve"> </w:t>
      </w:r>
      <w:r>
        <w:t>in</w:t>
      </w:r>
      <w:r w:rsidR="00447432">
        <w:t xml:space="preserve"> </w:t>
      </w:r>
      <w:r>
        <w:t>length</w:t>
      </w:r>
      <w:r w:rsidR="00447432">
        <w:t xml:space="preserve"> </w:t>
      </w:r>
      <w:r>
        <w:t>to</w:t>
      </w:r>
      <w:r w:rsidR="00447432">
        <w:t xml:space="preserve"> </w:t>
      </w:r>
      <w:r>
        <w:t>108</w:t>
      </w:r>
      <w:r w:rsidR="00447432">
        <w:t xml:space="preserve"> </w:t>
      </w:r>
      <w:r>
        <w:t>kilometres</w:t>
      </w:r>
      <w:r w:rsidR="00447432">
        <w:t xml:space="preserve"> </w:t>
      </w:r>
      <w:r>
        <w:t>of</w:t>
      </w:r>
      <w:r w:rsidR="00447432">
        <w:t xml:space="preserve"> </w:t>
      </w:r>
      <w:r>
        <w:t>unbroken</w:t>
      </w:r>
      <w:r w:rsidR="00447432">
        <w:t xml:space="preserve"> </w:t>
      </w:r>
      <w:r>
        <w:t>rail</w:t>
      </w:r>
      <w:r w:rsidR="00447432">
        <w:t xml:space="preserve"> </w:t>
      </w:r>
      <w:r>
        <w:t>trail</w:t>
      </w:r>
      <w:r w:rsidR="00447432">
        <w:t xml:space="preserve"> </w:t>
      </w:r>
      <w:r>
        <w:t>from</w:t>
      </w:r>
      <w:r w:rsidR="00447432">
        <w:t xml:space="preserve"> </w:t>
      </w:r>
      <w:r>
        <w:t>Nyora</w:t>
      </w:r>
      <w:r w:rsidR="00447432">
        <w:t xml:space="preserve"> </w:t>
      </w:r>
      <w:r>
        <w:t>to</w:t>
      </w:r>
      <w:r w:rsidR="00447432">
        <w:t xml:space="preserve"> </w:t>
      </w:r>
      <w:r>
        <w:t>Port</w:t>
      </w:r>
      <w:r w:rsidR="00447432">
        <w:t xml:space="preserve"> </w:t>
      </w:r>
      <w:r>
        <w:t>Welshpool.</w:t>
      </w:r>
      <w:r w:rsidR="00447432">
        <w:t xml:space="preserve"> </w:t>
      </w:r>
    </w:p>
    <w:p w14:paraId="315022D1" w14:textId="6D4BEB12" w:rsidR="00000000" w:rsidRDefault="00000000" w:rsidP="00A74CC2">
      <w:pPr>
        <w:pStyle w:val="BoldHeading"/>
      </w:pPr>
      <w:proofErr w:type="spellStart"/>
      <w:r>
        <w:t>Wonthaggi</w:t>
      </w:r>
      <w:proofErr w:type="spellEnd"/>
      <w:r w:rsidR="00447432">
        <w:t xml:space="preserve"> </w:t>
      </w:r>
      <w:r>
        <w:t>Activity</w:t>
      </w:r>
      <w:r w:rsidR="00447432">
        <w:t xml:space="preserve"> </w:t>
      </w:r>
      <w:r>
        <w:t>Centre</w:t>
      </w:r>
      <w:r w:rsidR="00447432">
        <w:t xml:space="preserve"> </w:t>
      </w:r>
      <w:r>
        <w:t>Streetscapes</w:t>
      </w:r>
    </w:p>
    <w:p w14:paraId="6A5489BC" w14:textId="0A7984C7" w:rsidR="00000000" w:rsidRDefault="00000000" w:rsidP="00674539">
      <w:r>
        <w:t>Following</w:t>
      </w:r>
      <w:r w:rsidR="00447432">
        <w:t xml:space="preserve"> </w:t>
      </w:r>
      <w:r>
        <w:t>the</w:t>
      </w:r>
      <w:r w:rsidR="00447432">
        <w:t xml:space="preserve"> </w:t>
      </w:r>
      <w:r>
        <w:t>completion</w:t>
      </w:r>
      <w:r w:rsidR="00447432">
        <w:t xml:space="preserve"> </w:t>
      </w:r>
      <w:r>
        <w:t>of</w:t>
      </w:r>
      <w:r w:rsidR="00447432">
        <w:t xml:space="preserve"> </w:t>
      </w:r>
      <w:r>
        <w:t>a</w:t>
      </w:r>
      <w:r w:rsidR="00447432">
        <w:t xml:space="preserve"> </w:t>
      </w:r>
      <w:r>
        <w:t>Wonthaggi</w:t>
      </w:r>
      <w:r w:rsidR="00447432">
        <w:t xml:space="preserve"> </w:t>
      </w:r>
      <w:r>
        <w:t>Streetscapes</w:t>
      </w:r>
      <w:r w:rsidR="00447432">
        <w:t xml:space="preserve"> </w:t>
      </w:r>
      <w:r>
        <w:t>Masterplan,</w:t>
      </w:r>
      <w:r w:rsidR="00447432">
        <w:t xml:space="preserve"> </w:t>
      </w:r>
      <w:r>
        <w:t>the</w:t>
      </w:r>
      <w:r w:rsidR="00447432">
        <w:t xml:space="preserve"> </w:t>
      </w:r>
      <w:r>
        <w:t>Wonthaggi</w:t>
      </w:r>
      <w:r w:rsidR="00447432">
        <w:t xml:space="preserve"> </w:t>
      </w:r>
      <w:r>
        <w:t>Activity</w:t>
      </w:r>
      <w:r w:rsidR="00447432">
        <w:t xml:space="preserve"> </w:t>
      </w:r>
      <w:r>
        <w:t>Centre</w:t>
      </w:r>
      <w:r w:rsidR="00447432">
        <w:t xml:space="preserve"> </w:t>
      </w:r>
      <w:r>
        <w:t>Streetscapes</w:t>
      </w:r>
      <w:r w:rsidR="00447432">
        <w:t xml:space="preserve"> </w:t>
      </w:r>
      <w:r>
        <w:t>project</w:t>
      </w:r>
      <w:r w:rsidR="00447432">
        <w:t xml:space="preserve"> </w:t>
      </w:r>
      <w:r>
        <w:t>will</w:t>
      </w:r>
      <w:r w:rsidR="00447432">
        <w:t xml:space="preserve"> </w:t>
      </w:r>
      <w:r>
        <w:t>provide</w:t>
      </w:r>
      <w:r w:rsidR="00447432">
        <w:t xml:space="preserve"> </w:t>
      </w:r>
      <w:r>
        <w:t>better</w:t>
      </w:r>
      <w:r w:rsidR="00447432">
        <w:t xml:space="preserve"> </w:t>
      </w:r>
      <w:r>
        <w:t>pedestrian</w:t>
      </w:r>
      <w:r w:rsidR="00447432">
        <w:t xml:space="preserve"> </w:t>
      </w:r>
      <w:r>
        <w:t>access,</w:t>
      </w:r>
      <w:r w:rsidR="00447432">
        <w:t xml:space="preserve"> </w:t>
      </w:r>
      <w:r>
        <w:t>improved</w:t>
      </w:r>
      <w:r w:rsidR="00447432">
        <w:t xml:space="preserve"> </w:t>
      </w:r>
      <w:r>
        <w:t>cycling</w:t>
      </w:r>
      <w:r w:rsidR="00447432">
        <w:t xml:space="preserve"> </w:t>
      </w:r>
      <w:r>
        <w:t>and</w:t>
      </w:r>
      <w:r w:rsidR="00447432">
        <w:t xml:space="preserve"> </w:t>
      </w:r>
      <w:r>
        <w:t>motorist</w:t>
      </w:r>
      <w:r w:rsidR="00447432">
        <w:t xml:space="preserve"> </w:t>
      </w:r>
      <w:r>
        <w:t>networks</w:t>
      </w:r>
      <w:r w:rsidR="00447432">
        <w:t xml:space="preserve"> </w:t>
      </w:r>
      <w:r>
        <w:t>and</w:t>
      </w:r>
      <w:r w:rsidR="00447432">
        <w:t xml:space="preserve"> </w:t>
      </w:r>
      <w:r>
        <w:t>create</w:t>
      </w:r>
      <w:r w:rsidR="00447432">
        <w:t xml:space="preserve"> </w:t>
      </w:r>
      <w:r>
        <w:t>new</w:t>
      </w:r>
      <w:r w:rsidR="00447432">
        <w:t xml:space="preserve"> </w:t>
      </w:r>
      <w:r>
        <w:t>alfresco</w:t>
      </w:r>
      <w:r w:rsidR="00447432">
        <w:t xml:space="preserve"> </w:t>
      </w:r>
      <w:r>
        <w:t>dining</w:t>
      </w:r>
      <w:r w:rsidR="00447432">
        <w:t xml:space="preserve"> </w:t>
      </w:r>
      <w:r>
        <w:t>areas</w:t>
      </w:r>
      <w:r w:rsidR="00447432">
        <w:t xml:space="preserve"> </w:t>
      </w:r>
      <w:r>
        <w:t>in</w:t>
      </w:r>
      <w:r w:rsidR="00447432">
        <w:t xml:space="preserve"> </w:t>
      </w:r>
      <w:r>
        <w:t>Wonthaggi.</w:t>
      </w:r>
      <w:r w:rsidR="00447432">
        <w:t xml:space="preserve"> </w:t>
      </w:r>
      <w:r>
        <w:t>The</w:t>
      </w:r>
      <w:r w:rsidR="00447432">
        <w:t xml:space="preserve"> </w:t>
      </w:r>
      <w:r>
        <w:t>project</w:t>
      </w:r>
      <w:r w:rsidR="00447432">
        <w:t xml:space="preserve"> </w:t>
      </w:r>
      <w:r>
        <w:t>will</w:t>
      </w:r>
      <w:r w:rsidR="00447432">
        <w:t xml:space="preserve"> </w:t>
      </w:r>
      <w:r>
        <w:t>help</w:t>
      </w:r>
      <w:r w:rsidR="00447432">
        <w:t xml:space="preserve"> </w:t>
      </w:r>
      <w:r>
        <w:t>to</w:t>
      </w:r>
      <w:r w:rsidR="00447432">
        <w:t xml:space="preserve"> </w:t>
      </w:r>
      <w:r>
        <w:t>revitalise</w:t>
      </w:r>
      <w:r w:rsidR="00447432">
        <w:t xml:space="preserve"> </w:t>
      </w:r>
      <w:r>
        <w:t>the</w:t>
      </w:r>
      <w:r w:rsidR="00447432">
        <w:t xml:space="preserve"> </w:t>
      </w:r>
      <w:r>
        <w:t>local</w:t>
      </w:r>
      <w:r w:rsidR="00447432">
        <w:t xml:space="preserve"> </w:t>
      </w:r>
      <w:r>
        <w:t>economy,</w:t>
      </w:r>
      <w:r w:rsidR="00447432">
        <w:t xml:space="preserve"> </w:t>
      </w:r>
      <w:r>
        <w:t>create</w:t>
      </w:r>
      <w:r w:rsidR="00447432">
        <w:t xml:space="preserve"> </w:t>
      </w:r>
      <w:proofErr w:type="gramStart"/>
      <w:r>
        <w:t>jobs</w:t>
      </w:r>
      <w:proofErr w:type="gramEnd"/>
      <w:r w:rsidR="00447432">
        <w:t xml:space="preserve"> </w:t>
      </w:r>
      <w:r>
        <w:t>and</w:t>
      </w:r>
      <w:r w:rsidR="00447432">
        <w:t xml:space="preserve"> </w:t>
      </w:r>
      <w:r>
        <w:t>improve</w:t>
      </w:r>
      <w:r w:rsidR="00447432">
        <w:t xml:space="preserve"> </w:t>
      </w:r>
      <w:r>
        <w:t>tourism</w:t>
      </w:r>
      <w:r w:rsidR="00447432">
        <w:t xml:space="preserve"> </w:t>
      </w:r>
      <w:r>
        <w:t>and</w:t>
      </w:r>
      <w:r w:rsidR="00447432">
        <w:t xml:space="preserve"> </w:t>
      </w:r>
      <w:r>
        <w:t>community</w:t>
      </w:r>
      <w:r w:rsidR="00447432">
        <w:t xml:space="preserve"> </w:t>
      </w:r>
      <w:r>
        <w:t>infrastructure.</w:t>
      </w:r>
    </w:p>
    <w:p w14:paraId="4834DB05" w14:textId="406C64A3" w:rsidR="00000000" w:rsidRDefault="00000000" w:rsidP="00674539">
      <w:r>
        <w:t>The</w:t>
      </w:r>
      <w:r w:rsidR="00447432">
        <w:t xml:space="preserve"> </w:t>
      </w:r>
      <w:r>
        <w:t>Wonthaggi</w:t>
      </w:r>
      <w:r w:rsidR="00447432">
        <w:t xml:space="preserve"> </w:t>
      </w:r>
      <w:r>
        <w:t>Streetscapes</w:t>
      </w:r>
      <w:r w:rsidR="00447432">
        <w:t xml:space="preserve"> </w:t>
      </w:r>
      <w:r>
        <w:t>Masterplan</w:t>
      </w:r>
      <w:r w:rsidR="00447432">
        <w:t xml:space="preserve"> </w:t>
      </w:r>
      <w:r>
        <w:t>is</w:t>
      </w:r>
      <w:r w:rsidR="00447432">
        <w:t xml:space="preserve"> </w:t>
      </w:r>
      <w:r>
        <w:t>expected</w:t>
      </w:r>
      <w:r w:rsidR="00447432">
        <w:t xml:space="preserve"> </w:t>
      </w:r>
      <w:r>
        <w:t>to</w:t>
      </w:r>
      <w:r w:rsidR="00447432">
        <w:t xml:space="preserve"> </w:t>
      </w:r>
      <w:r>
        <w:t>be</w:t>
      </w:r>
      <w:r w:rsidR="00447432">
        <w:t xml:space="preserve"> </w:t>
      </w:r>
      <w:r>
        <w:t>completed</w:t>
      </w:r>
      <w:r w:rsidR="00447432">
        <w:t xml:space="preserve"> </w:t>
      </w:r>
      <w:r>
        <w:t>in</w:t>
      </w:r>
      <w:r w:rsidR="00447432">
        <w:t xml:space="preserve"> </w:t>
      </w:r>
      <w:r>
        <w:t>2022,</w:t>
      </w:r>
      <w:r w:rsidR="00447432">
        <w:t xml:space="preserve"> </w:t>
      </w:r>
      <w:r>
        <w:t>with</w:t>
      </w:r>
      <w:r w:rsidR="00447432">
        <w:t xml:space="preserve"> </w:t>
      </w:r>
      <w:r>
        <w:t>implementation</w:t>
      </w:r>
      <w:r w:rsidR="00447432">
        <w:t xml:space="preserve"> </w:t>
      </w:r>
      <w:r>
        <w:t>works</w:t>
      </w:r>
      <w:r w:rsidR="00447432">
        <w:t xml:space="preserve"> </w:t>
      </w:r>
      <w:r>
        <w:t>commencing</w:t>
      </w:r>
      <w:r w:rsidR="00447432">
        <w:t xml:space="preserve"> </w:t>
      </w:r>
      <w:r>
        <w:t>shortly</w:t>
      </w:r>
      <w:r w:rsidR="00447432">
        <w:t xml:space="preserve"> </w:t>
      </w:r>
      <w:r>
        <w:t>after.</w:t>
      </w:r>
      <w:r w:rsidR="00447432">
        <w:t xml:space="preserve"> </w:t>
      </w:r>
    </w:p>
    <w:p w14:paraId="2EC333F9" w14:textId="463B577A" w:rsidR="00000000" w:rsidRDefault="00000000" w:rsidP="00A74CC2">
      <w:pPr>
        <w:pStyle w:val="BoldHeading"/>
      </w:pPr>
      <w:r>
        <w:t>Rawson</w:t>
      </w:r>
      <w:r w:rsidR="00447432">
        <w:t xml:space="preserve"> </w:t>
      </w:r>
      <w:r>
        <w:t>Skate</w:t>
      </w:r>
      <w:r w:rsidR="00447432">
        <w:t xml:space="preserve"> </w:t>
      </w:r>
      <w:r>
        <w:t>Park</w:t>
      </w:r>
      <w:r w:rsidR="00447432">
        <w:t xml:space="preserve"> </w:t>
      </w:r>
      <w:r>
        <w:t>and</w:t>
      </w:r>
      <w:r w:rsidR="00447432">
        <w:t xml:space="preserve"> </w:t>
      </w:r>
      <w:r>
        <w:t>Recreational</w:t>
      </w:r>
      <w:r w:rsidR="00447432">
        <w:t xml:space="preserve"> </w:t>
      </w:r>
      <w:r>
        <w:t>Vehicle</w:t>
      </w:r>
      <w:r w:rsidR="00447432">
        <w:t xml:space="preserve"> </w:t>
      </w:r>
      <w:r>
        <w:t>(RV)</w:t>
      </w:r>
      <w:r w:rsidR="00447432">
        <w:t xml:space="preserve"> </w:t>
      </w:r>
      <w:r>
        <w:t>Park</w:t>
      </w:r>
    </w:p>
    <w:p w14:paraId="11AD932E" w14:textId="7C8DECCD" w:rsidR="00000000" w:rsidRDefault="00000000" w:rsidP="00674539">
      <w:r>
        <w:t>Officially</w:t>
      </w:r>
      <w:r w:rsidR="00447432">
        <w:t xml:space="preserve"> </w:t>
      </w:r>
      <w:r>
        <w:t>opened</w:t>
      </w:r>
      <w:r w:rsidR="00447432">
        <w:t xml:space="preserve"> </w:t>
      </w:r>
      <w:r>
        <w:t>in</w:t>
      </w:r>
      <w:r w:rsidR="00447432">
        <w:t xml:space="preserve"> </w:t>
      </w:r>
      <w:r>
        <w:t>December</w:t>
      </w:r>
      <w:r w:rsidR="00447432">
        <w:t xml:space="preserve"> </w:t>
      </w:r>
      <w:r>
        <w:t>2021,</w:t>
      </w:r>
      <w:r w:rsidR="00447432">
        <w:t xml:space="preserve"> </w:t>
      </w:r>
      <w:r>
        <w:t>the</w:t>
      </w:r>
      <w:r w:rsidR="00447432">
        <w:t xml:space="preserve"> </w:t>
      </w:r>
      <w:r>
        <w:t>completed</w:t>
      </w:r>
      <w:r w:rsidR="00447432">
        <w:t xml:space="preserve"> </w:t>
      </w:r>
      <w:r>
        <w:t>Rawson</w:t>
      </w:r>
      <w:r w:rsidR="00447432">
        <w:t xml:space="preserve"> </w:t>
      </w:r>
      <w:r>
        <w:t>Skate</w:t>
      </w:r>
      <w:r w:rsidR="00447432">
        <w:t xml:space="preserve"> </w:t>
      </w:r>
      <w:r>
        <w:t>Park</w:t>
      </w:r>
      <w:r w:rsidR="00447432">
        <w:t xml:space="preserve"> </w:t>
      </w:r>
      <w:r>
        <w:t>and</w:t>
      </w:r>
      <w:r w:rsidR="00447432">
        <w:t xml:space="preserve"> </w:t>
      </w:r>
      <w:r>
        <w:t>RV</w:t>
      </w:r>
      <w:r w:rsidR="00447432">
        <w:t xml:space="preserve"> </w:t>
      </w:r>
      <w:r>
        <w:t>Park</w:t>
      </w:r>
      <w:r w:rsidR="00447432">
        <w:t xml:space="preserve"> </w:t>
      </w:r>
      <w:r>
        <w:t>project</w:t>
      </w:r>
      <w:r w:rsidR="00447432">
        <w:t xml:space="preserve"> </w:t>
      </w:r>
      <w:r>
        <w:t>provides</w:t>
      </w:r>
      <w:r w:rsidR="00447432">
        <w:t xml:space="preserve"> </w:t>
      </w:r>
      <w:r>
        <w:t>much</w:t>
      </w:r>
      <w:r w:rsidR="00447432">
        <w:t xml:space="preserve"> </w:t>
      </w:r>
      <w:r>
        <w:t>needed</w:t>
      </w:r>
      <w:r w:rsidR="00447432">
        <w:t xml:space="preserve"> </w:t>
      </w:r>
      <w:r>
        <w:t>recreational</w:t>
      </w:r>
      <w:r w:rsidR="00447432">
        <w:t xml:space="preserve"> </w:t>
      </w:r>
      <w:r>
        <w:t>facilities</w:t>
      </w:r>
      <w:r w:rsidR="00447432">
        <w:t xml:space="preserve"> </w:t>
      </w:r>
      <w:r>
        <w:t>for</w:t>
      </w:r>
      <w:r w:rsidR="00447432">
        <w:t xml:space="preserve"> </w:t>
      </w:r>
      <w:r>
        <w:t>the</w:t>
      </w:r>
      <w:r w:rsidR="00447432">
        <w:t xml:space="preserve"> </w:t>
      </w:r>
      <w:r>
        <w:t>young</w:t>
      </w:r>
      <w:r w:rsidR="00447432">
        <w:t xml:space="preserve"> </w:t>
      </w:r>
      <w:r>
        <w:t>people</w:t>
      </w:r>
      <w:r w:rsidR="00447432">
        <w:t xml:space="preserve"> </w:t>
      </w:r>
      <w:r>
        <w:t>of</w:t>
      </w:r>
      <w:r w:rsidR="00447432">
        <w:t xml:space="preserve"> </w:t>
      </w:r>
      <w:r>
        <w:t>the</w:t>
      </w:r>
      <w:r w:rsidR="00447432">
        <w:t xml:space="preserve"> </w:t>
      </w:r>
      <w:r>
        <w:t>town</w:t>
      </w:r>
      <w:r w:rsidR="00447432">
        <w:t xml:space="preserve"> </w:t>
      </w:r>
      <w:r>
        <w:t>including</w:t>
      </w:r>
      <w:r w:rsidR="00447432">
        <w:t xml:space="preserve"> </w:t>
      </w:r>
      <w:r>
        <w:t>a</w:t>
      </w:r>
      <w:r w:rsidR="00447432">
        <w:t xml:space="preserve"> </w:t>
      </w:r>
      <w:r>
        <w:t>skate</w:t>
      </w:r>
      <w:r w:rsidR="00447432">
        <w:t xml:space="preserve"> </w:t>
      </w:r>
      <w:r>
        <w:t>park,</w:t>
      </w:r>
      <w:r w:rsidR="00447432">
        <w:t xml:space="preserve"> </w:t>
      </w:r>
      <w:r>
        <w:t>tennis</w:t>
      </w:r>
      <w:r w:rsidR="00447432">
        <w:t xml:space="preserve"> </w:t>
      </w:r>
      <w:r>
        <w:t>hit</w:t>
      </w:r>
      <w:r w:rsidR="00447432">
        <w:t xml:space="preserve"> </w:t>
      </w:r>
      <w:r>
        <w:t>up</w:t>
      </w:r>
      <w:r w:rsidR="00447432">
        <w:t xml:space="preserve"> </w:t>
      </w:r>
      <w:r>
        <w:t>wall,</w:t>
      </w:r>
      <w:r w:rsidR="00447432">
        <w:t xml:space="preserve"> </w:t>
      </w:r>
      <w:r>
        <w:t>free</w:t>
      </w:r>
      <w:r>
        <w:rPr>
          <w:rFonts w:ascii="Cambria Math" w:hAnsi="Cambria Math" w:cs="Cambria Math"/>
        </w:rPr>
        <w:t>‑</w:t>
      </w:r>
      <w:r>
        <w:t>throw</w:t>
      </w:r>
      <w:r w:rsidR="00447432">
        <w:t xml:space="preserve"> </w:t>
      </w:r>
      <w:r>
        <w:t>basketball</w:t>
      </w:r>
      <w:r w:rsidR="00447432">
        <w:t xml:space="preserve"> </w:t>
      </w:r>
      <w:r>
        <w:t>court,</w:t>
      </w:r>
      <w:r w:rsidR="00447432">
        <w:t xml:space="preserve"> </w:t>
      </w:r>
      <w:r>
        <w:t>drinking</w:t>
      </w:r>
      <w:r w:rsidR="00447432">
        <w:t xml:space="preserve"> </w:t>
      </w:r>
      <w:r>
        <w:t>fountains,</w:t>
      </w:r>
      <w:r w:rsidR="00447432">
        <w:t xml:space="preserve"> </w:t>
      </w:r>
      <w:r>
        <w:t>picnic</w:t>
      </w:r>
      <w:r w:rsidR="00447432">
        <w:t xml:space="preserve"> </w:t>
      </w:r>
      <w:r>
        <w:t>tables</w:t>
      </w:r>
      <w:r w:rsidR="00447432">
        <w:t xml:space="preserve"> </w:t>
      </w:r>
      <w:r>
        <w:t>and</w:t>
      </w:r>
      <w:r w:rsidR="00447432">
        <w:t xml:space="preserve"> </w:t>
      </w:r>
      <w:r>
        <w:t>shelter,</w:t>
      </w:r>
      <w:r w:rsidR="00447432">
        <w:t xml:space="preserve"> </w:t>
      </w:r>
      <w:r>
        <w:t>and</w:t>
      </w:r>
      <w:r w:rsidR="00447432">
        <w:t xml:space="preserve"> </w:t>
      </w:r>
      <w:r>
        <w:t>landscaping</w:t>
      </w:r>
      <w:r w:rsidR="00447432">
        <w:t xml:space="preserve"> </w:t>
      </w:r>
      <w:r>
        <w:t>that</w:t>
      </w:r>
      <w:r w:rsidR="00447432">
        <w:t xml:space="preserve"> </w:t>
      </w:r>
      <w:r>
        <w:t>includes</w:t>
      </w:r>
      <w:r w:rsidR="00447432">
        <w:t xml:space="preserve"> </w:t>
      </w:r>
      <w:r>
        <w:t>disability</w:t>
      </w:r>
      <w:r>
        <w:rPr>
          <w:rFonts w:ascii="Cambria Math" w:hAnsi="Cambria Math" w:cs="Cambria Math"/>
        </w:rPr>
        <w:t>‑</w:t>
      </w:r>
      <w:r>
        <w:t>compliant</w:t>
      </w:r>
      <w:r w:rsidR="00447432">
        <w:t xml:space="preserve"> </w:t>
      </w:r>
      <w:r>
        <w:t>walkways</w:t>
      </w:r>
      <w:r w:rsidR="00447432">
        <w:t xml:space="preserve"> </w:t>
      </w:r>
      <w:r>
        <w:t>and</w:t>
      </w:r>
      <w:r w:rsidR="00447432">
        <w:t xml:space="preserve"> </w:t>
      </w:r>
      <w:r>
        <w:t>public</w:t>
      </w:r>
      <w:r w:rsidR="00447432">
        <w:t xml:space="preserve"> </w:t>
      </w:r>
      <w:r>
        <w:t>toilets.</w:t>
      </w:r>
      <w:r w:rsidR="00447432">
        <w:t xml:space="preserve"> </w:t>
      </w:r>
      <w:r>
        <w:t>The</w:t>
      </w:r>
      <w:r w:rsidR="00447432">
        <w:t xml:space="preserve"> </w:t>
      </w:r>
      <w:r>
        <w:t>RV</w:t>
      </w:r>
      <w:r w:rsidR="00447432">
        <w:t xml:space="preserve"> </w:t>
      </w:r>
      <w:r>
        <w:t>and</w:t>
      </w:r>
      <w:r w:rsidR="00447432">
        <w:t xml:space="preserve"> </w:t>
      </w:r>
      <w:r>
        <w:t>long</w:t>
      </w:r>
      <w:r w:rsidR="00447432">
        <w:t xml:space="preserve"> </w:t>
      </w:r>
      <w:r>
        <w:t>vehicle</w:t>
      </w:r>
      <w:r w:rsidR="00447432">
        <w:t xml:space="preserve"> </w:t>
      </w:r>
      <w:r>
        <w:t>parking</w:t>
      </w:r>
      <w:r w:rsidR="00447432">
        <w:t xml:space="preserve"> </w:t>
      </w:r>
      <w:r>
        <w:t>areas</w:t>
      </w:r>
      <w:r w:rsidR="00447432">
        <w:t xml:space="preserve"> </w:t>
      </w:r>
      <w:r>
        <w:t>aim</w:t>
      </w:r>
      <w:r w:rsidR="00447432">
        <w:t xml:space="preserve"> </w:t>
      </w:r>
      <w:r>
        <w:t>to</w:t>
      </w:r>
      <w:r w:rsidR="00447432">
        <w:t xml:space="preserve"> </w:t>
      </w:r>
      <w:r>
        <w:t>draw</w:t>
      </w:r>
      <w:r w:rsidR="00447432">
        <w:t xml:space="preserve"> </w:t>
      </w:r>
      <w:r>
        <w:t>even</w:t>
      </w:r>
      <w:r w:rsidR="00447432">
        <w:t xml:space="preserve"> </w:t>
      </w:r>
      <w:r>
        <w:t>more</w:t>
      </w:r>
      <w:r w:rsidR="00447432">
        <w:t xml:space="preserve"> </w:t>
      </w:r>
      <w:r>
        <w:t>people</w:t>
      </w:r>
      <w:r w:rsidR="00447432">
        <w:t xml:space="preserve"> </w:t>
      </w:r>
      <w:r>
        <w:t>to</w:t>
      </w:r>
      <w:r w:rsidR="00447432">
        <w:t xml:space="preserve"> </w:t>
      </w:r>
      <w:r>
        <w:t>the</w:t>
      </w:r>
      <w:r w:rsidR="00447432">
        <w:t xml:space="preserve"> </w:t>
      </w:r>
      <w:r>
        <w:t>town</w:t>
      </w:r>
      <w:r w:rsidR="00447432">
        <w:t xml:space="preserve"> </w:t>
      </w:r>
      <w:r>
        <w:t>and</w:t>
      </w:r>
      <w:r w:rsidR="00447432">
        <w:t xml:space="preserve"> </w:t>
      </w:r>
      <w:r>
        <w:t>boost</w:t>
      </w:r>
      <w:r w:rsidR="00447432">
        <w:t xml:space="preserve"> </w:t>
      </w:r>
      <w:r>
        <w:t>the</w:t>
      </w:r>
      <w:r w:rsidR="00447432">
        <w:t xml:space="preserve"> </w:t>
      </w:r>
      <w:r>
        <w:t>local</w:t>
      </w:r>
      <w:r w:rsidR="00447432">
        <w:t xml:space="preserve"> </w:t>
      </w:r>
      <w:r>
        <w:t>economy.</w:t>
      </w:r>
      <w:r w:rsidR="00447432">
        <w:t xml:space="preserve"> </w:t>
      </w:r>
      <w:r>
        <w:t>The</w:t>
      </w:r>
      <w:r w:rsidR="00447432">
        <w:t xml:space="preserve"> </w:t>
      </w:r>
      <w:r>
        <w:t>total</w:t>
      </w:r>
      <w:r w:rsidR="00447432">
        <w:t xml:space="preserve"> </w:t>
      </w:r>
      <w:r>
        <w:t>project</w:t>
      </w:r>
      <w:r w:rsidR="00447432">
        <w:t xml:space="preserve"> </w:t>
      </w:r>
      <w:r>
        <w:t>value</w:t>
      </w:r>
      <w:r w:rsidR="00447432">
        <w:t xml:space="preserve"> </w:t>
      </w:r>
      <w:r>
        <w:t>is</w:t>
      </w:r>
      <w:r w:rsidR="00447432">
        <w:rPr>
          <w:rFonts w:ascii="Cambria" w:hAnsi="Cambria" w:cs="Cambria"/>
        </w:rPr>
        <w:t xml:space="preserve"> </w:t>
      </w:r>
      <w:r>
        <w:t>$484,173.</w:t>
      </w:r>
      <w:r w:rsidR="00447432">
        <w:t xml:space="preserve"> </w:t>
      </w:r>
    </w:p>
    <w:p w14:paraId="0C3B9581" w14:textId="1C7074B4" w:rsidR="00000000" w:rsidRDefault="00000000" w:rsidP="00601845">
      <w:pPr>
        <w:pStyle w:val="Heading1"/>
      </w:pPr>
      <w:bookmarkStart w:id="47" w:name="_Toc117691122"/>
      <w:r>
        <w:t>Regional</w:t>
      </w:r>
      <w:r w:rsidR="00447432">
        <w:t xml:space="preserve"> </w:t>
      </w:r>
      <w:r>
        <w:t>report</w:t>
      </w:r>
      <w:bookmarkEnd w:id="47"/>
    </w:p>
    <w:p w14:paraId="64E32092" w14:textId="77777777" w:rsidR="00000000" w:rsidRDefault="00000000" w:rsidP="00601845">
      <w:pPr>
        <w:pStyle w:val="Heading2"/>
      </w:pPr>
      <w:bookmarkStart w:id="48" w:name="_Toc117691123"/>
      <w:r>
        <w:t>Grampians</w:t>
      </w:r>
      <w:bookmarkEnd w:id="48"/>
    </w:p>
    <w:p w14:paraId="78656F68" w14:textId="754D946C" w:rsidR="00000000" w:rsidRDefault="00000000" w:rsidP="00601845">
      <w:pPr>
        <w:pStyle w:val="Heading3"/>
      </w:pPr>
      <w:r>
        <w:t>Regional</w:t>
      </w:r>
      <w:r w:rsidR="00447432">
        <w:t xml:space="preserve"> </w:t>
      </w:r>
      <w:r>
        <w:t>Director’s</w:t>
      </w:r>
      <w:r w:rsidR="00447432">
        <w:t xml:space="preserve"> </w:t>
      </w:r>
      <w:r>
        <w:t>report</w:t>
      </w:r>
      <w:r w:rsidR="00447432">
        <w:t xml:space="preserve"> </w:t>
      </w:r>
    </w:p>
    <w:p w14:paraId="666FD7F9" w14:textId="43F487FF" w:rsidR="00000000" w:rsidRDefault="00000000" w:rsidP="00674539">
      <w:r>
        <w:t>This</w:t>
      </w:r>
      <w:r w:rsidR="00447432">
        <w:t xml:space="preserve"> </w:t>
      </w:r>
      <w:r>
        <w:t>year,</w:t>
      </w:r>
      <w:r w:rsidR="00447432">
        <w:t xml:space="preserve"> </w:t>
      </w:r>
      <w:r>
        <w:t>RDV</w:t>
      </w:r>
      <w:r w:rsidR="00447432">
        <w:t xml:space="preserve"> </w:t>
      </w:r>
      <w:r>
        <w:t>Grampians’</w:t>
      </w:r>
      <w:r w:rsidR="00447432">
        <w:t xml:space="preserve"> </w:t>
      </w:r>
      <w:r>
        <w:t>priorities</w:t>
      </w:r>
      <w:r w:rsidR="00447432">
        <w:t xml:space="preserve"> </w:t>
      </w:r>
      <w:r>
        <w:t>included</w:t>
      </w:r>
      <w:r w:rsidR="00447432">
        <w:t xml:space="preserve"> </w:t>
      </w:r>
      <w:r>
        <w:t>ongoing</w:t>
      </w:r>
      <w:r w:rsidR="00447432">
        <w:t xml:space="preserve"> </w:t>
      </w:r>
      <w:r>
        <w:t>support</w:t>
      </w:r>
      <w:r w:rsidR="00447432">
        <w:t xml:space="preserve"> </w:t>
      </w:r>
      <w:r>
        <w:t>associated</w:t>
      </w:r>
      <w:r w:rsidR="00447432">
        <w:t xml:space="preserve"> </w:t>
      </w:r>
      <w:r>
        <w:t>with</w:t>
      </w:r>
      <w:r w:rsidR="00447432">
        <w:t xml:space="preserve"> </w:t>
      </w:r>
      <w:r>
        <w:t>recovery</w:t>
      </w:r>
      <w:r w:rsidR="00447432">
        <w:t xml:space="preserve"> </w:t>
      </w:r>
      <w:r>
        <w:t>from</w:t>
      </w:r>
      <w:r w:rsidR="00447432">
        <w:t xml:space="preserve"> </w:t>
      </w:r>
      <w:r>
        <w:t>the</w:t>
      </w:r>
      <w:r w:rsidR="00447432">
        <w:t xml:space="preserve"> </w:t>
      </w:r>
      <w:r>
        <w:t>impacts</w:t>
      </w:r>
      <w:r w:rsidR="00447432">
        <w:t xml:space="preserve"> </w:t>
      </w:r>
      <w:r>
        <w:t>of</w:t>
      </w:r>
      <w:r w:rsidR="00447432">
        <w:rPr>
          <w:rFonts w:ascii="Cambria" w:hAnsi="Cambria" w:cs="Cambria"/>
        </w:rPr>
        <w:t xml:space="preserve"> </w:t>
      </w:r>
      <w:r>
        <w:t>COVID</w:t>
      </w:r>
      <w:r>
        <w:rPr>
          <w:rFonts w:ascii="Cambria Math" w:hAnsi="Cambria Math" w:cs="Cambria Math"/>
        </w:rPr>
        <w:t>‑</w:t>
      </w:r>
      <w:r>
        <w:t>19</w:t>
      </w:r>
      <w:r w:rsidR="00447432">
        <w:t xml:space="preserve"> </w:t>
      </w:r>
      <w:r>
        <w:t>and</w:t>
      </w:r>
      <w:r w:rsidR="00447432">
        <w:t xml:space="preserve"> </w:t>
      </w:r>
      <w:r>
        <w:t>reaffirming</w:t>
      </w:r>
      <w:r w:rsidR="00447432">
        <w:t xml:space="preserve"> </w:t>
      </w:r>
      <w:r>
        <w:t>our</w:t>
      </w:r>
      <w:r w:rsidR="00447432">
        <w:t xml:space="preserve"> </w:t>
      </w:r>
      <w:r>
        <w:t>strategic</w:t>
      </w:r>
      <w:r w:rsidR="00447432">
        <w:t xml:space="preserve"> </w:t>
      </w:r>
      <w:r>
        <w:t>approach</w:t>
      </w:r>
      <w:r w:rsidR="00447432">
        <w:t xml:space="preserve"> </w:t>
      </w:r>
      <w:r>
        <w:t>to</w:t>
      </w:r>
      <w:r w:rsidR="00447432">
        <w:t xml:space="preserve"> </w:t>
      </w:r>
      <w:r>
        <w:t>rural</w:t>
      </w:r>
      <w:r w:rsidR="00447432">
        <w:t xml:space="preserve"> </w:t>
      </w:r>
      <w:r>
        <w:t>and</w:t>
      </w:r>
      <w:r w:rsidR="00447432">
        <w:t xml:space="preserve"> </w:t>
      </w:r>
      <w:r>
        <w:t>regional</w:t>
      </w:r>
      <w:r w:rsidR="00447432">
        <w:t xml:space="preserve"> </w:t>
      </w:r>
      <w:r>
        <w:t>development.</w:t>
      </w:r>
      <w:r w:rsidR="00447432">
        <w:t xml:space="preserve"> </w:t>
      </w:r>
    </w:p>
    <w:p w14:paraId="6BBD5A93" w14:textId="78E99361" w:rsidR="00000000" w:rsidRDefault="00000000" w:rsidP="00674539">
      <w:r>
        <w:t>Our</w:t>
      </w:r>
      <w:r w:rsidR="00447432">
        <w:t xml:space="preserve"> </w:t>
      </w:r>
      <w:r>
        <w:t>work</w:t>
      </w:r>
      <w:r w:rsidR="00447432">
        <w:t xml:space="preserve"> </w:t>
      </w:r>
      <w:r>
        <w:t>leveraging</w:t>
      </w:r>
      <w:r w:rsidR="00447432">
        <w:t xml:space="preserve"> </w:t>
      </w:r>
      <w:r>
        <w:t>the</w:t>
      </w:r>
      <w:r w:rsidR="00447432">
        <w:t xml:space="preserve"> </w:t>
      </w:r>
      <w:r>
        <w:t>region’s</w:t>
      </w:r>
      <w:r w:rsidR="00447432">
        <w:t xml:space="preserve"> </w:t>
      </w:r>
      <w:r>
        <w:t>unique</w:t>
      </w:r>
      <w:r w:rsidR="00447432">
        <w:t xml:space="preserve"> </w:t>
      </w:r>
      <w:r>
        <w:t>strengths</w:t>
      </w:r>
      <w:r w:rsidR="00447432">
        <w:t xml:space="preserve"> </w:t>
      </w:r>
      <w:r>
        <w:t>to</w:t>
      </w:r>
      <w:r w:rsidR="00447432">
        <w:t xml:space="preserve"> </w:t>
      </w:r>
      <w:r>
        <w:t>drive</w:t>
      </w:r>
      <w:r w:rsidR="00447432">
        <w:t xml:space="preserve"> </w:t>
      </w:r>
      <w:r>
        <w:t>growth</w:t>
      </w:r>
      <w:r w:rsidR="00447432">
        <w:t xml:space="preserve"> </w:t>
      </w:r>
      <w:r>
        <w:t>and</w:t>
      </w:r>
      <w:r w:rsidR="00447432">
        <w:t xml:space="preserve"> </w:t>
      </w:r>
      <w:r>
        <w:t>innovation</w:t>
      </w:r>
      <w:r w:rsidR="00447432">
        <w:t xml:space="preserve"> </w:t>
      </w:r>
      <w:r>
        <w:t>across</w:t>
      </w:r>
      <w:r w:rsidR="00447432">
        <w:t xml:space="preserve"> </w:t>
      </w:r>
      <w:r>
        <w:t>our</w:t>
      </w:r>
      <w:r w:rsidR="00447432">
        <w:t xml:space="preserve"> </w:t>
      </w:r>
      <w:r>
        <w:t>resilient</w:t>
      </w:r>
      <w:r w:rsidR="00447432">
        <w:t xml:space="preserve"> </w:t>
      </w:r>
      <w:r>
        <w:t>communities,</w:t>
      </w:r>
      <w:r w:rsidR="00447432">
        <w:t xml:space="preserve"> </w:t>
      </w:r>
      <w:r>
        <w:t>identifying</w:t>
      </w:r>
      <w:r w:rsidR="00447432">
        <w:t xml:space="preserve"> </w:t>
      </w:r>
      <w:r>
        <w:t>and</w:t>
      </w:r>
      <w:r w:rsidR="00447432">
        <w:t xml:space="preserve"> </w:t>
      </w:r>
      <w:r>
        <w:t>activating</w:t>
      </w:r>
      <w:r w:rsidR="00447432">
        <w:t xml:space="preserve"> </w:t>
      </w:r>
      <w:r>
        <w:t>opportunities,</w:t>
      </w:r>
      <w:r w:rsidR="00447432">
        <w:t xml:space="preserve"> </w:t>
      </w:r>
      <w:r>
        <w:t>and</w:t>
      </w:r>
      <w:r w:rsidR="00447432">
        <w:t xml:space="preserve"> </w:t>
      </w:r>
      <w:r>
        <w:t>addressing</w:t>
      </w:r>
      <w:r w:rsidR="00447432">
        <w:t xml:space="preserve"> </w:t>
      </w:r>
      <w:r>
        <w:t>place</w:t>
      </w:r>
      <w:r>
        <w:rPr>
          <w:rFonts w:ascii="Cambria Math" w:hAnsi="Cambria Math" w:cs="Cambria Math"/>
        </w:rPr>
        <w:t>‑</w:t>
      </w:r>
      <w:r>
        <w:t>based</w:t>
      </w:r>
      <w:r w:rsidR="00447432">
        <w:t xml:space="preserve"> </w:t>
      </w:r>
      <w:r>
        <w:t>challenges</w:t>
      </w:r>
      <w:r w:rsidR="00447432">
        <w:t xml:space="preserve"> </w:t>
      </w:r>
      <w:r>
        <w:t>is</w:t>
      </w:r>
      <w:r w:rsidR="00447432">
        <w:t xml:space="preserve"> </w:t>
      </w:r>
      <w:r>
        <w:t>now</w:t>
      </w:r>
      <w:r w:rsidR="00447432">
        <w:t xml:space="preserve"> </w:t>
      </w:r>
      <w:r>
        <w:t>supported</w:t>
      </w:r>
      <w:r w:rsidR="00447432">
        <w:t xml:space="preserve"> </w:t>
      </w:r>
      <w:r>
        <w:t>by</w:t>
      </w:r>
      <w:r w:rsidR="00447432">
        <w:t xml:space="preserve"> </w:t>
      </w:r>
      <w:r>
        <w:t>the</w:t>
      </w:r>
      <w:r w:rsidR="00447432">
        <w:t xml:space="preserve"> </w:t>
      </w:r>
      <w:r>
        <w:t>recently</w:t>
      </w:r>
      <w:r w:rsidR="00447432">
        <w:t xml:space="preserve"> </w:t>
      </w:r>
      <w:r>
        <w:t>published</w:t>
      </w:r>
      <w:r w:rsidR="00447432">
        <w:t xml:space="preserve"> </w:t>
      </w:r>
      <w:r>
        <w:t>REDS</w:t>
      </w:r>
      <w:r w:rsidR="00447432">
        <w:t xml:space="preserve"> </w:t>
      </w:r>
      <w:r>
        <w:t>for</w:t>
      </w:r>
      <w:r w:rsidR="00447432">
        <w:t xml:space="preserve"> </w:t>
      </w:r>
      <w:r>
        <w:t>the</w:t>
      </w:r>
      <w:r w:rsidR="00447432">
        <w:t xml:space="preserve"> </w:t>
      </w:r>
      <w:r>
        <w:t>Wimmera</w:t>
      </w:r>
      <w:r w:rsidR="00447432">
        <w:t xml:space="preserve"> </w:t>
      </w:r>
      <w:r>
        <w:t>Southern</w:t>
      </w:r>
      <w:r w:rsidR="00447432">
        <w:t xml:space="preserve"> </w:t>
      </w:r>
      <w:r>
        <w:t>Mallee</w:t>
      </w:r>
      <w:r w:rsidR="00447432">
        <w:t xml:space="preserve"> </w:t>
      </w:r>
      <w:r>
        <w:t>and</w:t>
      </w:r>
      <w:r w:rsidR="00447432">
        <w:t xml:space="preserve"> </w:t>
      </w:r>
      <w:r>
        <w:t>Central</w:t>
      </w:r>
      <w:r w:rsidR="00447432">
        <w:t xml:space="preserve"> </w:t>
      </w:r>
      <w:r>
        <w:t>Highlands.</w:t>
      </w:r>
      <w:r w:rsidR="00447432">
        <w:t xml:space="preserve"> </w:t>
      </w:r>
      <w:r>
        <w:t>These</w:t>
      </w:r>
      <w:r w:rsidR="00447432">
        <w:t xml:space="preserve"> </w:t>
      </w:r>
      <w:r>
        <w:t>strategies</w:t>
      </w:r>
      <w:r w:rsidR="00447432">
        <w:t xml:space="preserve"> </w:t>
      </w:r>
      <w:r>
        <w:t>provide</w:t>
      </w:r>
      <w:r w:rsidR="00447432">
        <w:t xml:space="preserve"> </w:t>
      </w:r>
      <w:r>
        <w:t>directions</w:t>
      </w:r>
      <w:r w:rsidR="00447432">
        <w:t xml:space="preserve"> </w:t>
      </w:r>
      <w:r>
        <w:t>in</w:t>
      </w:r>
      <w:r w:rsidR="00447432">
        <w:rPr>
          <w:rFonts w:ascii="Cambria" w:hAnsi="Cambria" w:cs="Cambria"/>
        </w:rPr>
        <w:t xml:space="preserve"> </w:t>
      </w:r>
      <w:r>
        <w:t>supporting</w:t>
      </w:r>
      <w:r w:rsidR="00447432">
        <w:t xml:space="preserve"> </w:t>
      </w:r>
      <w:r>
        <w:t>the</w:t>
      </w:r>
      <w:r w:rsidR="00447432">
        <w:t xml:space="preserve"> </w:t>
      </w:r>
      <w:r>
        <w:t>continued</w:t>
      </w:r>
      <w:r w:rsidR="00447432">
        <w:t xml:space="preserve"> </w:t>
      </w:r>
      <w:r>
        <w:t>development</w:t>
      </w:r>
      <w:r w:rsidR="00447432">
        <w:t xml:space="preserve"> </w:t>
      </w:r>
      <w:r>
        <w:t>of</w:t>
      </w:r>
      <w:r w:rsidR="00447432">
        <w:t xml:space="preserve"> </w:t>
      </w:r>
      <w:r>
        <w:t>a</w:t>
      </w:r>
      <w:r w:rsidR="00447432">
        <w:t xml:space="preserve"> </w:t>
      </w:r>
      <w:r>
        <w:t>vibrant</w:t>
      </w:r>
      <w:r w:rsidR="00447432">
        <w:t xml:space="preserve"> </w:t>
      </w:r>
      <w:r>
        <w:t>and</w:t>
      </w:r>
      <w:r w:rsidR="00447432">
        <w:rPr>
          <w:rFonts w:ascii="Cambria" w:hAnsi="Cambria" w:cs="Cambria"/>
        </w:rPr>
        <w:t xml:space="preserve"> </w:t>
      </w:r>
      <w:r>
        <w:t>resilient</w:t>
      </w:r>
      <w:r w:rsidR="00447432">
        <w:t xml:space="preserve"> </w:t>
      </w:r>
      <w:r>
        <w:t>Grampians</w:t>
      </w:r>
      <w:r w:rsidR="00447432">
        <w:t xml:space="preserve"> </w:t>
      </w:r>
      <w:r>
        <w:t>economy</w:t>
      </w:r>
      <w:r w:rsidR="00447432">
        <w:t xml:space="preserve"> </w:t>
      </w:r>
      <w:r>
        <w:t>and</w:t>
      </w:r>
      <w:r w:rsidR="00447432">
        <w:t xml:space="preserve"> </w:t>
      </w:r>
      <w:r>
        <w:t>community.</w:t>
      </w:r>
    </w:p>
    <w:p w14:paraId="5A48A18D" w14:textId="17121689" w:rsidR="00000000" w:rsidRDefault="00000000" w:rsidP="00674539">
      <w:r>
        <w:t>A</w:t>
      </w:r>
      <w:r w:rsidR="00447432">
        <w:t xml:space="preserve"> </w:t>
      </w:r>
      <w:r>
        <w:t>key</w:t>
      </w:r>
      <w:r w:rsidR="00447432">
        <w:t xml:space="preserve"> </w:t>
      </w:r>
      <w:r>
        <w:t>avenue</w:t>
      </w:r>
      <w:r w:rsidR="00447432">
        <w:t xml:space="preserve"> </w:t>
      </w:r>
      <w:r>
        <w:t>for</w:t>
      </w:r>
      <w:r w:rsidR="00447432">
        <w:t xml:space="preserve"> </w:t>
      </w:r>
      <w:r>
        <w:t>delivering</w:t>
      </w:r>
      <w:r w:rsidR="00447432">
        <w:t xml:space="preserve"> </w:t>
      </w:r>
      <w:r>
        <w:t>regional</w:t>
      </w:r>
      <w:r w:rsidR="00447432">
        <w:t xml:space="preserve"> </w:t>
      </w:r>
      <w:r>
        <w:t>economic</w:t>
      </w:r>
      <w:r w:rsidR="00447432">
        <w:t xml:space="preserve"> </w:t>
      </w:r>
      <w:r>
        <w:t>development</w:t>
      </w:r>
      <w:r w:rsidR="00447432">
        <w:t xml:space="preserve"> </w:t>
      </w:r>
      <w:r>
        <w:t>outcomes</w:t>
      </w:r>
      <w:r w:rsidR="00447432">
        <w:t xml:space="preserve"> </w:t>
      </w:r>
      <w:r>
        <w:t>is</w:t>
      </w:r>
      <w:r w:rsidR="00447432">
        <w:t xml:space="preserve"> </w:t>
      </w:r>
      <w:r>
        <w:t>through</w:t>
      </w:r>
      <w:r w:rsidR="00447432">
        <w:t xml:space="preserve"> </w:t>
      </w:r>
      <w:r>
        <w:t>work</w:t>
      </w:r>
      <w:r w:rsidR="00447432">
        <w:t xml:space="preserve"> </w:t>
      </w:r>
      <w:r>
        <w:t>to</w:t>
      </w:r>
      <w:r w:rsidR="00447432">
        <w:t xml:space="preserve"> </w:t>
      </w:r>
      <w:r>
        <w:t>support</w:t>
      </w:r>
      <w:r w:rsidR="00447432">
        <w:t xml:space="preserve"> </w:t>
      </w:r>
      <w:r>
        <w:t>and</w:t>
      </w:r>
      <w:r w:rsidR="00447432">
        <w:rPr>
          <w:rFonts w:ascii="Cambria" w:hAnsi="Cambria" w:cs="Cambria"/>
        </w:rPr>
        <w:t xml:space="preserve"> </w:t>
      </w:r>
      <w:r>
        <w:t>facilitate</w:t>
      </w:r>
      <w:r w:rsidR="00447432">
        <w:t xml:space="preserve"> </w:t>
      </w:r>
      <w:r>
        <w:t>investment.</w:t>
      </w:r>
      <w:r w:rsidR="00447432">
        <w:t xml:space="preserve"> </w:t>
      </w:r>
      <w:r>
        <w:t>This</w:t>
      </w:r>
      <w:r w:rsidR="00447432">
        <w:t xml:space="preserve"> </w:t>
      </w:r>
      <w:r>
        <w:t>year</w:t>
      </w:r>
      <w:r w:rsidR="00447432">
        <w:t xml:space="preserve"> </w:t>
      </w:r>
      <w:r>
        <w:t>saw</w:t>
      </w:r>
      <w:r w:rsidR="00447432">
        <w:t xml:space="preserve"> </w:t>
      </w:r>
      <w:r>
        <w:t>more</w:t>
      </w:r>
      <w:r w:rsidR="00447432">
        <w:t xml:space="preserve"> </w:t>
      </w:r>
      <w:r>
        <w:t>than</w:t>
      </w:r>
      <w:r w:rsidR="00447432">
        <w:t xml:space="preserve"> </w:t>
      </w:r>
      <w:r>
        <w:t>$127.85</w:t>
      </w:r>
      <w:r w:rsidR="00447432">
        <w:rPr>
          <w:rFonts w:ascii="Cambria" w:hAnsi="Cambria" w:cs="Cambria"/>
        </w:rPr>
        <w:t xml:space="preserve"> </w:t>
      </w:r>
      <w:r>
        <w:t>million</w:t>
      </w:r>
      <w:r w:rsidR="00447432">
        <w:t xml:space="preserve"> </w:t>
      </w:r>
      <w:r>
        <w:t>worth</w:t>
      </w:r>
      <w:r w:rsidR="00447432">
        <w:t xml:space="preserve"> </w:t>
      </w:r>
      <w:r>
        <w:t>of</w:t>
      </w:r>
      <w:r w:rsidR="00447432">
        <w:t xml:space="preserve"> </w:t>
      </w:r>
      <w:r>
        <w:t>investment</w:t>
      </w:r>
      <w:r w:rsidR="00447432">
        <w:t xml:space="preserve"> </w:t>
      </w:r>
      <w:r>
        <w:t>facilitated</w:t>
      </w:r>
      <w:r w:rsidR="00447432">
        <w:t xml:space="preserve"> </w:t>
      </w:r>
      <w:r>
        <w:t>in</w:t>
      </w:r>
      <w:r w:rsidR="00447432">
        <w:t xml:space="preserve"> </w:t>
      </w:r>
      <w:r>
        <w:t>the</w:t>
      </w:r>
      <w:r w:rsidR="00447432">
        <w:t xml:space="preserve"> </w:t>
      </w:r>
      <w:r>
        <w:t>Grampians</w:t>
      </w:r>
      <w:r w:rsidR="00447432">
        <w:t xml:space="preserve"> </w:t>
      </w:r>
      <w:r>
        <w:t>via</w:t>
      </w:r>
      <w:r w:rsidR="00447432">
        <w:t xml:space="preserve"> </w:t>
      </w:r>
      <w:r>
        <w:t>a</w:t>
      </w:r>
      <w:r w:rsidR="00447432">
        <w:t xml:space="preserve"> </w:t>
      </w:r>
      <w:r>
        <w:t>range</w:t>
      </w:r>
      <w:r w:rsidR="00447432">
        <w:t xml:space="preserve"> </w:t>
      </w:r>
      <w:r>
        <w:t>of</w:t>
      </w:r>
      <w:r w:rsidR="00447432">
        <w:t xml:space="preserve"> </w:t>
      </w:r>
      <w:r>
        <w:t>funding</w:t>
      </w:r>
      <w:r w:rsidR="00447432">
        <w:t xml:space="preserve"> </w:t>
      </w:r>
      <w:r>
        <w:t>streams.</w:t>
      </w:r>
      <w:r w:rsidR="00447432">
        <w:t xml:space="preserve"> </w:t>
      </w:r>
    </w:p>
    <w:p w14:paraId="2F6A8AA5" w14:textId="0E4522CA" w:rsidR="00000000" w:rsidRDefault="00000000" w:rsidP="00674539">
      <w:r>
        <w:lastRenderedPageBreak/>
        <w:t>The</w:t>
      </w:r>
      <w:r w:rsidR="00447432">
        <w:t xml:space="preserve"> </w:t>
      </w:r>
      <w:r>
        <w:t>team</w:t>
      </w:r>
      <w:r w:rsidR="00447432">
        <w:t xml:space="preserve"> </w:t>
      </w:r>
      <w:r>
        <w:t>worked</w:t>
      </w:r>
      <w:r w:rsidR="00447432">
        <w:t xml:space="preserve"> </w:t>
      </w:r>
      <w:r>
        <w:t>across</w:t>
      </w:r>
      <w:r w:rsidR="00447432">
        <w:t xml:space="preserve"> </w:t>
      </w:r>
      <w:r>
        <w:t>government</w:t>
      </w:r>
      <w:r w:rsidR="00447432">
        <w:t xml:space="preserve"> </w:t>
      </w:r>
      <w:r>
        <w:t>in</w:t>
      </w:r>
      <w:r w:rsidR="00447432">
        <w:t xml:space="preserve"> </w:t>
      </w:r>
      <w:r>
        <w:t>delivery</w:t>
      </w:r>
      <w:r w:rsidR="00447432">
        <w:t xml:space="preserve"> </w:t>
      </w:r>
      <w:r>
        <w:t>and</w:t>
      </w:r>
      <w:r w:rsidR="00447432">
        <w:t xml:space="preserve"> </w:t>
      </w:r>
      <w:r>
        <w:t>support</w:t>
      </w:r>
      <w:r w:rsidR="00447432">
        <w:t xml:space="preserve"> </w:t>
      </w:r>
      <w:r>
        <w:t>of</w:t>
      </w:r>
      <w:r w:rsidR="00447432">
        <w:t xml:space="preserve"> </w:t>
      </w:r>
      <w:r>
        <w:t>initiatives</w:t>
      </w:r>
      <w:r w:rsidR="00447432">
        <w:t xml:space="preserve"> </w:t>
      </w:r>
      <w:r>
        <w:t>including</w:t>
      </w:r>
      <w:r w:rsidR="00447432">
        <w:t xml:space="preserve"> </w:t>
      </w:r>
      <w:r>
        <w:t>the</w:t>
      </w:r>
      <w:r w:rsidR="00447432">
        <w:t xml:space="preserve"> </w:t>
      </w:r>
      <w:r>
        <w:t>Regional</w:t>
      </w:r>
      <w:r w:rsidR="00447432">
        <w:t xml:space="preserve"> </w:t>
      </w:r>
      <w:r>
        <w:t>Emergency</w:t>
      </w:r>
      <w:r w:rsidR="00447432">
        <w:t xml:space="preserve"> </w:t>
      </w:r>
      <w:r>
        <w:t>Management</w:t>
      </w:r>
      <w:r w:rsidR="00447432">
        <w:t xml:space="preserve"> </w:t>
      </w:r>
      <w:r>
        <w:t>Planning</w:t>
      </w:r>
      <w:r w:rsidR="00447432">
        <w:t xml:space="preserve"> </w:t>
      </w:r>
      <w:r>
        <w:t>Committee,</w:t>
      </w:r>
      <w:r w:rsidR="00447432">
        <w:t xml:space="preserve"> </w:t>
      </w:r>
      <w:r>
        <w:t>Department</w:t>
      </w:r>
      <w:r w:rsidR="00447432">
        <w:t xml:space="preserve"> </w:t>
      </w:r>
      <w:r>
        <w:t>of</w:t>
      </w:r>
      <w:r w:rsidR="00447432">
        <w:t xml:space="preserve"> </w:t>
      </w:r>
      <w:r>
        <w:t>Justice</w:t>
      </w:r>
      <w:r w:rsidR="00447432">
        <w:t xml:space="preserve"> </w:t>
      </w:r>
      <w:r>
        <w:t>and</w:t>
      </w:r>
      <w:r w:rsidR="00447432">
        <w:t xml:space="preserve"> </w:t>
      </w:r>
      <w:r>
        <w:t>Community</w:t>
      </w:r>
      <w:r w:rsidR="00447432">
        <w:t xml:space="preserve"> </w:t>
      </w:r>
      <w:r>
        <w:t>Safety’s</w:t>
      </w:r>
      <w:r w:rsidR="00447432">
        <w:t xml:space="preserve"> </w:t>
      </w:r>
      <w:r>
        <w:t>Better</w:t>
      </w:r>
      <w:r w:rsidR="00447432">
        <w:t xml:space="preserve"> </w:t>
      </w:r>
      <w:r>
        <w:t>Connected</w:t>
      </w:r>
      <w:r w:rsidR="00447432">
        <w:t xml:space="preserve"> </w:t>
      </w:r>
      <w:r>
        <w:t>Care</w:t>
      </w:r>
      <w:r w:rsidR="00447432">
        <w:t xml:space="preserve"> </w:t>
      </w:r>
      <w:r>
        <w:t>Initiative</w:t>
      </w:r>
      <w:r w:rsidR="00447432">
        <w:t xml:space="preserve"> </w:t>
      </w:r>
      <w:r>
        <w:t>and</w:t>
      </w:r>
      <w:r w:rsidR="00447432">
        <w:t xml:space="preserve"> </w:t>
      </w:r>
      <w:r>
        <w:t>the</w:t>
      </w:r>
      <w:r w:rsidR="00447432">
        <w:t xml:space="preserve"> </w:t>
      </w:r>
      <w:r>
        <w:t>announcement</w:t>
      </w:r>
      <w:r w:rsidR="00447432">
        <w:t xml:space="preserve"> </w:t>
      </w:r>
      <w:r>
        <w:t>of</w:t>
      </w:r>
      <w:r w:rsidR="00447432">
        <w:t xml:space="preserve"> </w:t>
      </w:r>
      <w:r>
        <w:t>Ballarat</w:t>
      </w:r>
      <w:r w:rsidR="00447432">
        <w:t xml:space="preserve"> </w:t>
      </w:r>
      <w:r>
        <w:t>as</w:t>
      </w:r>
      <w:r w:rsidR="00447432">
        <w:t xml:space="preserve"> </w:t>
      </w:r>
      <w:r>
        <w:t>a</w:t>
      </w:r>
      <w:r w:rsidR="00447432">
        <w:t xml:space="preserve"> </w:t>
      </w:r>
      <w:r>
        <w:t>hub</w:t>
      </w:r>
      <w:r w:rsidR="00447432">
        <w:t xml:space="preserve"> </w:t>
      </w:r>
      <w:r>
        <w:t>for</w:t>
      </w:r>
      <w:r w:rsidR="00447432">
        <w:t xml:space="preserve"> </w:t>
      </w:r>
      <w:r>
        <w:t>the</w:t>
      </w:r>
      <w:r w:rsidR="00447432">
        <w:t xml:space="preserve"> </w:t>
      </w:r>
      <w:r>
        <w:t>regional</w:t>
      </w:r>
      <w:r w:rsidR="00447432">
        <w:t xml:space="preserve"> </w:t>
      </w:r>
      <w:r>
        <w:t>Commonwealth</w:t>
      </w:r>
      <w:r w:rsidR="00447432">
        <w:t xml:space="preserve"> </w:t>
      </w:r>
      <w:r>
        <w:t>Games.</w:t>
      </w:r>
      <w:r w:rsidR="00447432">
        <w:t xml:space="preserve"> </w:t>
      </w:r>
      <w:r>
        <w:t>RDV</w:t>
      </w:r>
      <w:r w:rsidR="00447432">
        <w:t xml:space="preserve"> </w:t>
      </w:r>
      <w:r>
        <w:t>plays</w:t>
      </w:r>
      <w:r w:rsidR="00447432">
        <w:t xml:space="preserve"> </w:t>
      </w:r>
      <w:r>
        <w:t>a</w:t>
      </w:r>
      <w:r w:rsidR="00447432">
        <w:t xml:space="preserve"> </w:t>
      </w:r>
      <w:r>
        <w:t>critical</w:t>
      </w:r>
      <w:r w:rsidR="00447432">
        <w:t xml:space="preserve"> </w:t>
      </w:r>
      <w:r>
        <w:t>role</w:t>
      </w:r>
      <w:r w:rsidR="00447432">
        <w:t xml:space="preserve"> </w:t>
      </w:r>
      <w:r>
        <w:t>not</w:t>
      </w:r>
      <w:r w:rsidR="00447432">
        <w:t xml:space="preserve"> </w:t>
      </w:r>
      <w:r>
        <w:t>only</w:t>
      </w:r>
      <w:r w:rsidR="00447432">
        <w:t xml:space="preserve"> </w:t>
      </w:r>
      <w:r>
        <w:t>in</w:t>
      </w:r>
      <w:r w:rsidR="00447432">
        <w:t xml:space="preserve"> </w:t>
      </w:r>
      <w:r>
        <w:t>economic</w:t>
      </w:r>
      <w:r w:rsidR="00447432">
        <w:t xml:space="preserve"> </w:t>
      </w:r>
      <w:r>
        <w:t>development</w:t>
      </w:r>
      <w:r w:rsidR="00447432">
        <w:t xml:space="preserve"> </w:t>
      </w:r>
      <w:r>
        <w:t>across</w:t>
      </w:r>
      <w:r w:rsidR="00447432">
        <w:t xml:space="preserve"> </w:t>
      </w:r>
      <w:r>
        <w:t>the</w:t>
      </w:r>
      <w:r w:rsidR="00447432">
        <w:t xml:space="preserve"> </w:t>
      </w:r>
      <w:r>
        <w:t>Grampians</w:t>
      </w:r>
      <w:r w:rsidR="00447432">
        <w:t xml:space="preserve"> </w:t>
      </w:r>
      <w:r>
        <w:t>but</w:t>
      </w:r>
      <w:r w:rsidR="00447432">
        <w:t xml:space="preserve"> </w:t>
      </w:r>
      <w:r>
        <w:t>also</w:t>
      </w:r>
      <w:r w:rsidR="00447432">
        <w:t xml:space="preserve"> </w:t>
      </w:r>
      <w:r>
        <w:t>as</w:t>
      </w:r>
      <w:r w:rsidR="00447432">
        <w:t xml:space="preserve"> </w:t>
      </w:r>
      <w:r>
        <w:t>a</w:t>
      </w:r>
      <w:r w:rsidR="00447432">
        <w:t xml:space="preserve"> </w:t>
      </w:r>
      <w:r>
        <w:t>vehicle</w:t>
      </w:r>
      <w:r w:rsidR="00447432">
        <w:t xml:space="preserve"> </w:t>
      </w:r>
      <w:r>
        <w:t>to</w:t>
      </w:r>
      <w:r w:rsidR="00447432">
        <w:t xml:space="preserve"> </w:t>
      </w:r>
      <w:r>
        <w:t>link</w:t>
      </w:r>
      <w:r w:rsidR="00447432">
        <w:t xml:space="preserve"> </w:t>
      </w:r>
      <w:r>
        <w:t>up</w:t>
      </w:r>
      <w:r w:rsidR="00447432">
        <w:t xml:space="preserve"> </w:t>
      </w:r>
      <w:r>
        <w:t>services</w:t>
      </w:r>
      <w:r w:rsidR="00447432">
        <w:t xml:space="preserve"> </w:t>
      </w:r>
      <w:r>
        <w:t>and</w:t>
      </w:r>
      <w:r w:rsidR="00447432">
        <w:t xml:space="preserve"> </w:t>
      </w:r>
      <w:r>
        <w:t>engage</w:t>
      </w:r>
      <w:r w:rsidR="00447432">
        <w:t xml:space="preserve"> </w:t>
      </w:r>
      <w:r>
        <w:t>with</w:t>
      </w:r>
      <w:r w:rsidR="00447432">
        <w:t xml:space="preserve"> </w:t>
      </w:r>
      <w:r>
        <w:t>rural</w:t>
      </w:r>
      <w:r w:rsidR="00447432">
        <w:t xml:space="preserve"> </w:t>
      </w:r>
      <w:r>
        <w:t>and</w:t>
      </w:r>
      <w:r w:rsidR="00447432">
        <w:t xml:space="preserve"> </w:t>
      </w:r>
      <w:r>
        <w:t>regional</w:t>
      </w:r>
      <w:r w:rsidR="00447432">
        <w:t xml:space="preserve"> </w:t>
      </w:r>
      <w:r>
        <w:t>communities</w:t>
      </w:r>
      <w:r w:rsidR="00447432">
        <w:t xml:space="preserve"> </w:t>
      </w:r>
      <w:r>
        <w:t>to</w:t>
      </w:r>
      <w:r w:rsidR="00447432">
        <w:t xml:space="preserve"> </w:t>
      </w:r>
      <w:r>
        <w:t>maximise</w:t>
      </w:r>
      <w:r w:rsidR="00447432">
        <w:t xml:space="preserve"> </w:t>
      </w:r>
      <w:r>
        <w:t>the</w:t>
      </w:r>
      <w:r w:rsidR="00447432">
        <w:t xml:space="preserve"> </w:t>
      </w:r>
      <w:r>
        <w:t>benefit</w:t>
      </w:r>
      <w:r w:rsidR="00447432">
        <w:t xml:space="preserve"> </w:t>
      </w:r>
      <w:r>
        <w:t>of</w:t>
      </w:r>
      <w:r w:rsidR="00447432">
        <w:rPr>
          <w:rFonts w:ascii="Cambria" w:hAnsi="Cambria" w:cs="Cambria"/>
        </w:rPr>
        <w:t xml:space="preserve"> </w:t>
      </w:r>
      <w:r>
        <w:t>government</w:t>
      </w:r>
      <w:r w:rsidR="00447432">
        <w:t xml:space="preserve"> </w:t>
      </w:r>
      <w:r>
        <w:t>investment.</w:t>
      </w:r>
      <w:r w:rsidR="00447432">
        <w:t xml:space="preserve"> </w:t>
      </w:r>
    </w:p>
    <w:p w14:paraId="2555AF6A" w14:textId="39195EB4" w:rsidR="00000000" w:rsidRDefault="00000000" w:rsidP="00674539">
      <w:r>
        <w:t>RDV</w:t>
      </w:r>
      <w:r w:rsidR="00447432">
        <w:t xml:space="preserve"> </w:t>
      </w:r>
      <w:r>
        <w:t>Grampians’</w:t>
      </w:r>
      <w:r w:rsidR="00447432">
        <w:t xml:space="preserve"> </w:t>
      </w:r>
      <w:r>
        <w:t>work</w:t>
      </w:r>
      <w:r w:rsidR="00447432">
        <w:t xml:space="preserve"> </w:t>
      </w:r>
      <w:r>
        <w:t>with</w:t>
      </w:r>
      <w:r w:rsidR="00447432">
        <w:t xml:space="preserve"> </w:t>
      </w:r>
      <w:r>
        <w:t>the</w:t>
      </w:r>
      <w:r w:rsidR="00447432">
        <w:t xml:space="preserve"> </w:t>
      </w:r>
      <w:r>
        <w:t>Central</w:t>
      </w:r>
      <w:r w:rsidR="00447432">
        <w:t xml:space="preserve"> </w:t>
      </w:r>
      <w:r>
        <w:t>Highlands</w:t>
      </w:r>
      <w:r w:rsidR="00447432">
        <w:t xml:space="preserve"> </w:t>
      </w:r>
      <w:r>
        <w:t>and</w:t>
      </w:r>
      <w:r w:rsidR="00447432">
        <w:t xml:space="preserve"> </w:t>
      </w:r>
      <w:r>
        <w:t>Wimmera</w:t>
      </w:r>
      <w:r w:rsidR="00447432">
        <w:t xml:space="preserve"> </w:t>
      </w:r>
      <w:r>
        <w:t>Southern</w:t>
      </w:r>
      <w:r w:rsidR="00447432">
        <w:t xml:space="preserve"> </w:t>
      </w:r>
      <w:r>
        <w:t>Mallee</w:t>
      </w:r>
      <w:r w:rsidR="00447432">
        <w:t xml:space="preserve"> </w:t>
      </w:r>
      <w:r>
        <w:t>Regional</w:t>
      </w:r>
      <w:r w:rsidR="00447432">
        <w:t xml:space="preserve"> </w:t>
      </w:r>
      <w:r>
        <w:t>Partnerships</w:t>
      </w:r>
      <w:r w:rsidR="00447432">
        <w:t xml:space="preserve"> </w:t>
      </w:r>
      <w:r>
        <w:t>continues</w:t>
      </w:r>
      <w:r w:rsidR="00447432">
        <w:t xml:space="preserve"> </w:t>
      </w:r>
      <w:r>
        <w:t>to</w:t>
      </w:r>
      <w:r w:rsidR="00447432">
        <w:t xml:space="preserve"> </w:t>
      </w:r>
      <w:r>
        <w:t>inform</w:t>
      </w:r>
      <w:r w:rsidR="00447432">
        <w:t xml:space="preserve"> </w:t>
      </w:r>
      <w:r>
        <w:t>investment</w:t>
      </w:r>
      <w:r w:rsidR="00447432">
        <w:t xml:space="preserve"> </w:t>
      </w:r>
      <w:r>
        <w:t>decisions</w:t>
      </w:r>
      <w:r w:rsidR="00447432">
        <w:t xml:space="preserve"> </w:t>
      </w:r>
      <w:r>
        <w:t>to</w:t>
      </w:r>
      <w:r w:rsidR="00447432">
        <w:t xml:space="preserve"> </w:t>
      </w:r>
      <w:r>
        <w:t>enable</w:t>
      </w:r>
      <w:r w:rsidR="00447432">
        <w:t xml:space="preserve"> </w:t>
      </w:r>
      <w:r>
        <w:t>long</w:t>
      </w:r>
      <w:r>
        <w:rPr>
          <w:rFonts w:ascii="Cambria Math" w:hAnsi="Cambria Math" w:cs="Cambria Math"/>
        </w:rPr>
        <w:t>‑</w:t>
      </w:r>
      <w:r>
        <w:t>term</w:t>
      </w:r>
      <w:r w:rsidR="00447432">
        <w:t xml:space="preserve"> </w:t>
      </w:r>
      <w:r>
        <w:t>solutions</w:t>
      </w:r>
      <w:r w:rsidR="00447432">
        <w:t xml:space="preserve"> </w:t>
      </w:r>
      <w:r>
        <w:t>to</w:t>
      </w:r>
      <w:r w:rsidR="00447432">
        <w:t xml:space="preserve"> </w:t>
      </w:r>
      <w:r>
        <w:t>local</w:t>
      </w:r>
      <w:r w:rsidR="00447432">
        <w:t xml:space="preserve"> </w:t>
      </w:r>
      <w:r>
        <w:t>issues.</w:t>
      </w:r>
      <w:r w:rsidR="00447432">
        <w:t xml:space="preserve"> </w:t>
      </w:r>
    </w:p>
    <w:p w14:paraId="63373652" w14:textId="6127190D" w:rsidR="00000000" w:rsidRDefault="00000000" w:rsidP="00674539">
      <w:r>
        <w:t>In</w:t>
      </w:r>
      <w:r w:rsidR="00447432">
        <w:t xml:space="preserve"> </w:t>
      </w:r>
      <w:r>
        <w:t>the</w:t>
      </w:r>
      <w:r w:rsidR="00447432">
        <w:t xml:space="preserve"> </w:t>
      </w:r>
      <w:r>
        <w:t>Central</w:t>
      </w:r>
      <w:r w:rsidR="00447432">
        <w:t xml:space="preserve"> </w:t>
      </w:r>
      <w:r>
        <w:t>Highlands</w:t>
      </w:r>
      <w:r w:rsidR="00447432">
        <w:t xml:space="preserve"> </w:t>
      </w:r>
      <w:r>
        <w:t>this</w:t>
      </w:r>
      <w:r w:rsidR="00447432">
        <w:t xml:space="preserve"> </w:t>
      </w:r>
      <w:r>
        <w:t>included</w:t>
      </w:r>
      <w:r w:rsidR="00447432">
        <w:t xml:space="preserve"> </w:t>
      </w:r>
      <w:r>
        <w:t>the</w:t>
      </w:r>
      <w:r w:rsidR="00447432">
        <w:t xml:space="preserve"> </w:t>
      </w:r>
      <w:r>
        <w:t>$2.6</w:t>
      </w:r>
      <w:r w:rsidR="00447432">
        <w:t xml:space="preserve"> </w:t>
      </w:r>
      <w:r>
        <w:t>million</w:t>
      </w:r>
      <w:r w:rsidR="00447432">
        <w:t xml:space="preserve"> </w:t>
      </w:r>
      <w:r>
        <w:t>provided</w:t>
      </w:r>
      <w:r w:rsidR="00447432">
        <w:t xml:space="preserve"> </w:t>
      </w:r>
      <w:r>
        <w:t>for</w:t>
      </w:r>
      <w:r w:rsidR="00447432">
        <w:t xml:space="preserve"> </w:t>
      </w:r>
      <w:r>
        <w:t>the</w:t>
      </w:r>
      <w:r w:rsidR="00447432">
        <w:t xml:space="preserve"> </w:t>
      </w:r>
      <w:r>
        <w:t>Ballarat</w:t>
      </w:r>
      <w:r w:rsidR="00447432">
        <w:t xml:space="preserve"> </w:t>
      </w:r>
      <w:r>
        <w:t>and</w:t>
      </w:r>
      <w:r w:rsidR="00447432">
        <w:t xml:space="preserve"> </w:t>
      </w:r>
      <w:r>
        <w:t>Districts</w:t>
      </w:r>
      <w:r w:rsidR="00447432">
        <w:t xml:space="preserve"> </w:t>
      </w:r>
      <w:r>
        <w:t>Aboriginal</w:t>
      </w:r>
      <w:r w:rsidR="00447432">
        <w:t xml:space="preserve"> </w:t>
      </w:r>
      <w:r>
        <w:t>Corporation</w:t>
      </w:r>
      <w:r w:rsidR="00447432">
        <w:t xml:space="preserve"> </w:t>
      </w:r>
      <w:r>
        <w:t>Independent</w:t>
      </w:r>
      <w:r w:rsidR="00447432">
        <w:t xml:space="preserve"> </w:t>
      </w:r>
      <w:r>
        <w:t>Living</w:t>
      </w:r>
      <w:r w:rsidR="00447432">
        <w:t xml:space="preserve"> </w:t>
      </w:r>
      <w:r>
        <w:t>Community</w:t>
      </w:r>
      <w:r w:rsidR="00447432">
        <w:t xml:space="preserve"> </w:t>
      </w:r>
      <w:r>
        <w:t>for</w:t>
      </w:r>
      <w:r w:rsidR="00447432">
        <w:t xml:space="preserve"> </w:t>
      </w:r>
      <w:r>
        <w:t>Aboriginal</w:t>
      </w:r>
      <w:r w:rsidR="00447432">
        <w:t xml:space="preserve"> </w:t>
      </w:r>
      <w:r>
        <w:t>Elders,</w:t>
      </w:r>
      <w:r w:rsidR="00447432">
        <w:t xml:space="preserve"> </w:t>
      </w:r>
      <w:r>
        <w:t>$1.048</w:t>
      </w:r>
      <w:r w:rsidR="00447432">
        <w:t xml:space="preserve"> </w:t>
      </w:r>
      <w:r>
        <w:t>million</w:t>
      </w:r>
      <w:r w:rsidR="00447432">
        <w:t xml:space="preserve"> </w:t>
      </w:r>
      <w:r>
        <w:t>for</w:t>
      </w:r>
      <w:r w:rsidR="00447432">
        <w:t xml:space="preserve"> </w:t>
      </w:r>
      <w:r>
        <w:t>the</w:t>
      </w:r>
      <w:r w:rsidR="00447432">
        <w:t xml:space="preserve"> </w:t>
      </w:r>
      <w:r>
        <w:t>Ballarat</w:t>
      </w:r>
      <w:r w:rsidR="00447432">
        <w:t xml:space="preserve"> </w:t>
      </w:r>
      <w:r>
        <w:t>Community</w:t>
      </w:r>
      <w:r w:rsidR="00447432">
        <w:t xml:space="preserve"> </w:t>
      </w:r>
      <w:r>
        <w:t>Hub</w:t>
      </w:r>
      <w:r w:rsidR="00447432">
        <w:t xml:space="preserve"> </w:t>
      </w:r>
      <w:r>
        <w:t>and</w:t>
      </w:r>
      <w:r w:rsidR="00447432">
        <w:t xml:space="preserve"> </w:t>
      </w:r>
      <w:r>
        <w:rPr>
          <w:spacing w:val="-3"/>
        </w:rPr>
        <w:t>$326,000</w:t>
      </w:r>
      <w:r w:rsidR="00447432">
        <w:rPr>
          <w:spacing w:val="-3"/>
        </w:rPr>
        <w:t xml:space="preserve"> </w:t>
      </w:r>
      <w:r>
        <w:rPr>
          <w:spacing w:val="-3"/>
        </w:rPr>
        <w:t>for</w:t>
      </w:r>
      <w:r w:rsidR="00447432">
        <w:rPr>
          <w:spacing w:val="-3"/>
        </w:rPr>
        <w:t xml:space="preserve"> </w:t>
      </w:r>
      <w:r>
        <w:rPr>
          <w:spacing w:val="-3"/>
        </w:rPr>
        <w:t>the</w:t>
      </w:r>
      <w:r w:rsidR="00447432">
        <w:rPr>
          <w:spacing w:val="-3"/>
        </w:rPr>
        <w:t xml:space="preserve"> </w:t>
      </w:r>
      <w:r>
        <w:rPr>
          <w:spacing w:val="-3"/>
        </w:rPr>
        <w:t>Navigators</w:t>
      </w:r>
      <w:r w:rsidR="00447432">
        <w:rPr>
          <w:spacing w:val="-3"/>
        </w:rPr>
        <w:t xml:space="preserve"> </w:t>
      </w:r>
      <w:r>
        <w:rPr>
          <w:spacing w:val="-3"/>
        </w:rPr>
        <w:t>Community</w:t>
      </w:r>
      <w:r w:rsidR="00447432">
        <w:rPr>
          <w:spacing w:val="-3"/>
        </w:rPr>
        <w:t xml:space="preserve"> </w:t>
      </w:r>
      <w:r>
        <w:rPr>
          <w:spacing w:val="-3"/>
        </w:rPr>
        <w:t>Multi</w:t>
      </w:r>
      <w:r>
        <w:rPr>
          <w:rFonts w:ascii="Cambria Math" w:hAnsi="Cambria Math" w:cs="Cambria Math"/>
          <w:spacing w:val="-3"/>
        </w:rPr>
        <w:t>‑</w:t>
      </w:r>
      <w:r>
        <w:rPr>
          <w:spacing w:val="-3"/>
        </w:rPr>
        <w:t>Purpose</w:t>
      </w:r>
      <w:r w:rsidR="00447432">
        <w:rPr>
          <w:spacing w:val="-3"/>
        </w:rPr>
        <w:t xml:space="preserve"> </w:t>
      </w:r>
      <w:r>
        <w:rPr>
          <w:spacing w:val="-3"/>
        </w:rPr>
        <w:t>Hub.</w:t>
      </w:r>
    </w:p>
    <w:p w14:paraId="582BC633" w14:textId="11C2380E" w:rsidR="00000000" w:rsidRDefault="00000000" w:rsidP="00674539">
      <w:r>
        <w:t>While</w:t>
      </w:r>
      <w:r w:rsidR="00447432">
        <w:t xml:space="preserve"> </w:t>
      </w:r>
      <w:r>
        <w:t>in</w:t>
      </w:r>
      <w:r w:rsidR="00447432">
        <w:t xml:space="preserve"> </w:t>
      </w:r>
      <w:r>
        <w:t>the</w:t>
      </w:r>
      <w:r w:rsidR="00447432">
        <w:t xml:space="preserve"> </w:t>
      </w:r>
      <w:r>
        <w:t>Wimmera</w:t>
      </w:r>
      <w:r w:rsidR="00447432">
        <w:t xml:space="preserve"> </w:t>
      </w:r>
      <w:r>
        <w:t>Southern</w:t>
      </w:r>
      <w:r w:rsidR="00447432">
        <w:t xml:space="preserve"> </w:t>
      </w:r>
      <w:r>
        <w:t>Mallee,</w:t>
      </w:r>
      <w:r w:rsidR="00447432">
        <w:t xml:space="preserve"> </w:t>
      </w:r>
      <w:r>
        <w:t>projects</w:t>
      </w:r>
      <w:r w:rsidR="00447432">
        <w:t xml:space="preserve"> </w:t>
      </w:r>
      <w:r>
        <w:t>include</w:t>
      </w:r>
      <w:r w:rsidR="00447432">
        <w:t xml:space="preserve"> </w:t>
      </w:r>
      <w:r>
        <w:t>$2.8</w:t>
      </w:r>
      <w:r w:rsidR="00447432">
        <w:t xml:space="preserve"> </w:t>
      </w:r>
      <w:r>
        <w:t>million</w:t>
      </w:r>
      <w:r w:rsidR="00447432">
        <w:t xml:space="preserve"> </w:t>
      </w:r>
      <w:r>
        <w:t>to</w:t>
      </w:r>
      <w:r w:rsidR="00447432">
        <w:t xml:space="preserve"> </w:t>
      </w:r>
      <w:r>
        <w:t>support</w:t>
      </w:r>
      <w:r w:rsidR="00447432">
        <w:t xml:space="preserve"> </w:t>
      </w:r>
      <w:r>
        <w:t>Easing</w:t>
      </w:r>
      <w:r w:rsidR="00447432">
        <w:t xml:space="preserve"> </w:t>
      </w:r>
      <w:proofErr w:type="spellStart"/>
      <w:r>
        <w:t>Yarriambiack’s</w:t>
      </w:r>
      <w:proofErr w:type="spellEnd"/>
      <w:r w:rsidR="00447432">
        <w:t xml:space="preserve"> </w:t>
      </w:r>
      <w:r>
        <w:t>Affordable</w:t>
      </w:r>
      <w:r w:rsidR="00447432">
        <w:t xml:space="preserve"> </w:t>
      </w:r>
      <w:r>
        <w:t>Rental</w:t>
      </w:r>
      <w:r w:rsidR="00447432">
        <w:t xml:space="preserve"> </w:t>
      </w:r>
      <w:r>
        <w:t>Housing</w:t>
      </w:r>
      <w:r w:rsidR="00447432">
        <w:t xml:space="preserve"> </w:t>
      </w:r>
      <w:r>
        <w:t>Shortage,</w:t>
      </w:r>
      <w:r w:rsidR="00447432">
        <w:t xml:space="preserve"> </w:t>
      </w:r>
      <w:r>
        <w:t>$1.225</w:t>
      </w:r>
      <w:r w:rsidR="00447432">
        <w:t xml:space="preserve"> </w:t>
      </w:r>
      <w:r>
        <w:t>million</w:t>
      </w:r>
      <w:r w:rsidR="00447432">
        <w:t xml:space="preserve"> </w:t>
      </w:r>
      <w:r>
        <w:t>for</w:t>
      </w:r>
      <w:r w:rsidR="00447432">
        <w:t xml:space="preserve"> </w:t>
      </w:r>
      <w:r>
        <w:t>the</w:t>
      </w:r>
      <w:r w:rsidR="00447432">
        <w:t xml:space="preserve"> </w:t>
      </w:r>
      <w:r>
        <w:t>Hamilton</w:t>
      </w:r>
      <w:r w:rsidR="00447432">
        <w:t xml:space="preserve"> </w:t>
      </w:r>
      <w:r>
        <w:t>Street</w:t>
      </w:r>
      <w:r w:rsidR="00447432">
        <w:t xml:space="preserve"> </w:t>
      </w:r>
      <w:r>
        <w:t>Pedestrian</w:t>
      </w:r>
      <w:r w:rsidR="00447432">
        <w:t xml:space="preserve"> </w:t>
      </w:r>
      <w:r>
        <w:t>Bridge</w:t>
      </w:r>
      <w:r w:rsidR="00447432">
        <w:t xml:space="preserve"> </w:t>
      </w:r>
      <w:r>
        <w:t>and</w:t>
      </w:r>
      <w:r w:rsidR="00447432">
        <w:t xml:space="preserve"> </w:t>
      </w:r>
      <w:r>
        <w:t>$500,000</w:t>
      </w:r>
      <w:r w:rsidR="00447432">
        <w:t xml:space="preserve"> </w:t>
      </w:r>
      <w:r>
        <w:t>for</w:t>
      </w:r>
      <w:r w:rsidR="00447432">
        <w:t xml:space="preserve"> </w:t>
      </w:r>
      <w:r>
        <w:t>upgrades</w:t>
      </w:r>
      <w:r w:rsidR="00447432">
        <w:t xml:space="preserve"> </w:t>
      </w:r>
      <w:r>
        <w:t>to</w:t>
      </w:r>
      <w:r w:rsidR="00447432">
        <w:rPr>
          <w:rFonts w:ascii="Cambria" w:hAnsi="Cambria" w:cs="Cambria"/>
        </w:rPr>
        <w:t xml:space="preserve"> </w:t>
      </w:r>
      <w:r>
        <w:t>the</w:t>
      </w:r>
      <w:r w:rsidR="00447432">
        <w:rPr>
          <w:rFonts w:ascii="Cambria" w:hAnsi="Cambria" w:cs="Cambria"/>
        </w:rPr>
        <w:t xml:space="preserve"> </w:t>
      </w:r>
      <w:r>
        <w:t>Rainbow</w:t>
      </w:r>
      <w:r w:rsidR="00447432">
        <w:t xml:space="preserve"> </w:t>
      </w:r>
      <w:r>
        <w:t>Rises</w:t>
      </w:r>
      <w:r w:rsidR="00447432">
        <w:t xml:space="preserve"> </w:t>
      </w:r>
      <w:r>
        <w:t>Events</w:t>
      </w:r>
      <w:r w:rsidR="00447432">
        <w:t xml:space="preserve"> </w:t>
      </w:r>
      <w:r>
        <w:t>Centre</w:t>
      </w:r>
      <w:r w:rsidR="00447432">
        <w:t xml:space="preserve"> </w:t>
      </w:r>
      <w:r>
        <w:t>motor</w:t>
      </w:r>
      <w:r w:rsidR="00447432">
        <w:t xml:space="preserve"> </w:t>
      </w:r>
      <w:r>
        <w:t>sports</w:t>
      </w:r>
      <w:r w:rsidR="00447432">
        <w:t xml:space="preserve"> </w:t>
      </w:r>
      <w:r>
        <w:t>venue.</w:t>
      </w:r>
    </w:p>
    <w:p w14:paraId="225F6746" w14:textId="186CE63E" w:rsidR="00000000" w:rsidRDefault="00000000" w:rsidP="00674539">
      <w:r>
        <w:t>As</w:t>
      </w:r>
      <w:r w:rsidR="00447432">
        <w:t xml:space="preserve"> </w:t>
      </w:r>
      <w:r>
        <w:t>we</w:t>
      </w:r>
      <w:r w:rsidR="00447432">
        <w:t xml:space="preserve"> </w:t>
      </w:r>
      <w:r>
        <w:t>look</w:t>
      </w:r>
      <w:r w:rsidR="00447432">
        <w:t xml:space="preserve"> </w:t>
      </w:r>
      <w:r>
        <w:t>ahead</w:t>
      </w:r>
      <w:r w:rsidR="00447432">
        <w:t xml:space="preserve"> </w:t>
      </w:r>
      <w:r>
        <w:t>to</w:t>
      </w:r>
      <w:r w:rsidR="00447432">
        <w:t xml:space="preserve"> </w:t>
      </w:r>
      <w:r>
        <w:t>2023</w:t>
      </w:r>
      <w:r w:rsidR="00447432">
        <w:t xml:space="preserve"> </w:t>
      </w:r>
      <w:r>
        <w:t>and</w:t>
      </w:r>
      <w:r w:rsidR="00447432">
        <w:t xml:space="preserve"> </w:t>
      </w:r>
      <w:r>
        <w:t>beyond</w:t>
      </w:r>
      <w:r w:rsidR="00447432">
        <w:t xml:space="preserve"> </w:t>
      </w:r>
      <w:r>
        <w:t>with</w:t>
      </w:r>
      <w:r w:rsidR="00447432">
        <w:t xml:space="preserve"> </w:t>
      </w:r>
      <w:r>
        <w:t>significant</w:t>
      </w:r>
      <w:r w:rsidR="00447432">
        <w:t xml:space="preserve"> </w:t>
      </w:r>
      <w:r>
        <w:t>parts</w:t>
      </w:r>
      <w:r w:rsidR="00447432">
        <w:t xml:space="preserve"> </w:t>
      </w:r>
      <w:r>
        <w:t>of</w:t>
      </w:r>
      <w:r w:rsidR="00447432">
        <w:t xml:space="preserve"> </w:t>
      </w:r>
      <w:r>
        <w:t>our</w:t>
      </w:r>
      <w:r w:rsidR="00447432">
        <w:t xml:space="preserve"> </w:t>
      </w:r>
      <w:r>
        <w:t>regional</w:t>
      </w:r>
      <w:r w:rsidR="00447432">
        <w:t xml:space="preserve"> </w:t>
      </w:r>
      <w:r>
        <w:t>economy</w:t>
      </w:r>
      <w:r w:rsidR="00447432">
        <w:t xml:space="preserve"> </w:t>
      </w:r>
      <w:r>
        <w:t>accelerating</w:t>
      </w:r>
      <w:r w:rsidR="00447432">
        <w:t xml:space="preserve"> </w:t>
      </w:r>
      <w:r>
        <w:t>out</w:t>
      </w:r>
      <w:r w:rsidR="00447432">
        <w:t xml:space="preserve"> </w:t>
      </w:r>
      <w:r>
        <w:t>of</w:t>
      </w:r>
      <w:r w:rsidR="00447432">
        <w:t xml:space="preserve"> </w:t>
      </w:r>
      <w:r>
        <w:t>COVID</w:t>
      </w:r>
      <w:r>
        <w:rPr>
          <w:rFonts w:ascii="Cambria Math" w:hAnsi="Cambria Math" w:cs="Cambria Math"/>
        </w:rPr>
        <w:t>‑</w:t>
      </w:r>
      <w:r>
        <w:t>19</w:t>
      </w:r>
      <w:r w:rsidR="00447432">
        <w:t xml:space="preserve"> </w:t>
      </w:r>
      <w:r>
        <w:t>and</w:t>
      </w:r>
      <w:r w:rsidR="00447432">
        <w:t xml:space="preserve"> </w:t>
      </w:r>
      <w:r>
        <w:t>towards</w:t>
      </w:r>
      <w:r w:rsidR="00447432">
        <w:t xml:space="preserve"> </w:t>
      </w:r>
      <w:r>
        <w:t>a</w:t>
      </w:r>
      <w:r w:rsidR="00447432">
        <w:t xml:space="preserve"> </w:t>
      </w:r>
      <w:r>
        <w:t>vibrant</w:t>
      </w:r>
      <w:r w:rsidR="00447432">
        <w:t xml:space="preserve"> </w:t>
      </w:r>
      <w:r>
        <w:t>and</w:t>
      </w:r>
      <w:r w:rsidR="00447432">
        <w:t xml:space="preserve"> </w:t>
      </w:r>
      <w:r>
        <w:t>exciting</w:t>
      </w:r>
      <w:r w:rsidR="00447432">
        <w:t xml:space="preserve"> </w:t>
      </w:r>
      <w:r>
        <w:t>future,</w:t>
      </w:r>
      <w:r w:rsidR="00447432">
        <w:t xml:space="preserve"> </w:t>
      </w:r>
      <w:r>
        <w:t>our</w:t>
      </w:r>
      <w:r w:rsidR="00447432">
        <w:t xml:space="preserve"> </w:t>
      </w:r>
      <w:r>
        <w:t>work</w:t>
      </w:r>
      <w:r w:rsidR="00447432">
        <w:t xml:space="preserve"> </w:t>
      </w:r>
      <w:r>
        <w:t>leading</w:t>
      </w:r>
      <w:r w:rsidR="00447432">
        <w:t xml:space="preserve"> </w:t>
      </w:r>
      <w:r>
        <w:t>economic</w:t>
      </w:r>
      <w:r w:rsidR="00447432">
        <w:t xml:space="preserve"> </w:t>
      </w:r>
      <w:r>
        <w:t>and</w:t>
      </w:r>
      <w:r w:rsidR="00447432">
        <w:t xml:space="preserve"> </w:t>
      </w:r>
      <w:r>
        <w:t>community</w:t>
      </w:r>
      <w:r w:rsidR="00447432">
        <w:t xml:space="preserve"> </w:t>
      </w:r>
      <w:r>
        <w:t>development</w:t>
      </w:r>
      <w:r w:rsidR="00447432">
        <w:t xml:space="preserve"> </w:t>
      </w:r>
      <w:r>
        <w:t>in</w:t>
      </w:r>
      <w:r w:rsidR="00447432">
        <w:t xml:space="preserve"> </w:t>
      </w:r>
      <w:r>
        <w:t>the</w:t>
      </w:r>
      <w:r w:rsidR="00447432">
        <w:t xml:space="preserve"> </w:t>
      </w:r>
      <w:r>
        <w:t>Grampians</w:t>
      </w:r>
      <w:r w:rsidR="00447432">
        <w:t xml:space="preserve"> </w:t>
      </w:r>
      <w:r>
        <w:t>will</w:t>
      </w:r>
      <w:r w:rsidR="00447432">
        <w:t xml:space="preserve"> </w:t>
      </w:r>
      <w:r>
        <w:t>continue</w:t>
      </w:r>
      <w:r w:rsidR="00447432">
        <w:t xml:space="preserve"> </w:t>
      </w:r>
      <w:r>
        <w:t>to</w:t>
      </w:r>
      <w:r w:rsidR="00447432">
        <w:t xml:space="preserve"> </w:t>
      </w:r>
      <w:r>
        <w:t>be</w:t>
      </w:r>
      <w:r w:rsidR="00447432">
        <w:t xml:space="preserve"> </w:t>
      </w:r>
      <w:r>
        <w:t>informed</w:t>
      </w:r>
      <w:r w:rsidR="00447432">
        <w:t xml:space="preserve"> </w:t>
      </w:r>
      <w:r>
        <w:t>by</w:t>
      </w:r>
      <w:r w:rsidR="00447432">
        <w:t xml:space="preserve"> </w:t>
      </w:r>
      <w:r>
        <w:t>our</w:t>
      </w:r>
      <w:r w:rsidR="00447432">
        <w:t xml:space="preserve"> </w:t>
      </w:r>
      <w:r>
        <w:t>REDS,</w:t>
      </w:r>
      <w:r w:rsidR="00447432">
        <w:t xml:space="preserve"> </w:t>
      </w:r>
      <w:r>
        <w:t>Regional</w:t>
      </w:r>
      <w:r w:rsidR="00447432">
        <w:t xml:space="preserve"> </w:t>
      </w:r>
      <w:r>
        <w:t>Partnership</w:t>
      </w:r>
      <w:r w:rsidR="00447432">
        <w:t xml:space="preserve"> </w:t>
      </w:r>
      <w:r>
        <w:t>priorities</w:t>
      </w:r>
      <w:r w:rsidR="00447432">
        <w:t xml:space="preserve"> </w:t>
      </w:r>
      <w:r>
        <w:t>and</w:t>
      </w:r>
      <w:r w:rsidR="00447432">
        <w:t xml:space="preserve"> </w:t>
      </w:r>
      <w:r>
        <w:t>our</w:t>
      </w:r>
      <w:r w:rsidR="00447432">
        <w:t xml:space="preserve"> </w:t>
      </w:r>
      <w:r>
        <w:t>deep</w:t>
      </w:r>
      <w:r w:rsidR="00447432">
        <w:t xml:space="preserve"> </w:t>
      </w:r>
      <w:r>
        <w:t>engagement</w:t>
      </w:r>
      <w:r w:rsidR="00447432">
        <w:t xml:space="preserve"> </w:t>
      </w:r>
      <w:r>
        <w:t>with</w:t>
      </w:r>
      <w:r w:rsidR="00447432">
        <w:t xml:space="preserve"> </w:t>
      </w:r>
      <w:proofErr w:type="gramStart"/>
      <w:r>
        <w:t>all</w:t>
      </w:r>
      <w:r w:rsidR="00447432">
        <w:rPr>
          <w:rFonts w:ascii="Cambria" w:hAnsi="Cambria" w:cs="Cambria"/>
        </w:rPr>
        <w:t xml:space="preserve"> </w:t>
      </w:r>
      <w:r>
        <w:t>of</w:t>
      </w:r>
      <w:proofErr w:type="gramEnd"/>
      <w:r w:rsidR="00447432">
        <w:rPr>
          <w:rFonts w:ascii="Cambria" w:hAnsi="Cambria" w:cs="Cambria"/>
        </w:rPr>
        <w:t xml:space="preserve"> </w:t>
      </w:r>
      <w:r>
        <w:t>our</w:t>
      </w:r>
      <w:r w:rsidR="00447432">
        <w:t xml:space="preserve"> </w:t>
      </w:r>
      <w:r>
        <w:t>stakeholders.</w:t>
      </w:r>
      <w:r w:rsidR="00447432">
        <w:t xml:space="preserve"> </w:t>
      </w:r>
    </w:p>
    <w:p w14:paraId="4109AC9D" w14:textId="15D00782" w:rsidR="00000000" w:rsidRPr="00601845" w:rsidRDefault="00000000" w:rsidP="00601845">
      <w:r w:rsidRPr="00601845">
        <w:rPr>
          <w:b/>
          <w:bCs/>
        </w:rPr>
        <w:t>Mitch</w:t>
      </w:r>
      <w:r w:rsidR="00447432" w:rsidRPr="00601845">
        <w:rPr>
          <w:b/>
          <w:bCs/>
        </w:rPr>
        <w:t xml:space="preserve"> </w:t>
      </w:r>
      <w:r w:rsidRPr="00601845">
        <w:rPr>
          <w:b/>
          <w:bCs/>
        </w:rPr>
        <w:t>Watson</w:t>
      </w:r>
      <w:r w:rsidR="00447432" w:rsidRPr="00601845">
        <w:rPr>
          <w:b/>
          <w:bCs/>
        </w:rPr>
        <w:t xml:space="preserve"> </w:t>
      </w:r>
      <w:r w:rsidRPr="00601845">
        <w:rPr>
          <w:b/>
          <w:bCs/>
        </w:rPr>
        <w:br/>
      </w:r>
      <w:r w:rsidRPr="00601845">
        <w:t>Regional</w:t>
      </w:r>
      <w:r w:rsidR="00447432" w:rsidRPr="00601845">
        <w:t xml:space="preserve"> </w:t>
      </w:r>
      <w:r w:rsidRPr="00601845">
        <w:t>Director</w:t>
      </w:r>
      <w:r w:rsidR="00447432" w:rsidRPr="00601845">
        <w:t xml:space="preserve"> </w:t>
      </w:r>
      <w:r w:rsidRPr="00601845">
        <w:br/>
        <w:t>(February</w:t>
      </w:r>
      <w:r w:rsidR="00447432" w:rsidRPr="00601845">
        <w:t xml:space="preserve"> </w:t>
      </w:r>
      <w:r w:rsidRPr="00601845">
        <w:t>2022</w:t>
      </w:r>
      <w:r w:rsidR="00447432" w:rsidRPr="00601845">
        <w:t xml:space="preserve"> </w:t>
      </w:r>
      <w:r w:rsidRPr="00601845">
        <w:t>–</w:t>
      </w:r>
      <w:r w:rsidR="00447432" w:rsidRPr="00601845">
        <w:t xml:space="preserve"> </w:t>
      </w:r>
      <w:r w:rsidRPr="00601845">
        <w:t>June</w:t>
      </w:r>
      <w:r w:rsidR="00447432" w:rsidRPr="00601845">
        <w:t xml:space="preserve"> </w:t>
      </w:r>
      <w:r w:rsidRPr="00601845">
        <w:t>2022)</w:t>
      </w:r>
    </w:p>
    <w:p w14:paraId="5CDC6459" w14:textId="5362B344" w:rsidR="00000000" w:rsidRDefault="00000000" w:rsidP="00601845">
      <w:pPr>
        <w:pStyle w:val="Heading2"/>
      </w:pPr>
      <w:bookmarkStart w:id="49" w:name="_Toc117691124"/>
      <w:r>
        <w:t>Regional</w:t>
      </w:r>
      <w:r w:rsidR="00447432">
        <w:t xml:space="preserve"> </w:t>
      </w:r>
      <w:r>
        <w:t>highlights</w:t>
      </w:r>
      <w:bookmarkEnd w:id="49"/>
      <w:r w:rsidR="00447432">
        <w:t xml:space="preserve"> </w:t>
      </w:r>
    </w:p>
    <w:p w14:paraId="0E028A65" w14:textId="22D570DC" w:rsidR="00000000" w:rsidRPr="00601845" w:rsidRDefault="00000000" w:rsidP="00601845">
      <w:pPr>
        <w:pStyle w:val="Bullet"/>
      </w:pPr>
      <w:r>
        <w:t>Supported</w:t>
      </w:r>
      <w:r w:rsidR="00447432">
        <w:t xml:space="preserve"> </w:t>
      </w:r>
      <w:r>
        <w:t>Frew</w:t>
      </w:r>
      <w:r w:rsidR="00447432">
        <w:t xml:space="preserve"> </w:t>
      </w:r>
      <w:r>
        <w:t>Foods</w:t>
      </w:r>
      <w:r w:rsidR="00447432">
        <w:t xml:space="preserve"> </w:t>
      </w:r>
      <w:r>
        <w:t>International</w:t>
      </w:r>
      <w:r w:rsidR="00447432">
        <w:t xml:space="preserve"> </w:t>
      </w:r>
      <w:r>
        <w:t>to</w:t>
      </w:r>
      <w:r w:rsidR="00447432">
        <w:t xml:space="preserve"> </w:t>
      </w:r>
      <w:r>
        <w:t>attract</w:t>
      </w:r>
      <w:r w:rsidR="00447432">
        <w:t xml:space="preserve"> </w:t>
      </w:r>
      <w:r>
        <w:t>a</w:t>
      </w:r>
      <w:r w:rsidR="00447432">
        <w:rPr>
          <w:rFonts w:ascii="Cambria" w:hAnsi="Cambria" w:cs="Cambria"/>
        </w:rPr>
        <w:t xml:space="preserve"> </w:t>
      </w:r>
      <w:r>
        <w:t>$30</w:t>
      </w:r>
      <w:r w:rsidR="00447432">
        <w:rPr>
          <w:rFonts w:ascii="Cambria" w:hAnsi="Cambria" w:cs="Cambria"/>
        </w:rPr>
        <w:t xml:space="preserve"> </w:t>
      </w:r>
      <w:r>
        <w:t>million</w:t>
      </w:r>
      <w:r w:rsidR="00447432">
        <w:t xml:space="preserve"> </w:t>
      </w:r>
      <w:r>
        <w:t>new</w:t>
      </w:r>
      <w:r w:rsidR="00447432">
        <w:t xml:space="preserve"> </w:t>
      </w:r>
      <w:r>
        <w:t>investment</w:t>
      </w:r>
      <w:r w:rsidR="00447432">
        <w:t xml:space="preserve"> </w:t>
      </w:r>
      <w:r>
        <w:t>in</w:t>
      </w:r>
      <w:r w:rsidR="00447432">
        <w:t xml:space="preserve"> </w:t>
      </w:r>
      <w:r>
        <w:t>meat</w:t>
      </w:r>
      <w:r w:rsidR="00447432">
        <w:t xml:space="preserve"> </w:t>
      </w:r>
      <w:r>
        <w:t>processing</w:t>
      </w:r>
      <w:r w:rsidR="00447432">
        <w:t xml:space="preserve"> </w:t>
      </w:r>
      <w:r>
        <w:t>in</w:t>
      </w:r>
      <w:r w:rsidR="00447432">
        <w:rPr>
          <w:rFonts w:ascii="Cambria" w:hAnsi="Cambria" w:cs="Cambria"/>
        </w:rPr>
        <w:t xml:space="preserve"> </w:t>
      </w:r>
      <w:proofErr w:type="spellStart"/>
      <w:r>
        <w:t>Stawell</w:t>
      </w:r>
      <w:proofErr w:type="spellEnd"/>
      <w:r>
        <w:t>.</w:t>
      </w:r>
      <w:r w:rsidR="00447432">
        <w:t xml:space="preserve"> </w:t>
      </w:r>
      <w:r>
        <w:t>The</w:t>
      </w:r>
      <w:r w:rsidR="00447432">
        <w:t xml:space="preserve"> </w:t>
      </w:r>
      <w:r>
        <w:t>project</w:t>
      </w:r>
      <w:r w:rsidR="00447432">
        <w:t xml:space="preserve"> </w:t>
      </w:r>
      <w:r>
        <w:t>creates</w:t>
      </w:r>
      <w:r w:rsidR="00447432">
        <w:t xml:space="preserve"> </w:t>
      </w:r>
      <w:r>
        <w:t>a</w:t>
      </w:r>
      <w:r w:rsidR="00447432">
        <w:t xml:space="preserve"> </w:t>
      </w:r>
      <w:r>
        <w:t>major</w:t>
      </w:r>
      <w:r w:rsidR="00447432">
        <w:t xml:space="preserve"> </w:t>
      </w:r>
      <w:r>
        <w:t>increase</w:t>
      </w:r>
      <w:r w:rsidR="00447432">
        <w:t xml:space="preserve"> </w:t>
      </w:r>
      <w:r w:rsidRPr="00601845">
        <w:t>in</w:t>
      </w:r>
      <w:r w:rsidR="00447432" w:rsidRPr="00601845">
        <w:t xml:space="preserve"> </w:t>
      </w:r>
      <w:r w:rsidRPr="00601845">
        <w:t>processing</w:t>
      </w:r>
      <w:r w:rsidR="00447432" w:rsidRPr="00601845">
        <w:t xml:space="preserve"> </w:t>
      </w:r>
      <w:r w:rsidRPr="00601845">
        <w:t>capacity</w:t>
      </w:r>
      <w:r w:rsidR="00447432" w:rsidRPr="00601845">
        <w:t xml:space="preserve"> </w:t>
      </w:r>
      <w:r w:rsidRPr="00601845">
        <w:t>with</w:t>
      </w:r>
      <w:r w:rsidR="00447432" w:rsidRPr="00601845">
        <w:t xml:space="preserve"> </w:t>
      </w:r>
      <w:r w:rsidRPr="00601845">
        <w:t>a</w:t>
      </w:r>
      <w:r w:rsidR="00447432" w:rsidRPr="00601845">
        <w:t xml:space="preserve"> </w:t>
      </w:r>
      <w:r w:rsidRPr="00601845">
        <w:t>focus</w:t>
      </w:r>
      <w:r w:rsidR="00447432" w:rsidRPr="00601845">
        <w:t xml:space="preserve"> </w:t>
      </w:r>
      <w:r w:rsidRPr="00601845">
        <w:t>on</w:t>
      </w:r>
      <w:r w:rsidR="00447432" w:rsidRPr="00601845">
        <w:t xml:space="preserve"> </w:t>
      </w:r>
      <w:r w:rsidRPr="00601845">
        <w:t>export</w:t>
      </w:r>
      <w:r w:rsidR="00447432" w:rsidRPr="00601845">
        <w:t xml:space="preserve"> </w:t>
      </w:r>
      <w:r w:rsidRPr="00601845">
        <w:t>market</w:t>
      </w:r>
      <w:r w:rsidR="00447432" w:rsidRPr="00601845">
        <w:t xml:space="preserve"> </w:t>
      </w:r>
      <w:r w:rsidRPr="00601845">
        <w:t>opportunities</w:t>
      </w:r>
      <w:r w:rsidR="00447432" w:rsidRPr="00601845">
        <w:t xml:space="preserve"> </w:t>
      </w:r>
      <w:r w:rsidRPr="00601845">
        <w:t>and</w:t>
      </w:r>
      <w:r w:rsidR="00447432" w:rsidRPr="00601845">
        <w:t xml:space="preserve"> </w:t>
      </w:r>
      <w:r w:rsidRPr="00601845">
        <w:t>will</w:t>
      </w:r>
      <w:r w:rsidR="00447432" w:rsidRPr="00601845">
        <w:t xml:space="preserve"> </w:t>
      </w:r>
      <w:r w:rsidRPr="00601845">
        <w:t>create</w:t>
      </w:r>
      <w:r w:rsidR="00447432" w:rsidRPr="00601845">
        <w:t xml:space="preserve"> </w:t>
      </w:r>
      <w:r w:rsidRPr="00601845">
        <w:t>250</w:t>
      </w:r>
      <w:r w:rsidR="00447432" w:rsidRPr="00601845">
        <w:t xml:space="preserve"> </w:t>
      </w:r>
      <w:r w:rsidRPr="00601845">
        <w:t>new</w:t>
      </w:r>
      <w:r w:rsidR="00447432" w:rsidRPr="00601845">
        <w:t xml:space="preserve"> </w:t>
      </w:r>
      <w:r w:rsidRPr="00601845">
        <w:t>jobs</w:t>
      </w:r>
      <w:r w:rsidR="00447432" w:rsidRPr="00601845">
        <w:t xml:space="preserve"> </w:t>
      </w:r>
      <w:r w:rsidRPr="00601845">
        <w:t>locally.</w:t>
      </w:r>
    </w:p>
    <w:p w14:paraId="1283F2ED" w14:textId="2DF38E82" w:rsidR="00000000" w:rsidRPr="00601845" w:rsidRDefault="00000000" w:rsidP="00601845">
      <w:pPr>
        <w:pStyle w:val="Bullet"/>
      </w:pPr>
      <w:r w:rsidRPr="00601845">
        <w:t>Supported</w:t>
      </w:r>
      <w:r w:rsidR="00447432" w:rsidRPr="00601845">
        <w:t xml:space="preserve"> </w:t>
      </w:r>
      <w:r w:rsidRPr="00601845">
        <w:t>the</w:t>
      </w:r>
      <w:r w:rsidR="00447432" w:rsidRPr="00601845">
        <w:t xml:space="preserve"> </w:t>
      </w:r>
      <w:r w:rsidRPr="00601845">
        <w:t>Grampians</w:t>
      </w:r>
      <w:r w:rsidR="00447432" w:rsidRPr="00601845">
        <w:t xml:space="preserve"> </w:t>
      </w:r>
      <w:r w:rsidRPr="00601845">
        <w:t>Workforce</w:t>
      </w:r>
      <w:r w:rsidR="00447432" w:rsidRPr="00601845">
        <w:t xml:space="preserve"> </w:t>
      </w:r>
      <w:r w:rsidRPr="00601845">
        <w:t>Pilot</w:t>
      </w:r>
      <w:r w:rsidR="00447432" w:rsidRPr="00601845">
        <w:t xml:space="preserve"> </w:t>
      </w:r>
      <w:r w:rsidRPr="00601845">
        <w:t>which</w:t>
      </w:r>
      <w:r w:rsidR="00447432" w:rsidRPr="00601845">
        <w:t xml:space="preserve"> </w:t>
      </w:r>
      <w:r w:rsidRPr="00601845">
        <w:t>provided</w:t>
      </w:r>
      <w:r w:rsidR="00447432" w:rsidRPr="00601845">
        <w:t xml:space="preserve"> </w:t>
      </w:r>
      <w:r w:rsidRPr="00601845">
        <w:t>$1.9</w:t>
      </w:r>
      <w:r w:rsidR="00447432" w:rsidRPr="00601845">
        <w:t xml:space="preserve"> </w:t>
      </w:r>
      <w:r w:rsidRPr="00601845">
        <w:t>million</w:t>
      </w:r>
      <w:r w:rsidR="00447432" w:rsidRPr="00601845">
        <w:t xml:space="preserve"> </w:t>
      </w:r>
      <w:r w:rsidRPr="00601845">
        <w:t>funding</w:t>
      </w:r>
      <w:r w:rsidR="00447432" w:rsidRPr="00601845">
        <w:t xml:space="preserve"> </w:t>
      </w:r>
      <w:r w:rsidRPr="00601845">
        <w:t>to</w:t>
      </w:r>
      <w:r w:rsidR="00447432" w:rsidRPr="00601845">
        <w:t xml:space="preserve"> </w:t>
      </w:r>
      <w:r w:rsidRPr="00601845">
        <w:t>Ararat</w:t>
      </w:r>
      <w:r w:rsidR="00447432" w:rsidRPr="00601845">
        <w:t xml:space="preserve"> </w:t>
      </w:r>
      <w:r w:rsidRPr="00601845">
        <w:t>Rural</w:t>
      </w:r>
      <w:r w:rsidR="00447432" w:rsidRPr="00601845">
        <w:t xml:space="preserve"> </w:t>
      </w:r>
      <w:r w:rsidRPr="00601845">
        <w:t>City</w:t>
      </w:r>
      <w:r w:rsidR="00447432" w:rsidRPr="00601845">
        <w:t xml:space="preserve"> </w:t>
      </w:r>
      <w:r w:rsidRPr="00601845">
        <w:t>Council</w:t>
      </w:r>
      <w:r w:rsidR="00447432" w:rsidRPr="00601845">
        <w:t xml:space="preserve"> </w:t>
      </w:r>
      <w:r w:rsidRPr="00601845">
        <w:t>for</w:t>
      </w:r>
      <w:r w:rsidR="00447432" w:rsidRPr="00601845">
        <w:t xml:space="preserve"> </w:t>
      </w:r>
      <w:r w:rsidRPr="00601845">
        <w:t>workforce</w:t>
      </w:r>
      <w:r w:rsidR="00447432" w:rsidRPr="00601845">
        <w:t xml:space="preserve"> </w:t>
      </w:r>
      <w:r w:rsidRPr="00601845">
        <w:t>development</w:t>
      </w:r>
      <w:r w:rsidR="00447432" w:rsidRPr="00601845">
        <w:t xml:space="preserve"> </w:t>
      </w:r>
      <w:r w:rsidRPr="00601845">
        <w:t>opportunities.</w:t>
      </w:r>
      <w:r w:rsidR="00447432" w:rsidRPr="00601845">
        <w:t xml:space="preserve"> </w:t>
      </w:r>
      <w:r w:rsidRPr="00601845">
        <w:t>The</w:t>
      </w:r>
      <w:r w:rsidR="00447432" w:rsidRPr="00601845">
        <w:t xml:space="preserve"> </w:t>
      </w:r>
      <w:r w:rsidRPr="00601845">
        <w:t>pilot</w:t>
      </w:r>
      <w:r w:rsidR="00447432" w:rsidRPr="00601845">
        <w:t xml:space="preserve"> </w:t>
      </w:r>
      <w:r w:rsidRPr="00601845">
        <w:t>aims</w:t>
      </w:r>
      <w:r w:rsidR="00447432" w:rsidRPr="00601845">
        <w:t xml:space="preserve"> </w:t>
      </w:r>
      <w:r w:rsidRPr="00601845">
        <w:t>to</w:t>
      </w:r>
      <w:r w:rsidR="00447432" w:rsidRPr="00601845">
        <w:t xml:space="preserve"> </w:t>
      </w:r>
      <w:r w:rsidRPr="00601845">
        <w:t>address</w:t>
      </w:r>
      <w:r w:rsidR="00447432" w:rsidRPr="00601845">
        <w:t xml:space="preserve"> </w:t>
      </w:r>
      <w:r w:rsidRPr="00601845">
        <w:t>critical</w:t>
      </w:r>
      <w:r w:rsidR="00447432" w:rsidRPr="00601845">
        <w:t xml:space="preserve"> </w:t>
      </w:r>
      <w:r w:rsidRPr="00601845">
        <w:t>issues</w:t>
      </w:r>
      <w:r w:rsidR="00447432" w:rsidRPr="00601845">
        <w:t xml:space="preserve"> </w:t>
      </w:r>
      <w:r w:rsidRPr="00601845">
        <w:t>in</w:t>
      </w:r>
      <w:r w:rsidR="00447432" w:rsidRPr="00601845">
        <w:t xml:space="preserve"> </w:t>
      </w:r>
      <w:r w:rsidRPr="00601845">
        <w:t>the</w:t>
      </w:r>
      <w:r w:rsidR="00447432" w:rsidRPr="00601845">
        <w:t xml:space="preserve"> </w:t>
      </w:r>
      <w:r w:rsidRPr="00601845">
        <w:t>community</w:t>
      </w:r>
      <w:r w:rsidR="00447432" w:rsidRPr="00601845">
        <w:t xml:space="preserve"> </w:t>
      </w:r>
      <w:r w:rsidRPr="00601845">
        <w:t>including</w:t>
      </w:r>
      <w:r w:rsidR="00447432" w:rsidRPr="00601845">
        <w:t xml:space="preserve"> </w:t>
      </w:r>
      <w:r w:rsidRPr="00601845">
        <w:t>housing</w:t>
      </w:r>
      <w:r w:rsidR="00447432" w:rsidRPr="00601845">
        <w:t xml:space="preserve"> </w:t>
      </w:r>
      <w:r w:rsidRPr="00601845">
        <w:t>shortages</w:t>
      </w:r>
      <w:r w:rsidR="00447432" w:rsidRPr="00601845">
        <w:t xml:space="preserve"> </w:t>
      </w:r>
      <w:r w:rsidRPr="00601845">
        <w:t>and</w:t>
      </w:r>
      <w:r w:rsidR="00447432" w:rsidRPr="00601845">
        <w:t xml:space="preserve"> </w:t>
      </w:r>
      <w:r w:rsidRPr="00601845">
        <w:t>attraction</w:t>
      </w:r>
      <w:r w:rsidR="00447432" w:rsidRPr="00601845">
        <w:t xml:space="preserve"> </w:t>
      </w:r>
      <w:r w:rsidRPr="00601845">
        <w:t>of</w:t>
      </w:r>
      <w:r w:rsidR="00447432" w:rsidRPr="00601845">
        <w:t xml:space="preserve"> </w:t>
      </w:r>
      <w:r w:rsidRPr="00601845">
        <w:t>suitable</w:t>
      </w:r>
      <w:r w:rsidR="00447432" w:rsidRPr="00601845">
        <w:t xml:space="preserve"> </w:t>
      </w:r>
      <w:r w:rsidRPr="00601845">
        <w:t>workforces.</w:t>
      </w:r>
    </w:p>
    <w:p w14:paraId="6B0B2458" w14:textId="2A787C2A" w:rsidR="00000000" w:rsidRPr="00601845" w:rsidRDefault="00000000" w:rsidP="00601845">
      <w:pPr>
        <w:pStyle w:val="Bullet"/>
      </w:pPr>
      <w:r w:rsidRPr="00601845">
        <w:t>Supported</w:t>
      </w:r>
      <w:r w:rsidR="00447432" w:rsidRPr="00601845">
        <w:t xml:space="preserve"> </w:t>
      </w:r>
      <w:r w:rsidRPr="00601845">
        <w:t>Ballarat</w:t>
      </w:r>
      <w:r w:rsidR="00447432" w:rsidRPr="00601845">
        <w:t xml:space="preserve"> </w:t>
      </w:r>
      <w:r w:rsidRPr="00601845">
        <w:t>and</w:t>
      </w:r>
      <w:r w:rsidR="00447432" w:rsidRPr="00601845">
        <w:t xml:space="preserve"> </w:t>
      </w:r>
      <w:r w:rsidRPr="00601845">
        <w:t>District</w:t>
      </w:r>
      <w:r w:rsidR="00447432" w:rsidRPr="00601845">
        <w:t xml:space="preserve"> </w:t>
      </w:r>
      <w:r w:rsidRPr="00601845">
        <w:t>Aboriginal</w:t>
      </w:r>
      <w:r w:rsidR="00447432" w:rsidRPr="00601845">
        <w:t xml:space="preserve"> </w:t>
      </w:r>
      <w:r w:rsidRPr="00601845">
        <w:t>Cooperative</w:t>
      </w:r>
      <w:r w:rsidR="00447432" w:rsidRPr="00601845">
        <w:t xml:space="preserve"> </w:t>
      </w:r>
      <w:r w:rsidRPr="00601845">
        <w:t>with</w:t>
      </w:r>
      <w:r w:rsidR="00447432" w:rsidRPr="00601845">
        <w:t xml:space="preserve"> </w:t>
      </w:r>
      <w:r w:rsidRPr="00601845">
        <w:t>$2.7</w:t>
      </w:r>
      <w:r w:rsidR="00447432" w:rsidRPr="00601845">
        <w:t xml:space="preserve"> </w:t>
      </w:r>
      <w:r w:rsidRPr="00601845">
        <w:t>million</w:t>
      </w:r>
      <w:r w:rsidR="00447432" w:rsidRPr="00601845">
        <w:t xml:space="preserve"> </w:t>
      </w:r>
      <w:r w:rsidRPr="00601845">
        <w:t>funding</w:t>
      </w:r>
      <w:r w:rsidR="00447432" w:rsidRPr="00601845">
        <w:t xml:space="preserve"> </w:t>
      </w:r>
      <w:r w:rsidRPr="00601845">
        <w:t>to</w:t>
      </w:r>
      <w:r w:rsidR="00447432" w:rsidRPr="00601845">
        <w:t xml:space="preserve"> </w:t>
      </w:r>
      <w:r w:rsidRPr="00601845">
        <w:t>develop</w:t>
      </w:r>
      <w:r w:rsidR="00447432" w:rsidRPr="00601845">
        <w:t xml:space="preserve"> </w:t>
      </w:r>
      <w:r w:rsidRPr="00601845">
        <w:t>a</w:t>
      </w:r>
      <w:r w:rsidR="00447432" w:rsidRPr="00601845">
        <w:t xml:space="preserve"> </w:t>
      </w:r>
      <w:r w:rsidRPr="00601845">
        <w:t>culturally</w:t>
      </w:r>
      <w:r w:rsidRPr="00601845">
        <w:rPr>
          <w:rFonts w:ascii="Cambria Math" w:hAnsi="Cambria Math" w:cs="Cambria Math"/>
        </w:rPr>
        <w:t>‑</w:t>
      </w:r>
      <w:r w:rsidRPr="00601845">
        <w:t>safe,</w:t>
      </w:r>
      <w:r w:rsidR="00447432" w:rsidRPr="00601845">
        <w:t xml:space="preserve"> </w:t>
      </w:r>
      <w:r w:rsidRPr="00601845">
        <w:t>supported</w:t>
      </w:r>
      <w:r w:rsidR="00447432" w:rsidRPr="00601845">
        <w:t xml:space="preserve"> </w:t>
      </w:r>
      <w:r w:rsidRPr="00601845">
        <w:t>Elders</w:t>
      </w:r>
      <w:r w:rsidR="00447432" w:rsidRPr="00601845">
        <w:t xml:space="preserve"> </w:t>
      </w:r>
      <w:r w:rsidRPr="00601845">
        <w:t>Independent</w:t>
      </w:r>
      <w:r w:rsidR="00447432" w:rsidRPr="00601845">
        <w:t xml:space="preserve"> </w:t>
      </w:r>
      <w:r w:rsidRPr="00601845">
        <w:t>Living</w:t>
      </w:r>
      <w:r w:rsidR="00447432" w:rsidRPr="00601845">
        <w:t xml:space="preserve"> </w:t>
      </w:r>
      <w:r w:rsidRPr="00601845">
        <w:t>Community</w:t>
      </w:r>
      <w:r w:rsidR="00447432" w:rsidRPr="00601845">
        <w:t xml:space="preserve"> </w:t>
      </w:r>
      <w:r w:rsidRPr="00601845">
        <w:t>for</w:t>
      </w:r>
      <w:r w:rsidR="00447432" w:rsidRPr="00601845">
        <w:t xml:space="preserve"> </w:t>
      </w:r>
      <w:r w:rsidRPr="00601845">
        <w:t>16</w:t>
      </w:r>
      <w:r w:rsidR="00447432" w:rsidRPr="00601845">
        <w:t xml:space="preserve"> </w:t>
      </w:r>
      <w:r w:rsidRPr="00601845">
        <w:t>local</w:t>
      </w:r>
      <w:r w:rsidR="00447432" w:rsidRPr="00601845">
        <w:t xml:space="preserve"> </w:t>
      </w:r>
      <w:r w:rsidRPr="00601845">
        <w:t>Aboriginal</w:t>
      </w:r>
      <w:r w:rsidR="00447432" w:rsidRPr="00601845">
        <w:t xml:space="preserve"> </w:t>
      </w:r>
      <w:r w:rsidRPr="00601845">
        <w:t>Elders.</w:t>
      </w:r>
      <w:r w:rsidR="00447432" w:rsidRPr="00601845">
        <w:t xml:space="preserve"> </w:t>
      </w:r>
      <w:r w:rsidRPr="00601845">
        <w:t>The</w:t>
      </w:r>
      <w:r w:rsidR="00447432" w:rsidRPr="00601845">
        <w:t xml:space="preserve"> </w:t>
      </w:r>
      <w:r w:rsidRPr="00601845">
        <w:t>project</w:t>
      </w:r>
      <w:r w:rsidR="00447432" w:rsidRPr="00601845">
        <w:t xml:space="preserve"> </w:t>
      </w:r>
      <w:r w:rsidRPr="00601845">
        <w:t>will</w:t>
      </w:r>
      <w:r w:rsidR="00447432" w:rsidRPr="00601845">
        <w:t xml:space="preserve"> </w:t>
      </w:r>
      <w:r w:rsidRPr="00601845">
        <w:t>support</w:t>
      </w:r>
      <w:r w:rsidR="00447432" w:rsidRPr="00601845">
        <w:t xml:space="preserve"> </w:t>
      </w:r>
      <w:r w:rsidRPr="00601845">
        <w:t>construction</w:t>
      </w:r>
      <w:r w:rsidR="00447432" w:rsidRPr="00601845">
        <w:t xml:space="preserve"> </w:t>
      </w:r>
      <w:r w:rsidRPr="00601845">
        <w:t>of</w:t>
      </w:r>
      <w:r w:rsidR="00447432" w:rsidRPr="00601845">
        <w:t xml:space="preserve"> </w:t>
      </w:r>
      <w:r w:rsidRPr="00601845">
        <w:t>self</w:t>
      </w:r>
      <w:r w:rsidRPr="00601845">
        <w:rPr>
          <w:rFonts w:ascii="Cambria Math" w:hAnsi="Cambria Math" w:cs="Cambria Math"/>
        </w:rPr>
        <w:t>‑</w:t>
      </w:r>
      <w:r w:rsidRPr="00601845">
        <w:t>contained</w:t>
      </w:r>
      <w:r w:rsidR="00447432" w:rsidRPr="00601845">
        <w:t xml:space="preserve"> </w:t>
      </w:r>
      <w:r w:rsidRPr="00601845">
        <w:t>units,</w:t>
      </w:r>
      <w:r w:rsidR="00447432" w:rsidRPr="00601845">
        <w:t xml:space="preserve"> </w:t>
      </w:r>
      <w:r w:rsidRPr="00601845">
        <w:t>a</w:t>
      </w:r>
      <w:r w:rsidR="00447432" w:rsidRPr="00601845">
        <w:t xml:space="preserve"> </w:t>
      </w:r>
      <w:r w:rsidRPr="00601845">
        <w:t>central</w:t>
      </w:r>
      <w:r w:rsidR="00447432" w:rsidRPr="00601845">
        <w:t xml:space="preserve"> </w:t>
      </w:r>
      <w:r w:rsidRPr="00601845">
        <w:t>hall</w:t>
      </w:r>
      <w:r w:rsidR="00447432" w:rsidRPr="00601845">
        <w:t xml:space="preserve"> </w:t>
      </w:r>
      <w:r w:rsidRPr="00601845">
        <w:t>for</w:t>
      </w:r>
      <w:r w:rsidR="00447432" w:rsidRPr="00601845">
        <w:t xml:space="preserve"> </w:t>
      </w:r>
      <w:r w:rsidRPr="00601845">
        <w:t>community</w:t>
      </w:r>
      <w:r w:rsidR="00447432" w:rsidRPr="00601845">
        <w:t xml:space="preserve"> </w:t>
      </w:r>
      <w:r w:rsidRPr="00601845">
        <w:t>meals,</w:t>
      </w:r>
      <w:r w:rsidR="00447432" w:rsidRPr="00601845">
        <w:t xml:space="preserve"> </w:t>
      </w:r>
      <w:proofErr w:type="gramStart"/>
      <w:r w:rsidRPr="00601845">
        <w:t>gardens</w:t>
      </w:r>
      <w:proofErr w:type="gramEnd"/>
      <w:r w:rsidR="00447432" w:rsidRPr="00601845">
        <w:t xml:space="preserve"> </w:t>
      </w:r>
      <w:r w:rsidRPr="00601845">
        <w:t>and</w:t>
      </w:r>
      <w:r w:rsidR="00447432" w:rsidRPr="00601845">
        <w:t xml:space="preserve"> </w:t>
      </w:r>
      <w:r w:rsidRPr="00601845">
        <w:t>spaces</w:t>
      </w:r>
      <w:r w:rsidR="00447432" w:rsidRPr="00601845">
        <w:t xml:space="preserve"> </w:t>
      </w:r>
      <w:r w:rsidRPr="00601845">
        <w:t>for</w:t>
      </w:r>
      <w:r w:rsidR="00447432" w:rsidRPr="00601845">
        <w:t xml:space="preserve"> </w:t>
      </w:r>
      <w:r w:rsidRPr="00601845">
        <w:t>social</w:t>
      </w:r>
      <w:r w:rsidR="00447432" w:rsidRPr="00601845">
        <w:t xml:space="preserve"> </w:t>
      </w:r>
      <w:r w:rsidRPr="00601845">
        <w:t>connection</w:t>
      </w:r>
      <w:r w:rsidR="00447432" w:rsidRPr="00601845">
        <w:t xml:space="preserve"> </w:t>
      </w:r>
      <w:r w:rsidRPr="00601845">
        <w:t>activities.</w:t>
      </w:r>
      <w:r w:rsidR="00447432" w:rsidRPr="00601845">
        <w:t xml:space="preserve"> </w:t>
      </w:r>
      <w:r w:rsidRPr="00601845">
        <w:t>Elders</w:t>
      </w:r>
      <w:r w:rsidR="00447432" w:rsidRPr="00601845">
        <w:t xml:space="preserve"> </w:t>
      </w:r>
      <w:r w:rsidRPr="00601845">
        <w:t>will</w:t>
      </w:r>
      <w:r w:rsidR="00447432" w:rsidRPr="00601845">
        <w:t xml:space="preserve"> </w:t>
      </w:r>
      <w:r w:rsidRPr="00601845">
        <w:t>be</w:t>
      </w:r>
      <w:r w:rsidR="00447432" w:rsidRPr="00601845">
        <w:t xml:space="preserve"> </w:t>
      </w:r>
      <w:r w:rsidRPr="00601845">
        <w:t>fully</w:t>
      </w:r>
      <w:r w:rsidR="00447432" w:rsidRPr="00601845">
        <w:t xml:space="preserve"> </w:t>
      </w:r>
      <w:r w:rsidRPr="00601845">
        <w:t>engaged</w:t>
      </w:r>
      <w:r w:rsidR="00447432" w:rsidRPr="00601845">
        <w:t xml:space="preserve"> </w:t>
      </w:r>
      <w:r w:rsidRPr="00601845">
        <w:t>in</w:t>
      </w:r>
      <w:r w:rsidR="00447432" w:rsidRPr="00601845">
        <w:t xml:space="preserve"> </w:t>
      </w:r>
      <w:r w:rsidRPr="00601845">
        <w:t>design</w:t>
      </w:r>
      <w:r w:rsidR="00447432" w:rsidRPr="00601845">
        <w:t xml:space="preserve"> </w:t>
      </w:r>
      <w:r w:rsidRPr="00601845">
        <w:t>and</w:t>
      </w:r>
      <w:r w:rsidR="00447432" w:rsidRPr="00601845">
        <w:t xml:space="preserve"> </w:t>
      </w:r>
      <w:r w:rsidRPr="00601845">
        <w:t>cultural</w:t>
      </w:r>
      <w:r w:rsidR="00447432" w:rsidRPr="00601845">
        <w:t xml:space="preserve"> </w:t>
      </w:r>
      <w:r w:rsidRPr="00601845">
        <w:t>details</w:t>
      </w:r>
      <w:r w:rsidR="00447432" w:rsidRPr="00601845">
        <w:t xml:space="preserve"> </w:t>
      </w:r>
      <w:r w:rsidRPr="00601845">
        <w:t>for</w:t>
      </w:r>
      <w:r w:rsidR="00447432" w:rsidRPr="00601845">
        <w:t xml:space="preserve"> </w:t>
      </w:r>
      <w:r w:rsidRPr="00601845">
        <w:t>the</w:t>
      </w:r>
      <w:r w:rsidR="00447432" w:rsidRPr="00601845">
        <w:t xml:space="preserve"> </w:t>
      </w:r>
      <w:r w:rsidRPr="00601845">
        <w:t>village.</w:t>
      </w:r>
      <w:r w:rsidR="00447432" w:rsidRPr="00601845">
        <w:t xml:space="preserve"> </w:t>
      </w:r>
    </w:p>
    <w:p w14:paraId="257E314B" w14:textId="5FBDC348" w:rsidR="00000000" w:rsidRDefault="00000000" w:rsidP="00601845">
      <w:pPr>
        <w:pStyle w:val="Bullet"/>
      </w:pPr>
      <w:r w:rsidRPr="00601845">
        <w:t>Supported</w:t>
      </w:r>
      <w:r w:rsidR="00447432" w:rsidRPr="00601845">
        <w:t xml:space="preserve"> </w:t>
      </w:r>
      <w:r w:rsidRPr="00601845">
        <w:t>Hindmarsh</w:t>
      </w:r>
      <w:r w:rsidR="00447432" w:rsidRPr="00601845">
        <w:t xml:space="preserve"> </w:t>
      </w:r>
      <w:r w:rsidRPr="00601845">
        <w:t>Shire</w:t>
      </w:r>
      <w:r w:rsidR="00447432" w:rsidRPr="00601845">
        <w:t xml:space="preserve"> </w:t>
      </w:r>
      <w:r w:rsidRPr="00601845">
        <w:t>Council</w:t>
      </w:r>
      <w:r w:rsidR="00447432" w:rsidRPr="00601845">
        <w:t xml:space="preserve"> </w:t>
      </w:r>
      <w:r w:rsidRPr="00601845">
        <w:t>with</w:t>
      </w:r>
      <w:r w:rsidR="00447432" w:rsidRPr="00601845">
        <w:t xml:space="preserve"> </w:t>
      </w:r>
      <w:r w:rsidRPr="00601845">
        <w:t>$500,000</w:t>
      </w:r>
      <w:r w:rsidR="00447432" w:rsidRPr="00601845">
        <w:t xml:space="preserve"> </w:t>
      </w:r>
      <w:r w:rsidRPr="00601845">
        <w:t>funding</w:t>
      </w:r>
      <w:r w:rsidR="00447432" w:rsidRPr="00601845">
        <w:t xml:space="preserve"> </w:t>
      </w:r>
      <w:r w:rsidRPr="00601845">
        <w:t>to</w:t>
      </w:r>
      <w:r w:rsidR="00447432" w:rsidRPr="00601845">
        <w:t xml:space="preserve"> </w:t>
      </w:r>
      <w:r w:rsidRPr="00601845">
        <w:t>develop</w:t>
      </w:r>
      <w:r w:rsidR="00447432" w:rsidRPr="00601845">
        <w:t xml:space="preserve"> </w:t>
      </w:r>
      <w:r w:rsidRPr="00601845">
        <w:t>the</w:t>
      </w:r>
      <w:r w:rsidR="00447432" w:rsidRPr="00601845">
        <w:t xml:space="preserve"> </w:t>
      </w:r>
      <w:r w:rsidRPr="00601845">
        <w:t>Rainbow</w:t>
      </w:r>
      <w:r w:rsidR="00447432" w:rsidRPr="00601845">
        <w:t xml:space="preserve"> </w:t>
      </w:r>
      <w:r w:rsidRPr="00601845">
        <w:t>Rises</w:t>
      </w:r>
      <w:r w:rsidR="00447432" w:rsidRPr="00601845">
        <w:t xml:space="preserve"> </w:t>
      </w:r>
      <w:r w:rsidRPr="00601845">
        <w:t>Events</w:t>
      </w:r>
      <w:r w:rsidR="00447432" w:rsidRPr="00601845">
        <w:t xml:space="preserve"> </w:t>
      </w:r>
      <w:r w:rsidRPr="00601845">
        <w:t>Centre.</w:t>
      </w:r>
      <w:r w:rsidR="00447432" w:rsidRPr="00601845">
        <w:t xml:space="preserve"> </w:t>
      </w:r>
      <w:r w:rsidRPr="00601845">
        <w:t>The</w:t>
      </w:r>
      <w:r w:rsidR="00447432" w:rsidRPr="00601845">
        <w:t xml:space="preserve"> </w:t>
      </w:r>
      <w:r w:rsidRPr="00601845">
        <w:t>project</w:t>
      </w:r>
      <w:r w:rsidR="00447432" w:rsidRPr="00601845">
        <w:t xml:space="preserve"> </w:t>
      </w:r>
      <w:r w:rsidRPr="00601845">
        <w:t>will</w:t>
      </w:r>
      <w:r w:rsidR="00447432" w:rsidRPr="00601845">
        <w:t xml:space="preserve"> </w:t>
      </w:r>
      <w:r w:rsidRPr="00601845">
        <w:t>deliver</w:t>
      </w:r>
      <w:r w:rsidR="00447432" w:rsidRPr="00601845">
        <w:t xml:space="preserve"> </w:t>
      </w:r>
      <w:r w:rsidRPr="00601845">
        <w:t>infrastructure</w:t>
      </w:r>
      <w:r w:rsidR="00447432" w:rsidRPr="00601845">
        <w:t xml:space="preserve"> </w:t>
      </w:r>
      <w:r w:rsidRPr="00601845">
        <w:t>to</w:t>
      </w:r>
      <w:r w:rsidR="00447432" w:rsidRPr="00601845">
        <w:t xml:space="preserve"> </w:t>
      </w:r>
      <w:r w:rsidRPr="00601845">
        <w:t>improve</w:t>
      </w:r>
      <w:r w:rsidR="00447432" w:rsidRPr="00601845">
        <w:t xml:space="preserve"> </w:t>
      </w:r>
      <w:r w:rsidRPr="00601845">
        <w:t>the</w:t>
      </w:r>
      <w:r w:rsidR="00447432" w:rsidRPr="00601845">
        <w:t xml:space="preserve"> </w:t>
      </w:r>
      <w:r w:rsidRPr="00601845">
        <w:t>venue</w:t>
      </w:r>
      <w:r w:rsidR="00447432" w:rsidRPr="00601845">
        <w:t xml:space="preserve"> </w:t>
      </w:r>
      <w:r w:rsidRPr="00601845">
        <w:t>for</w:t>
      </w:r>
      <w:r w:rsidR="00447432" w:rsidRPr="00601845">
        <w:t xml:space="preserve"> </w:t>
      </w:r>
      <w:r w:rsidRPr="00601845">
        <w:t>participants,</w:t>
      </w:r>
      <w:r w:rsidR="00447432" w:rsidRPr="00601845">
        <w:t xml:space="preserve"> </w:t>
      </w:r>
      <w:r w:rsidRPr="00601845">
        <w:t>crews,</w:t>
      </w:r>
      <w:r w:rsidR="00447432" w:rsidRPr="00601845">
        <w:t xml:space="preserve"> </w:t>
      </w:r>
      <w:r w:rsidRPr="00601845">
        <w:t>officials,</w:t>
      </w:r>
      <w:r w:rsidR="00447432" w:rsidRPr="00601845">
        <w:t xml:space="preserve"> </w:t>
      </w:r>
      <w:proofErr w:type="gramStart"/>
      <w:r w:rsidRPr="00601845">
        <w:t>volunteers</w:t>
      </w:r>
      <w:proofErr w:type="gramEnd"/>
      <w:r w:rsidR="00447432" w:rsidRPr="00601845">
        <w:t xml:space="preserve"> </w:t>
      </w:r>
      <w:r w:rsidRPr="00601845">
        <w:t>and</w:t>
      </w:r>
      <w:r w:rsidR="00447432" w:rsidRPr="00601845">
        <w:t xml:space="preserve"> </w:t>
      </w:r>
      <w:r w:rsidRPr="00601845">
        <w:t>spectators,</w:t>
      </w:r>
      <w:r w:rsidR="00447432" w:rsidRPr="00601845">
        <w:t xml:space="preserve"> </w:t>
      </w:r>
      <w:r w:rsidRPr="00601845">
        <w:t>to</w:t>
      </w:r>
      <w:r w:rsidR="00447432" w:rsidRPr="00601845">
        <w:t xml:space="preserve"> </w:t>
      </w:r>
      <w:r w:rsidRPr="00601845">
        <w:t>establish</w:t>
      </w:r>
      <w:r w:rsidR="00447432" w:rsidRPr="00601845">
        <w:t xml:space="preserve"> </w:t>
      </w:r>
      <w:r w:rsidRPr="00601845">
        <w:t>the</w:t>
      </w:r>
      <w:r w:rsidR="00447432" w:rsidRPr="00601845">
        <w:t xml:space="preserve"> </w:t>
      </w:r>
      <w:r w:rsidRPr="00601845">
        <w:t>site</w:t>
      </w:r>
      <w:r w:rsidR="00447432" w:rsidRPr="00601845">
        <w:t xml:space="preserve"> </w:t>
      </w:r>
      <w:r w:rsidRPr="00601845">
        <w:t>as</w:t>
      </w:r>
      <w:r w:rsidR="00447432" w:rsidRPr="00601845">
        <w:t xml:space="preserve"> </w:t>
      </w:r>
      <w:r w:rsidRPr="00601845">
        <w:t>Victoria’s</w:t>
      </w:r>
      <w:r w:rsidR="00447432" w:rsidRPr="00601845">
        <w:t xml:space="preserve"> </w:t>
      </w:r>
      <w:r w:rsidRPr="00601845">
        <w:t>premier</w:t>
      </w:r>
      <w:r w:rsidR="00447432">
        <w:t xml:space="preserve"> </w:t>
      </w:r>
      <w:r>
        <w:t>off</w:t>
      </w:r>
      <w:r>
        <w:rPr>
          <w:rFonts w:ascii="Cambria Math" w:hAnsi="Cambria Math" w:cs="Cambria Math"/>
        </w:rPr>
        <w:t>‑</w:t>
      </w:r>
      <w:r>
        <w:t>road</w:t>
      </w:r>
      <w:r w:rsidR="00447432">
        <w:t xml:space="preserve"> </w:t>
      </w:r>
      <w:r>
        <w:t>motor</w:t>
      </w:r>
      <w:r w:rsidR="00447432">
        <w:t xml:space="preserve"> </w:t>
      </w:r>
      <w:r>
        <w:t>sports</w:t>
      </w:r>
      <w:r w:rsidR="00447432">
        <w:t xml:space="preserve"> </w:t>
      </w:r>
      <w:r>
        <w:t>racing</w:t>
      </w:r>
      <w:r w:rsidR="00447432">
        <w:t xml:space="preserve"> </w:t>
      </w:r>
      <w:r>
        <w:t>venue</w:t>
      </w:r>
      <w:r w:rsidR="00447432">
        <w:t xml:space="preserve"> </w:t>
      </w:r>
      <w:r>
        <w:t>and</w:t>
      </w:r>
      <w:r w:rsidR="00447432">
        <w:t xml:space="preserve"> </w:t>
      </w:r>
      <w:r>
        <w:t>attract</w:t>
      </w:r>
      <w:r w:rsidR="00447432">
        <w:t xml:space="preserve"> </w:t>
      </w:r>
      <w:r>
        <w:t>additional</w:t>
      </w:r>
      <w:r w:rsidR="00447432">
        <w:t xml:space="preserve"> </w:t>
      </w:r>
      <w:r>
        <w:t>events.</w:t>
      </w:r>
    </w:p>
    <w:p w14:paraId="7535BE51" w14:textId="6C3453B9" w:rsidR="00000000" w:rsidRDefault="00000000" w:rsidP="00601845">
      <w:pPr>
        <w:pStyle w:val="Bulletlast"/>
      </w:pPr>
      <w:r>
        <w:t>Supported</w:t>
      </w:r>
      <w:r w:rsidR="00447432">
        <w:t xml:space="preserve"> </w:t>
      </w:r>
      <w:r>
        <w:t>the</w:t>
      </w:r>
      <w:r w:rsidR="00447432">
        <w:t xml:space="preserve"> </w:t>
      </w:r>
      <w:r>
        <w:t>Wimmera</w:t>
      </w:r>
      <w:r w:rsidR="00447432">
        <w:t xml:space="preserve"> </w:t>
      </w:r>
      <w:r>
        <w:t>Southern</w:t>
      </w:r>
      <w:r w:rsidR="00447432">
        <w:t xml:space="preserve"> </w:t>
      </w:r>
      <w:r>
        <w:t>Mallee</w:t>
      </w:r>
      <w:r w:rsidR="00447432">
        <w:t xml:space="preserve"> </w:t>
      </w:r>
      <w:r>
        <w:t>(WSM)</w:t>
      </w:r>
      <w:r w:rsidR="00447432">
        <w:t xml:space="preserve"> </w:t>
      </w:r>
      <w:r>
        <w:t>Regional</w:t>
      </w:r>
      <w:r w:rsidR="00447432">
        <w:t xml:space="preserve"> </w:t>
      </w:r>
      <w:r>
        <w:t>Partnership</w:t>
      </w:r>
      <w:r w:rsidR="00447432">
        <w:t xml:space="preserve"> </w:t>
      </w:r>
      <w:r>
        <w:t>to</w:t>
      </w:r>
      <w:r w:rsidR="00447432">
        <w:t xml:space="preserve"> </w:t>
      </w:r>
      <w:r>
        <w:t>advocate</w:t>
      </w:r>
      <w:r w:rsidR="00447432">
        <w:t xml:space="preserve"> </w:t>
      </w:r>
      <w:r>
        <w:t>successfully</w:t>
      </w:r>
      <w:r w:rsidR="00447432">
        <w:t xml:space="preserve"> </w:t>
      </w:r>
      <w:r w:rsidRPr="00601845">
        <w:t>for</w:t>
      </w:r>
      <w:r w:rsidR="00447432">
        <w:t xml:space="preserve"> </w:t>
      </w:r>
      <w:r>
        <w:t>increased</w:t>
      </w:r>
      <w:r w:rsidR="00447432">
        <w:t xml:space="preserve"> </w:t>
      </w:r>
      <w:r>
        <w:t>digital</w:t>
      </w:r>
      <w:r w:rsidR="00447432">
        <w:t xml:space="preserve"> </w:t>
      </w:r>
      <w:r>
        <w:t>connectivity</w:t>
      </w:r>
      <w:r w:rsidR="00447432">
        <w:t xml:space="preserve"> </w:t>
      </w:r>
      <w:r>
        <w:t>in</w:t>
      </w:r>
      <w:r w:rsidR="00447432">
        <w:t xml:space="preserve"> </w:t>
      </w:r>
      <w:r>
        <w:t>the</w:t>
      </w:r>
      <w:r w:rsidR="00447432">
        <w:t xml:space="preserve"> </w:t>
      </w:r>
      <w:r>
        <w:t>region,</w:t>
      </w:r>
      <w:r w:rsidR="00447432">
        <w:t xml:space="preserve"> </w:t>
      </w:r>
      <w:r>
        <w:t>with</w:t>
      </w:r>
      <w:r w:rsidR="00447432">
        <w:t xml:space="preserve"> </w:t>
      </w:r>
      <w:r>
        <w:t>$1.3</w:t>
      </w:r>
      <w:r w:rsidR="00447432">
        <w:rPr>
          <w:rFonts w:ascii="Cambria" w:hAnsi="Cambria" w:cs="Cambria"/>
        </w:rPr>
        <w:t xml:space="preserve"> </w:t>
      </w:r>
      <w:r>
        <w:t>million</w:t>
      </w:r>
      <w:r w:rsidR="00447432">
        <w:t xml:space="preserve"> </w:t>
      </w:r>
      <w:r>
        <w:t>towards</w:t>
      </w:r>
      <w:r w:rsidR="00447432">
        <w:t xml:space="preserve"> </w:t>
      </w:r>
      <w:r>
        <w:t>a</w:t>
      </w:r>
      <w:r w:rsidR="00447432">
        <w:t xml:space="preserve"> </w:t>
      </w:r>
      <w:r>
        <w:t>new</w:t>
      </w:r>
      <w:r w:rsidR="00447432">
        <w:t xml:space="preserve"> </w:t>
      </w:r>
      <w:r>
        <w:t>4G</w:t>
      </w:r>
      <w:r w:rsidR="00447432">
        <w:t xml:space="preserve"> </w:t>
      </w:r>
      <w:r>
        <w:t>mobile</w:t>
      </w:r>
      <w:r w:rsidR="00447432">
        <w:t xml:space="preserve"> </w:t>
      </w:r>
      <w:r>
        <w:t>network</w:t>
      </w:r>
      <w:r w:rsidR="00447432">
        <w:t xml:space="preserve"> </w:t>
      </w:r>
      <w:r>
        <w:t>across</w:t>
      </w:r>
      <w:r w:rsidR="00447432">
        <w:t xml:space="preserve"> </w:t>
      </w:r>
      <w:r>
        <w:t>its</w:t>
      </w:r>
      <w:r w:rsidR="00447432">
        <w:t xml:space="preserve"> </w:t>
      </w:r>
      <w:r>
        <w:t>more</w:t>
      </w:r>
      <w:r w:rsidR="00447432">
        <w:t xml:space="preserve"> </w:t>
      </w:r>
      <w:r>
        <w:t>isolated</w:t>
      </w:r>
      <w:r w:rsidR="00447432">
        <w:t xml:space="preserve"> </w:t>
      </w:r>
      <w:r>
        <w:t>and</w:t>
      </w:r>
      <w:r w:rsidR="00447432">
        <w:t xml:space="preserve"> </w:t>
      </w:r>
      <w:r>
        <w:t>remote</w:t>
      </w:r>
      <w:r w:rsidR="00447432">
        <w:t xml:space="preserve"> </w:t>
      </w:r>
      <w:r>
        <w:t>districts</w:t>
      </w:r>
      <w:r w:rsidR="00447432">
        <w:t xml:space="preserve"> </w:t>
      </w:r>
      <w:r>
        <w:t>committed</w:t>
      </w:r>
      <w:r w:rsidR="00447432">
        <w:t xml:space="preserve"> </w:t>
      </w:r>
      <w:r>
        <w:t>by</w:t>
      </w:r>
      <w:r w:rsidR="00447432">
        <w:rPr>
          <w:rFonts w:ascii="Cambria" w:hAnsi="Cambria" w:cs="Cambria"/>
        </w:rPr>
        <w:t xml:space="preserve"> </w:t>
      </w:r>
      <w:r>
        <w:t>the</w:t>
      </w:r>
      <w:r w:rsidR="00447432">
        <w:t xml:space="preserve"> </w:t>
      </w:r>
      <w:r>
        <w:t>Victorian</w:t>
      </w:r>
      <w:r w:rsidR="00447432">
        <w:t xml:space="preserve"> </w:t>
      </w:r>
      <w:r>
        <w:t>Government</w:t>
      </w:r>
      <w:r w:rsidR="00447432">
        <w:t xml:space="preserve"> </w:t>
      </w:r>
      <w:r>
        <w:t>and</w:t>
      </w:r>
      <w:r w:rsidR="00447432">
        <w:t xml:space="preserve"> </w:t>
      </w:r>
      <w:r>
        <w:t>additional</w:t>
      </w:r>
      <w:r w:rsidR="00447432">
        <w:t xml:space="preserve"> </w:t>
      </w:r>
      <w:r>
        <w:t>funding</w:t>
      </w:r>
      <w:r w:rsidR="00447432">
        <w:t xml:space="preserve"> </w:t>
      </w:r>
      <w:r>
        <w:t>through</w:t>
      </w:r>
      <w:r w:rsidR="00447432">
        <w:t xml:space="preserve"> </w:t>
      </w:r>
      <w:r>
        <w:t>the</w:t>
      </w:r>
      <w:r w:rsidR="00447432">
        <w:t xml:space="preserve"> </w:t>
      </w:r>
      <w:r>
        <w:t>Commonwealth</w:t>
      </w:r>
      <w:r w:rsidR="00447432">
        <w:t xml:space="preserve"> </w:t>
      </w:r>
      <w:r>
        <w:t>Government’s</w:t>
      </w:r>
      <w:r w:rsidR="00447432">
        <w:t xml:space="preserve"> </w:t>
      </w:r>
      <w:r>
        <w:t>Regional</w:t>
      </w:r>
      <w:r w:rsidR="00447432">
        <w:t xml:space="preserve"> </w:t>
      </w:r>
      <w:r>
        <w:t>Connectivity</w:t>
      </w:r>
      <w:r w:rsidR="00447432">
        <w:t xml:space="preserve"> </w:t>
      </w:r>
      <w:r>
        <w:t>Program</w:t>
      </w:r>
      <w:r w:rsidR="00447432">
        <w:t xml:space="preserve"> </w:t>
      </w:r>
      <w:r>
        <w:t>Round</w:t>
      </w:r>
      <w:r w:rsidR="00447432">
        <w:t xml:space="preserve"> </w:t>
      </w:r>
      <w:r>
        <w:t>2.</w:t>
      </w:r>
    </w:p>
    <w:p w14:paraId="26526768" w14:textId="391F2672" w:rsidR="00000000" w:rsidRDefault="00000000" w:rsidP="00601845">
      <w:pPr>
        <w:pStyle w:val="Heading2"/>
      </w:pPr>
      <w:bookmarkStart w:id="50" w:name="_Toc117691125"/>
      <w:r>
        <w:lastRenderedPageBreak/>
        <w:t>Key</w:t>
      </w:r>
      <w:r w:rsidR="00447432">
        <w:t xml:space="preserve"> </w:t>
      </w:r>
      <w:r>
        <w:t>outcomes</w:t>
      </w:r>
      <w:bookmarkEnd w:id="50"/>
      <w:r w:rsidR="00447432">
        <w:t xml:space="preserve"> </w:t>
      </w:r>
    </w:p>
    <w:p w14:paraId="4255B994" w14:textId="137F926D" w:rsidR="00000000" w:rsidRPr="00601845" w:rsidRDefault="00000000" w:rsidP="00601845">
      <w:pPr>
        <w:pStyle w:val="BoldHeading"/>
      </w:pPr>
      <w:r w:rsidRPr="00601845">
        <w:t>Improving</w:t>
      </w:r>
      <w:r w:rsidR="00447432" w:rsidRPr="00601845">
        <w:t xml:space="preserve"> </w:t>
      </w:r>
      <w:r w:rsidRPr="00601845">
        <w:t>public</w:t>
      </w:r>
      <w:r w:rsidR="00447432" w:rsidRPr="00601845">
        <w:t xml:space="preserve"> </w:t>
      </w:r>
      <w:r w:rsidRPr="00601845">
        <w:t>transport</w:t>
      </w:r>
      <w:r w:rsidR="00447432" w:rsidRPr="00601845">
        <w:t xml:space="preserve"> </w:t>
      </w:r>
      <w:r w:rsidRPr="00601845">
        <w:t>through</w:t>
      </w:r>
      <w:r w:rsidR="00447432" w:rsidRPr="00601845">
        <w:t xml:space="preserve"> </w:t>
      </w:r>
      <w:r w:rsidRPr="00601845">
        <w:t>the</w:t>
      </w:r>
      <w:r w:rsidR="00447432" w:rsidRPr="00601845">
        <w:t xml:space="preserve"> </w:t>
      </w:r>
      <w:r w:rsidRPr="00601845">
        <w:t>Central</w:t>
      </w:r>
      <w:r w:rsidR="00447432" w:rsidRPr="00601845">
        <w:t xml:space="preserve"> </w:t>
      </w:r>
      <w:r w:rsidRPr="00601845">
        <w:t>Highlands</w:t>
      </w:r>
      <w:r w:rsidR="00447432" w:rsidRPr="00601845">
        <w:t xml:space="preserve"> </w:t>
      </w:r>
      <w:r w:rsidRPr="00601845">
        <w:t>/</w:t>
      </w:r>
      <w:r w:rsidR="00447432" w:rsidRPr="00601845">
        <w:t xml:space="preserve"> </w:t>
      </w:r>
      <w:r w:rsidRPr="00601845">
        <w:t>Western</w:t>
      </w:r>
      <w:r w:rsidR="00447432" w:rsidRPr="00601845">
        <w:t xml:space="preserve"> </w:t>
      </w:r>
      <w:r w:rsidRPr="00601845">
        <w:t>Victoria</w:t>
      </w:r>
      <w:r w:rsidR="00447432" w:rsidRPr="00601845">
        <w:t xml:space="preserve"> </w:t>
      </w:r>
      <w:r w:rsidRPr="00601845">
        <w:t>Grain</w:t>
      </w:r>
      <w:r w:rsidR="00447432" w:rsidRPr="00601845">
        <w:t xml:space="preserve"> </w:t>
      </w:r>
      <w:r w:rsidRPr="00601845">
        <w:t>Industry</w:t>
      </w:r>
      <w:r w:rsidR="00447432" w:rsidRPr="00601845">
        <w:t xml:space="preserve"> </w:t>
      </w:r>
      <w:r w:rsidRPr="00601845">
        <w:t>Supply</w:t>
      </w:r>
      <w:r w:rsidR="00447432" w:rsidRPr="00601845">
        <w:t xml:space="preserve"> </w:t>
      </w:r>
      <w:r w:rsidRPr="00601845">
        <w:t>Chain</w:t>
      </w:r>
      <w:r w:rsidR="00447432" w:rsidRPr="00601845">
        <w:t xml:space="preserve"> </w:t>
      </w:r>
      <w:r w:rsidRPr="00601845">
        <w:t>Study</w:t>
      </w:r>
    </w:p>
    <w:p w14:paraId="6DBD3077" w14:textId="341FED82" w:rsidR="00000000" w:rsidRDefault="00000000" w:rsidP="00674539">
      <w:r>
        <w:t>Supported</w:t>
      </w:r>
      <w:r w:rsidR="00447432">
        <w:t xml:space="preserve"> </w:t>
      </w:r>
      <w:r>
        <w:t>the</w:t>
      </w:r>
      <w:r w:rsidR="00447432">
        <w:t xml:space="preserve"> </w:t>
      </w:r>
      <w:r>
        <w:t>Central</w:t>
      </w:r>
      <w:r w:rsidR="00447432">
        <w:t xml:space="preserve"> </w:t>
      </w:r>
      <w:r>
        <w:t>Highlands</w:t>
      </w:r>
      <w:r w:rsidR="00447432">
        <w:t xml:space="preserve"> </w:t>
      </w:r>
      <w:r>
        <w:t>Regional</w:t>
      </w:r>
      <w:r w:rsidR="00447432">
        <w:t xml:space="preserve"> </w:t>
      </w:r>
      <w:r>
        <w:t>Partnership</w:t>
      </w:r>
      <w:r w:rsidR="00447432">
        <w:t xml:space="preserve"> </w:t>
      </w:r>
      <w:r>
        <w:t>as</w:t>
      </w:r>
      <w:r w:rsidR="00447432">
        <w:t xml:space="preserve"> </w:t>
      </w:r>
      <w:r>
        <w:t>it</w:t>
      </w:r>
      <w:r w:rsidR="00447432">
        <w:t xml:space="preserve"> </w:t>
      </w:r>
      <w:r>
        <w:t>continued</w:t>
      </w:r>
      <w:r w:rsidR="00447432">
        <w:t xml:space="preserve"> </w:t>
      </w:r>
      <w:r>
        <w:t>its</w:t>
      </w:r>
      <w:r w:rsidR="00447432">
        <w:t xml:space="preserve"> </w:t>
      </w:r>
      <w:r>
        <w:t>second</w:t>
      </w:r>
      <w:r w:rsidR="00447432">
        <w:t xml:space="preserve"> </w:t>
      </w:r>
      <w:r>
        <w:t>term</w:t>
      </w:r>
      <w:r w:rsidR="00447432">
        <w:t xml:space="preserve"> </w:t>
      </w:r>
      <w:r>
        <w:t>with</w:t>
      </w:r>
      <w:r w:rsidR="00447432">
        <w:t xml:space="preserve"> </w:t>
      </w:r>
      <w:r>
        <w:t>new</w:t>
      </w:r>
      <w:r w:rsidR="00447432">
        <w:t xml:space="preserve"> </w:t>
      </w:r>
      <w:r>
        <w:t>initiatives</w:t>
      </w:r>
      <w:r w:rsidR="00447432">
        <w:t xml:space="preserve"> </w:t>
      </w:r>
      <w:r>
        <w:t>including</w:t>
      </w:r>
      <w:r w:rsidR="00447432">
        <w:t xml:space="preserve"> </w:t>
      </w:r>
      <w:r>
        <w:t>a</w:t>
      </w:r>
      <w:r w:rsidR="00447432">
        <w:t xml:space="preserve"> </w:t>
      </w:r>
      <w:r>
        <w:t>cooperative</w:t>
      </w:r>
      <w:r w:rsidR="00447432">
        <w:t xml:space="preserve"> </w:t>
      </w:r>
      <w:r>
        <w:t>study</w:t>
      </w:r>
      <w:r w:rsidR="00447432">
        <w:t xml:space="preserve"> </w:t>
      </w:r>
      <w:r>
        <w:t>with</w:t>
      </w:r>
      <w:r w:rsidR="00447432">
        <w:t xml:space="preserve"> </w:t>
      </w:r>
      <w:r>
        <w:t>the</w:t>
      </w:r>
      <w:r w:rsidR="00447432">
        <w:t xml:space="preserve"> </w:t>
      </w:r>
      <w:r>
        <w:t>Department</w:t>
      </w:r>
      <w:r w:rsidR="00447432">
        <w:t xml:space="preserve"> </w:t>
      </w:r>
      <w:r>
        <w:t>of</w:t>
      </w:r>
      <w:r w:rsidR="00447432">
        <w:t xml:space="preserve"> </w:t>
      </w:r>
      <w:r>
        <w:t>Transport</w:t>
      </w:r>
      <w:r w:rsidR="00447432">
        <w:t xml:space="preserve"> </w:t>
      </w:r>
      <w:r>
        <w:t>to</w:t>
      </w:r>
      <w:r w:rsidR="00447432">
        <w:t xml:space="preserve"> </w:t>
      </w:r>
      <w:r>
        <w:t>improve</w:t>
      </w:r>
      <w:r w:rsidR="00447432">
        <w:t xml:space="preserve"> </w:t>
      </w:r>
      <w:r>
        <w:t>public</w:t>
      </w:r>
      <w:r w:rsidR="00447432">
        <w:t xml:space="preserve"> </w:t>
      </w:r>
      <w:r>
        <w:t>transport</w:t>
      </w:r>
      <w:r w:rsidR="00447432">
        <w:t xml:space="preserve"> </w:t>
      </w:r>
      <w:r>
        <w:t>in</w:t>
      </w:r>
      <w:r w:rsidR="00447432">
        <w:t xml:space="preserve"> </w:t>
      </w:r>
      <w:r>
        <w:t>the</w:t>
      </w:r>
      <w:r w:rsidR="00447432">
        <w:t xml:space="preserve"> </w:t>
      </w:r>
      <w:r>
        <w:t>Central</w:t>
      </w:r>
      <w:r w:rsidR="00447432">
        <w:t xml:space="preserve"> </w:t>
      </w:r>
      <w:r>
        <w:t>Highlands</w:t>
      </w:r>
      <w:r w:rsidR="00447432">
        <w:t xml:space="preserve"> </w:t>
      </w:r>
      <w:r>
        <w:t>and</w:t>
      </w:r>
      <w:r w:rsidR="00447432">
        <w:t xml:space="preserve"> </w:t>
      </w:r>
      <w:r>
        <w:t>a</w:t>
      </w:r>
      <w:r w:rsidR="00447432">
        <w:t xml:space="preserve"> </w:t>
      </w:r>
      <w:r>
        <w:t>Western</w:t>
      </w:r>
      <w:r w:rsidR="00447432">
        <w:t xml:space="preserve"> </w:t>
      </w:r>
      <w:r>
        <w:t>Victoria</w:t>
      </w:r>
      <w:r w:rsidR="00447432">
        <w:t xml:space="preserve"> </w:t>
      </w:r>
      <w:r>
        <w:t>Grain</w:t>
      </w:r>
      <w:r w:rsidR="00447432">
        <w:t xml:space="preserve"> </w:t>
      </w:r>
      <w:r>
        <w:t>Industry</w:t>
      </w:r>
      <w:r w:rsidR="00447432">
        <w:t xml:space="preserve"> </w:t>
      </w:r>
      <w:r>
        <w:t>Supply</w:t>
      </w:r>
      <w:r w:rsidR="00447432">
        <w:t xml:space="preserve"> </w:t>
      </w:r>
      <w:r>
        <w:t>Chain</w:t>
      </w:r>
      <w:r w:rsidR="00447432">
        <w:t xml:space="preserve"> </w:t>
      </w:r>
      <w:r>
        <w:t>Study</w:t>
      </w:r>
      <w:r w:rsidR="00447432">
        <w:t xml:space="preserve"> </w:t>
      </w:r>
      <w:r>
        <w:t>to</w:t>
      </w:r>
      <w:r w:rsidR="00447432">
        <w:rPr>
          <w:rFonts w:ascii="Cambria" w:hAnsi="Cambria" w:cs="Cambria"/>
        </w:rPr>
        <w:t xml:space="preserve"> </w:t>
      </w:r>
      <w:r>
        <w:t>improve</w:t>
      </w:r>
      <w:r w:rsidR="00447432">
        <w:t xml:space="preserve"> </w:t>
      </w:r>
      <w:r>
        <w:t>grain</w:t>
      </w:r>
      <w:r w:rsidR="00447432">
        <w:t xml:space="preserve"> </w:t>
      </w:r>
      <w:r>
        <w:t>movement</w:t>
      </w:r>
      <w:r w:rsidR="00447432">
        <w:t xml:space="preserve"> </w:t>
      </w:r>
      <w:r>
        <w:t>efficiencies.</w:t>
      </w:r>
    </w:p>
    <w:p w14:paraId="0DF92CEF" w14:textId="30C72B95" w:rsidR="00000000" w:rsidRDefault="00000000" w:rsidP="00601845">
      <w:pPr>
        <w:pStyle w:val="BoldHeading"/>
      </w:pPr>
      <w:r>
        <w:t>Cabins</w:t>
      </w:r>
      <w:r w:rsidR="00447432">
        <w:t xml:space="preserve"> </w:t>
      </w:r>
      <w:r>
        <w:t>Across</w:t>
      </w:r>
      <w:r w:rsidR="00447432">
        <w:t xml:space="preserve"> </w:t>
      </w:r>
      <w:r>
        <w:t>the</w:t>
      </w:r>
      <w:r w:rsidR="00447432">
        <w:t xml:space="preserve"> </w:t>
      </w:r>
      <w:r>
        <w:t>Wimmera</w:t>
      </w:r>
      <w:r w:rsidR="00447432">
        <w:t xml:space="preserve"> </w:t>
      </w:r>
      <w:r>
        <w:t>Mallee</w:t>
      </w:r>
    </w:p>
    <w:p w14:paraId="2B3D8F4A" w14:textId="2D61737E" w:rsidR="00000000" w:rsidRDefault="00000000" w:rsidP="00674539">
      <w:r>
        <w:t>The</w:t>
      </w:r>
      <w:r w:rsidR="00447432">
        <w:t xml:space="preserve"> </w:t>
      </w:r>
      <w:r>
        <w:t>Regional</w:t>
      </w:r>
      <w:r w:rsidR="00447432">
        <w:t xml:space="preserve"> </w:t>
      </w:r>
      <w:r>
        <w:t>Tourism</w:t>
      </w:r>
      <w:r w:rsidR="00447432">
        <w:t xml:space="preserve"> </w:t>
      </w:r>
      <w:r>
        <w:t>Investment</w:t>
      </w:r>
      <w:r w:rsidR="00447432">
        <w:t xml:space="preserve"> </w:t>
      </w:r>
      <w:r>
        <w:t>Fund</w:t>
      </w:r>
      <w:r w:rsidR="00447432">
        <w:t xml:space="preserve"> </w:t>
      </w:r>
      <w:r>
        <w:t>is</w:t>
      </w:r>
      <w:r w:rsidR="00447432">
        <w:t xml:space="preserve"> </w:t>
      </w:r>
      <w:r>
        <w:t>funding</w:t>
      </w:r>
      <w:r w:rsidR="00447432">
        <w:t xml:space="preserve"> </w:t>
      </w:r>
      <w:r>
        <w:t>Cabins</w:t>
      </w:r>
      <w:r w:rsidR="00447432">
        <w:t xml:space="preserve"> </w:t>
      </w:r>
      <w:r>
        <w:t>Across</w:t>
      </w:r>
      <w:r w:rsidR="00447432">
        <w:t xml:space="preserve"> </w:t>
      </w:r>
      <w:r>
        <w:t>the</w:t>
      </w:r>
      <w:r w:rsidR="00447432">
        <w:t xml:space="preserve"> </w:t>
      </w:r>
      <w:r>
        <w:t>Wimmera</w:t>
      </w:r>
      <w:r w:rsidR="00447432">
        <w:t xml:space="preserve"> </w:t>
      </w:r>
      <w:r>
        <w:t>Mallee,</w:t>
      </w:r>
      <w:r w:rsidR="00447432">
        <w:t xml:space="preserve"> </w:t>
      </w:r>
      <w:r>
        <w:t>a</w:t>
      </w:r>
      <w:r w:rsidR="00447432">
        <w:t xml:space="preserve"> </w:t>
      </w:r>
      <w:r>
        <w:t>‘hero’</w:t>
      </w:r>
      <w:r w:rsidR="00447432">
        <w:t xml:space="preserve"> </w:t>
      </w:r>
      <w:r>
        <w:t>project</w:t>
      </w:r>
      <w:r w:rsidR="00447432">
        <w:t xml:space="preserve"> </w:t>
      </w:r>
      <w:r>
        <w:t>to</w:t>
      </w:r>
      <w:r w:rsidR="00447432">
        <w:t xml:space="preserve"> </w:t>
      </w:r>
      <w:r>
        <w:t>deliver</w:t>
      </w:r>
      <w:r w:rsidR="00447432">
        <w:t xml:space="preserve"> </w:t>
      </w:r>
      <w:r>
        <w:t>new</w:t>
      </w:r>
      <w:r w:rsidR="00447432">
        <w:rPr>
          <w:rFonts w:ascii="Cambria" w:hAnsi="Cambria" w:cs="Cambria"/>
        </w:rPr>
        <w:t xml:space="preserve"> </w:t>
      </w:r>
      <w:r>
        <w:t>self</w:t>
      </w:r>
      <w:r>
        <w:rPr>
          <w:rFonts w:ascii="Cambria Math" w:hAnsi="Cambria Math" w:cs="Cambria Math"/>
        </w:rPr>
        <w:t>‑</w:t>
      </w:r>
      <w:r>
        <w:t>contained</w:t>
      </w:r>
      <w:r w:rsidR="00447432">
        <w:t xml:space="preserve"> </w:t>
      </w:r>
      <w:r>
        <w:t>cabins</w:t>
      </w:r>
      <w:r w:rsidR="00447432">
        <w:t xml:space="preserve"> </w:t>
      </w:r>
      <w:r>
        <w:t>of</w:t>
      </w:r>
      <w:r w:rsidR="00447432">
        <w:t xml:space="preserve"> </w:t>
      </w:r>
      <w:r>
        <w:t>consistent</w:t>
      </w:r>
      <w:r w:rsidR="00447432">
        <w:t xml:space="preserve"> </w:t>
      </w:r>
      <w:r>
        <w:t>quality</w:t>
      </w:r>
      <w:r w:rsidR="00447432">
        <w:t xml:space="preserve"> </w:t>
      </w:r>
      <w:r>
        <w:t>across</w:t>
      </w:r>
      <w:r w:rsidR="00447432">
        <w:t xml:space="preserve"> </w:t>
      </w:r>
      <w:r>
        <w:t>the</w:t>
      </w:r>
      <w:r w:rsidR="00447432">
        <w:t xml:space="preserve"> </w:t>
      </w:r>
      <w:r>
        <w:t>four</w:t>
      </w:r>
      <w:r w:rsidR="00447432">
        <w:t xml:space="preserve"> </w:t>
      </w:r>
      <w:r>
        <w:t>Wimmera</w:t>
      </w:r>
      <w:r w:rsidR="00447432">
        <w:t xml:space="preserve"> </w:t>
      </w:r>
      <w:r>
        <w:t>Mallee</w:t>
      </w:r>
      <w:r w:rsidR="00447432">
        <w:t xml:space="preserve"> </w:t>
      </w:r>
      <w:r>
        <w:t>local</w:t>
      </w:r>
      <w:r w:rsidR="00447432">
        <w:t xml:space="preserve"> </w:t>
      </w:r>
      <w:r>
        <w:t>government</w:t>
      </w:r>
      <w:r w:rsidR="00447432">
        <w:t xml:space="preserve"> </w:t>
      </w:r>
      <w:r>
        <w:t>areas.</w:t>
      </w:r>
      <w:r w:rsidR="00447432">
        <w:t xml:space="preserve"> </w:t>
      </w:r>
      <w:r>
        <w:t>The</w:t>
      </w:r>
      <w:r w:rsidR="00447432">
        <w:t xml:space="preserve"> </w:t>
      </w:r>
      <w:r>
        <w:t>cabins</w:t>
      </w:r>
      <w:r w:rsidR="00447432">
        <w:t xml:space="preserve"> </w:t>
      </w:r>
      <w:r>
        <w:t>will</w:t>
      </w:r>
      <w:r w:rsidR="00447432">
        <w:t xml:space="preserve"> </w:t>
      </w:r>
      <w:r>
        <w:t>link</w:t>
      </w:r>
      <w:r w:rsidR="00447432">
        <w:t xml:space="preserve"> </w:t>
      </w:r>
      <w:r>
        <w:t>closely</w:t>
      </w:r>
      <w:r w:rsidR="00447432">
        <w:t xml:space="preserve"> </w:t>
      </w:r>
      <w:r>
        <w:t>with</w:t>
      </w:r>
      <w:r w:rsidR="00447432">
        <w:t xml:space="preserve"> </w:t>
      </w:r>
      <w:proofErr w:type="gramStart"/>
      <w:r>
        <w:t>natural,</w:t>
      </w:r>
      <w:proofErr w:type="gramEnd"/>
      <w:r w:rsidR="00447432">
        <w:t xml:space="preserve"> </w:t>
      </w:r>
      <w:r>
        <w:t>arts</w:t>
      </w:r>
      <w:r w:rsidR="00447432">
        <w:t xml:space="preserve"> </w:t>
      </w:r>
      <w:r>
        <w:t>and</w:t>
      </w:r>
      <w:r w:rsidR="00447432">
        <w:t xml:space="preserve"> </w:t>
      </w:r>
      <w:r>
        <w:t>cultural</w:t>
      </w:r>
      <w:r w:rsidR="00447432">
        <w:t xml:space="preserve"> </w:t>
      </w:r>
      <w:r>
        <w:t>attractions</w:t>
      </w:r>
      <w:r w:rsidR="00447432">
        <w:t xml:space="preserve"> </w:t>
      </w:r>
      <w:r>
        <w:t>enabling</w:t>
      </w:r>
      <w:r w:rsidR="00447432">
        <w:t xml:space="preserve"> </w:t>
      </w:r>
      <w:r>
        <w:t>visitors</w:t>
      </w:r>
      <w:r w:rsidR="00447432">
        <w:t xml:space="preserve"> </w:t>
      </w:r>
      <w:r>
        <w:t>to</w:t>
      </w:r>
      <w:r w:rsidR="00447432">
        <w:t xml:space="preserve"> </w:t>
      </w:r>
      <w:r>
        <w:t>pre</w:t>
      </w:r>
      <w:r>
        <w:rPr>
          <w:rFonts w:ascii="Cambria Math" w:hAnsi="Cambria Math" w:cs="Cambria Math"/>
        </w:rPr>
        <w:t>‑</w:t>
      </w:r>
      <w:r>
        <w:t>plan</w:t>
      </w:r>
      <w:r w:rsidR="00447432">
        <w:t xml:space="preserve"> </w:t>
      </w:r>
      <w:r>
        <w:t>and</w:t>
      </w:r>
      <w:r w:rsidR="00447432">
        <w:t xml:space="preserve"> </w:t>
      </w:r>
      <w:r>
        <w:t>book</w:t>
      </w:r>
      <w:r w:rsidR="00447432">
        <w:t xml:space="preserve"> </w:t>
      </w:r>
      <w:r>
        <w:t>their</w:t>
      </w:r>
      <w:r w:rsidR="00447432">
        <w:t xml:space="preserve"> </w:t>
      </w:r>
      <w:r>
        <w:t>experiences</w:t>
      </w:r>
      <w:r w:rsidR="00447432">
        <w:t xml:space="preserve"> </w:t>
      </w:r>
      <w:r>
        <w:t>across</w:t>
      </w:r>
      <w:r w:rsidR="00447432">
        <w:t xml:space="preserve"> </w:t>
      </w:r>
      <w:r>
        <w:t>multiple</w:t>
      </w:r>
      <w:r w:rsidR="00447432">
        <w:t xml:space="preserve"> </w:t>
      </w:r>
      <w:r>
        <w:t>trails</w:t>
      </w:r>
      <w:r w:rsidR="00447432">
        <w:t xml:space="preserve"> </w:t>
      </w:r>
      <w:r>
        <w:t>and</w:t>
      </w:r>
      <w:r w:rsidR="00447432">
        <w:t xml:space="preserve"> </w:t>
      </w:r>
      <w:r>
        <w:t>destinations</w:t>
      </w:r>
      <w:r w:rsidR="00447432">
        <w:t xml:space="preserve"> </w:t>
      </w:r>
      <w:r>
        <w:t>in</w:t>
      </w:r>
      <w:r w:rsidR="00447432">
        <w:t xml:space="preserve"> </w:t>
      </w:r>
      <w:r>
        <w:t>the</w:t>
      </w:r>
      <w:r w:rsidR="00447432">
        <w:t xml:space="preserve"> </w:t>
      </w:r>
      <w:r>
        <w:t>region.</w:t>
      </w:r>
      <w:r w:rsidR="00447432">
        <w:t xml:space="preserve"> </w:t>
      </w:r>
      <w:r>
        <w:t>The</w:t>
      </w:r>
      <w:r w:rsidR="00447432">
        <w:rPr>
          <w:rFonts w:ascii="Cambria" w:hAnsi="Cambria" w:cs="Cambria"/>
        </w:rPr>
        <w:t xml:space="preserve"> </w:t>
      </w:r>
      <w:r>
        <w:t>project</w:t>
      </w:r>
      <w:r w:rsidR="00447432">
        <w:t xml:space="preserve"> </w:t>
      </w:r>
      <w:r>
        <w:t>is</w:t>
      </w:r>
      <w:r w:rsidR="00447432">
        <w:t xml:space="preserve"> </w:t>
      </w:r>
      <w:r>
        <w:t>expected</w:t>
      </w:r>
      <w:r w:rsidR="00447432">
        <w:t xml:space="preserve"> </w:t>
      </w:r>
      <w:r>
        <w:t>to</w:t>
      </w:r>
      <w:r w:rsidR="00447432">
        <w:t xml:space="preserve"> </w:t>
      </w:r>
      <w:r>
        <w:t>generate</w:t>
      </w:r>
      <w:r w:rsidR="00447432">
        <w:t xml:space="preserve"> </w:t>
      </w:r>
      <w:r>
        <w:t>10</w:t>
      </w:r>
      <w:r w:rsidR="00447432">
        <w:t xml:space="preserve"> </w:t>
      </w:r>
      <w:r>
        <w:t>ongoing</w:t>
      </w:r>
      <w:r w:rsidR="00447432">
        <w:t xml:space="preserve"> </w:t>
      </w:r>
      <w:r>
        <w:t>jobs</w:t>
      </w:r>
      <w:r w:rsidR="00447432">
        <w:t xml:space="preserve"> </w:t>
      </w:r>
      <w:r>
        <w:t>and</w:t>
      </w:r>
      <w:r w:rsidR="00447432">
        <w:t xml:space="preserve"> </w:t>
      </w:r>
      <w:r>
        <w:t>deliver</w:t>
      </w:r>
      <w:r w:rsidR="00447432">
        <w:t xml:space="preserve"> </w:t>
      </w:r>
      <w:r>
        <w:t>$1.9</w:t>
      </w:r>
      <w:r w:rsidR="00447432">
        <w:rPr>
          <w:rFonts w:ascii="Cambria" w:hAnsi="Cambria" w:cs="Cambria"/>
        </w:rPr>
        <w:t xml:space="preserve"> </w:t>
      </w:r>
      <w:r>
        <w:t>million</w:t>
      </w:r>
      <w:r w:rsidR="00447432">
        <w:t xml:space="preserve"> </w:t>
      </w:r>
      <w:r>
        <w:t>in</w:t>
      </w:r>
      <w:r w:rsidR="00447432">
        <w:t xml:space="preserve"> </w:t>
      </w:r>
      <w:r>
        <w:t>annual</w:t>
      </w:r>
      <w:r w:rsidR="00447432">
        <w:t xml:space="preserve"> </w:t>
      </w:r>
      <w:r>
        <w:t>economic</w:t>
      </w:r>
      <w:r w:rsidR="00447432">
        <w:t xml:space="preserve"> </w:t>
      </w:r>
      <w:r>
        <w:t>contribution.</w:t>
      </w:r>
    </w:p>
    <w:p w14:paraId="73AEC1C7" w14:textId="7175C11A" w:rsidR="00000000" w:rsidRDefault="00000000" w:rsidP="00601845">
      <w:pPr>
        <w:pStyle w:val="BoldHeading"/>
      </w:pPr>
      <w:r>
        <w:t>Ballarat</w:t>
      </w:r>
      <w:r w:rsidR="00447432">
        <w:t xml:space="preserve"> </w:t>
      </w:r>
      <w:r>
        <w:t>Station</w:t>
      </w:r>
      <w:r w:rsidR="00447432">
        <w:t xml:space="preserve"> </w:t>
      </w:r>
      <w:r>
        <w:t>Precinct</w:t>
      </w:r>
      <w:r w:rsidR="00447432">
        <w:t xml:space="preserve"> </w:t>
      </w:r>
    </w:p>
    <w:p w14:paraId="124CDC77" w14:textId="75EB6E6D" w:rsidR="00000000" w:rsidRDefault="00000000" w:rsidP="00674539">
      <w:r>
        <w:t>The</w:t>
      </w:r>
      <w:r w:rsidR="00447432">
        <w:t xml:space="preserve"> </w:t>
      </w:r>
      <w:r>
        <w:t>transformative</w:t>
      </w:r>
      <w:r w:rsidR="00447432">
        <w:t xml:space="preserve"> </w:t>
      </w:r>
      <w:r>
        <w:t>Ballarat</w:t>
      </w:r>
      <w:r w:rsidR="00447432">
        <w:t xml:space="preserve"> </w:t>
      </w:r>
      <w:r>
        <w:t>Station</w:t>
      </w:r>
      <w:r w:rsidR="00447432">
        <w:t xml:space="preserve"> </w:t>
      </w:r>
      <w:r>
        <w:t>Precinct</w:t>
      </w:r>
      <w:r w:rsidR="00447432">
        <w:t xml:space="preserve"> </w:t>
      </w:r>
      <w:r>
        <w:t>project</w:t>
      </w:r>
      <w:r w:rsidR="00447432">
        <w:t xml:space="preserve"> </w:t>
      </w:r>
      <w:r>
        <w:t>concluded</w:t>
      </w:r>
      <w:r w:rsidR="00447432">
        <w:t xml:space="preserve"> </w:t>
      </w:r>
      <w:r>
        <w:t>with</w:t>
      </w:r>
      <w:r w:rsidR="00447432">
        <w:t xml:space="preserve"> </w:t>
      </w:r>
      <w:r>
        <w:t>the</w:t>
      </w:r>
      <w:r w:rsidR="00447432">
        <w:t xml:space="preserve"> </w:t>
      </w:r>
      <w:r>
        <w:t>opening</w:t>
      </w:r>
      <w:r w:rsidR="00447432">
        <w:t xml:space="preserve"> </w:t>
      </w:r>
      <w:r>
        <w:t>of</w:t>
      </w:r>
      <w:r w:rsidR="00447432">
        <w:t xml:space="preserve"> </w:t>
      </w:r>
      <w:r>
        <w:t>the</w:t>
      </w:r>
      <w:r w:rsidR="00447432">
        <w:t xml:space="preserve"> </w:t>
      </w:r>
      <w:r>
        <w:t>refurbished</w:t>
      </w:r>
      <w:r w:rsidR="00447432">
        <w:t xml:space="preserve"> </w:t>
      </w:r>
      <w:r>
        <w:t>Goods</w:t>
      </w:r>
      <w:r w:rsidR="00447432">
        <w:t xml:space="preserve"> </w:t>
      </w:r>
      <w:r>
        <w:t>Shed</w:t>
      </w:r>
      <w:r w:rsidR="00447432">
        <w:t xml:space="preserve"> </w:t>
      </w:r>
      <w:r>
        <w:t>conference</w:t>
      </w:r>
      <w:r w:rsidR="00447432">
        <w:t xml:space="preserve"> </w:t>
      </w:r>
      <w:r>
        <w:t>centre</w:t>
      </w:r>
      <w:r w:rsidR="00447432">
        <w:t xml:space="preserve"> </w:t>
      </w:r>
      <w:r>
        <w:t>in</w:t>
      </w:r>
      <w:r w:rsidR="00447432">
        <w:t xml:space="preserve"> </w:t>
      </w:r>
      <w:r>
        <w:t>February</w:t>
      </w:r>
      <w:r w:rsidR="00447432">
        <w:t xml:space="preserve"> </w:t>
      </w:r>
      <w:r>
        <w:t>2022.</w:t>
      </w:r>
      <w:r w:rsidR="00447432">
        <w:t xml:space="preserve"> </w:t>
      </w:r>
      <w:r>
        <w:t>The</w:t>
      </w:r>
      <w:r w:rsidR="00447432">
        <w:t xml:space="preserve"> </w:t>
      </w:r>
      <w:r>
        <w:t>Goods</w:t>
      </w:r>
      <w:r w:rsidR="00447432">
        <w:t xml:space="preserve"> </w:t>
      </w:r>
      <w:r>
        <w:t>Shed</w:t>
      </w:r>
      <w:r w:rsidR="00447432">
        <w:t xml:space="preserve"> </w:t>
      </w:r>
      <w:r>
        <w:t>conference</w:t>
      </w:r>
      <w:r w:rsidR="00447432">
        <w:t xml:space="preserve"> </w:t>
      </w:r>
      <w:r>
        <w:t>centre</w:t>
      </w:r>
      <w:r w:rsidR="00447432">
        <w:t xml:space="preserve"> </w:t>
      </w:r>
      <w:r>
        <w:t>complements</w:t>
      </w:r>
      <w:r w:rsidR="00447432">
        <w:t xml:space="preserve"> </w:t>
      </w:r>
      <w:r>
        <w:t>the</w:t>
      </w:r>
      <w:r w:rsidR="00447432">
        <w:t xml:space="preserve"> </w:t>
      </w:r>
      <w:r>
        <w:t>commuter</w:t>
      </w:r>
      <w:r w:rsidR="00447432">
        <w:t xml:space="preserve"> </w:t>
      </w:r>
      <w:r>
        <w:t>carparking,</w:t>
      </w:r>
      <w:r w:rsidR="00447432">
        <w:t xml:space="preserve"> </w:t>
      </w:r>
      <w:r>
        <w:t>internal</w:t>
      </w:r>
      <w:r w:rsidR="00447432">
        <w:t xml:space="preserve"> </w:t>
      </w:r>
      <w:r>
        <w:t>road</w:t>
      </w:r>
      <w:r w:rsidR="00447432">
        <w:t xml:space="preserve"> </w:t>
      </w:r>
      <w:r>
        <w:t>(Railway</w:t>
      </w:r>
      <w:r w:rsidR="00447432">
        <w:t xml:space="preserve"> </w:t>
      </w:r>
      <w:r>
        <w:t>Parade)</w:t>
      </w:r>
      <w:r w:rsidR="00447432">
        <w:t xml:space="preserve"> </w:t>
      </w:r>
      <w:r>
        <w:t>and</w:t>
      </w:r>
      <w:r w:rsidR="00447432">
        <w:t xml:space="preserve"> </w:t>
      </w:r>
      <w:r>
        <w:t>the</w:t>
      </w:r>
      <w:r w:rsidR="00447432">
        <w:t xml:space="preserve"> </w:t>
      </w:r>
      <w:r>
        <w:t>77</w:t>
      </w:r>
      <w:r>
        <w:rPr>
          <w:rFonts w:ascii="Cambria Math" w:hAnsi="Cambria Math" w:cs="Cambria Math"/>
        </w:rPr>
        <w:t>‑</w:t>
      </w:r>
      <w:r>
        <w:t>room</w:t>
      </w:r>
      <w:r w:rsidR="00447432">
        <w:t xml:space="preserve"> </w:t>
      </w:r>
      <w:r>
        <w:t>Quest</w:t>
      </w:r>
      <w:r w:rsidR="00447432">
        <w:t xml:space="preserve"> </w:t>
      </w:r>
      <w:r>
        <w:t>Hotel.</w:t>
      </w:r>
      <w:r w:rsidR="00447432">
        <w:t xml:space="preserve"> </w:t>
      </w:r>
      <w:r>
        <w:t>The</w:t>
      </w:r>
      <w:r w:rsidR="00447432">
        <w:t xml:space="preserve"> </w:t>
      </w:r>
      <w:r>
        <w:t>reinvigorated</w:t>
      </w:r>
      <w:r w:rsidR="00447432">
        <w:t xml:space="preserve"> </w:t>
      </w:r>
      <w:r>
        <w:t>precinct</w:t>
      </w:r>
      <w:r w:rsidR="00447432">
        <w:t xml:space="preserve"> </w:t>
      </w:r>
      <w:r>
        <w:t>has</w:t>
      </w:r>
      <w:r w:rsidR="00447432">
        <w:t xml:space="preserve"> </w:t>
      </w:r>
      <w:r>
        <w:t>begun</w:t>
      </w:r>
      <w:r w:rsidR="00447432">
        <w:t xml:space="preserve"> </w:t>
      </w:r>
      <w:r>
        <w:t>hosting</w:t>
      </w:r>
      <w:r w:rsidR="00447432">
        <w:t xml:space="preserve"> </w:t>
      </w:r>
      <w:r>
        <w:t>events</w:t>
      </w:r>
      <w:r w:rsidR="00447432">
        <w:t xml:space="preserve"> </w:t>
      </w:r>
      <w:r>
        <w:t>and</w:t>
      </w:r>
      <w:r w:rsidR="00447432">
        <w:t xml:space="preserve"> </w:t>
      </w:r>
      <w:r>
        <w:t>can</w:t>
      </w:r>
      <w:r w:rsidR="00447432">
        <w:t xml:space="preserve"> </w:t>
      </w:r>
      <w:r>
        <w:t>accommodate</w:t>
      </w:r>
      <w:r w:rsidR="00447432">
        <w:t xml:space="preserve"> </w:t>
      </w:r>
      <w:r>
        <w:t>a</w:t>
      </w:r>
      <w:r w:rsidR="00447432">
        <w:t xml:space="preserve"> </w:t>
      </w:r>
      <w:r>
        <w:t>range</w:t>
      </w:r>
      <w:r w:rsidR="00447432">
        <w:t xml:space="preserve"> </w:t>
      </w:r>
      <w:r>
        <w:t>of</w:t>
      </w:r>
      <w:r w:rsidR="00447432">
        <w:t xml:space="preserve"> </w:t>
      </w:r>
      <w:r>
        <w:t>other</w:t>
      </w:r>
      <w:r w:rsidR="00447432">
        <w:t xml:space="preserve"> </w:t>
      </w:r>
      <w:r>
        <w:t>activities</w:t>
      </w:r>
      <w:r w:rsidR="00447432">
        <w:t xml:space="preserve"> </w:t>
      </w:r>
      <w:r>
        <w:t>including</w:t>
      </w:r>
      <w:r w:rsidR="00447432">
        <w:t xml:space="preserve"> </w:t>
      </w:r>
      <w:r>
        <w:t>outdoor</w:t>
      </w:r>
      <w:r w:rsidR="00447432">
        <w:t xml:space="preserve"> </w:t>
      </w:r>
      <w:r>
        <w:t>events.</w:t>
      </w:r>
    </w:p>
    <w:p w14:paraId="29B28DBC" w14:textId="566D35F2" w:rsidR="00000000" w:rsidRDefault="00000000" w:rsidP="00601845">
      <w:pPr>
        <w:pStyle w:val="BoldHeading"/>
      </w:pPr>
      <w:r>
        <w:t>The</w:t>
      </w:r>
      <w:r w:rsidR="00447432">
        <w:t xml:space="preserve"> </w:t>
      </w:r>
      <w:proofErr w:type="spellStart"/>
      <w:r>
        <w:t>Aradale</w:t>
      </w:r>
      <w:proofErr w:type="spellEnd"/>
      <w:r w:rsidR="00447432">
        <w:t xml:space="preserve"> </w:t>
      </w:r>
      <w:r>
        <w:t>Solution</w:t>
      </w:r>
      <w:r w:rsidR="00447432">
        <w:t xml:space="preserve"> </w:t>
      </w:r>
      <w:r>
        <w:t>–</w:t>
      </w:r>
      <w:r w:rsidR="00447432">
        <w:t xml:space="preserve"> </w:t>
      </w:r>
      <w:r>
        <w:t>Economic</w:t>
      </w:r>
      <w:r w:rsidR="00447432">
        <w:t xml:space="preserve"> </w:t>
      </w:r>
      <w:r>
        <w:t>and</w:t>
      </w:r>
      <w:r w:rsidR="00447432">
        <w:t xml:space="preserve"> </w:t>
      </w:r>
      <w:r>
        <w:t>Social</w:t>
      </w:r>
      <w:r w:rsidR="00447432">
        <w:t xml:space="preserve"> </w:t>
      </w:r>
      <w:r>
        <w:t>Development</w:t>
      </w:r>
      <w:r w:rsidR="00447432">
        <w:t xml:space="preserve"> </w:t>
      </w:r>
      <w:r>
        <w:t>Strategy</w:t>
      </w:r>
    </w:p>
    <w:p w14:paraId="41F42A3B" w14:textId="1526F97A" w:rsidR="00000000" w:rsidRDefault="00000000" w:rsidP="00674539">
      <w:r>
        <w:t>The</w:t>
      </w:r>
      <w:r w:rsidR="00447432">
        <w:t xml:space="preserve"> </w:t>
      </w:r>
      <w:proofErr w:type="spellStart"/>
      <w:r>
        <w:t>Aradale</w:t>
      </w:r>
      <w:proofErr w:type="spellEnd"/>
      <w:r w:rsidR="00447432">
        <w:t xml:space="preserve"> </w:t>
      </w:r>
      <w:r>
        <w:t>Solution</w:t>
      </w:r>
      <w:r w:rsidR="00447432">
        <w:t xml:space="preserve"> </w:t>
      </w:r>
      <w:r>
        <w:t>project,</w:t>
      </w:r>
      <w:r w:rsidR="00447432">
        <w:t xml:space="preserve"> </w:t>
      </w:r>
      <w:r>
        <w:t>supported</w:t>
      </w:r>
      <w:r w:rsidR="00447432">
        <w:t xml:space="preserve"> </w:t>
      </w:r>
      <w:r>
        <w:t>through</w:t>
      </w:r>
      <w:r w:rsidR="00447432">
        <w:t xml:space="preserve"> </w:t>
      </w:r>
      <w:r>
        <w:t>the</w:t>
      </w:r>
      <w:r w:rsidR="00447432">
        <w:t xml:space="preserve"> </w:t>
      </w:r>
      <w:r>
        <w:t>Investment</w:t>
      </w:r>
      <w:r w:rsidR="00447432">
        <w:t xml:space="preserve"> </w:t>
      </w:r>
      <w:r>
        <w:t>Fast</w:t>
      </w:r>
      <w:r>
        <w:rPr>
          <w:rFonts w:ascii="Cambria Math" w:hAnsi="Cambria Math" w:cs="Cambria Math"/>
        </w:rPr>
        <w:t>‑</w:t>
      </w:r>
      <w:r>
        <w:t>Track</w:t>
      </w:r>
      <w:r w:rsidR="00447432">
        <w:t xml:space="preserve"> </w:t>
      </w:r>
      <w:r>
        <w:t>Fund,</w:t>
      </w:r>
      <w:r w:rsidR="00447432">
        <w:t xml:space="preserve"> </w:t>
      </w:r>
      <w:r>
        <w:t>will</w:t>
      </w:r>
      <w:r w:rsidR="00447432">
        <w:t xml:space="preserve"> </w:t>
      </w:r>
      <w:r>
        <w:t>deliver</w:t>
      </w:r>
      <w:r w:rsidR="00447432">
        <w:t xml:space="preserve"> </w:t>
      </w:r>
      <w:r>
        <w:t>a</w:t>
      </w:r>
      <w:r w:rsidR="00447432">
        <w:t xml:space="preserve"> </w:t>
      </w:r>
      <w:r>
        <w:t>comprehensive</w:t>
      </w:r>
      <w:r w:rsidR="00447432">
        <w:t xml:space="preserve"> </w:t>
      </w:r>
      <w:r>
        <w:t>analysis</w:t>
      </w:r>
      <w:r w:rsidR="00447432">
        <w:t xml:space="preserve"> </w:t>
      </w:r>
      <w:r>
        <w:t>and</w:t>
      </w:r>
      <w:r w:rsidR="00447432">
        <w:t xml:space="preserve"> </w:t>
      </w:r>
      <w:r>
        <w:t>prospectus</w:t>
      </w:r>
      <w:r w:rsidR="00447432">
        <w:t xml:space="preserve"> </w:t>
      </w:r>
      <w:r>
        <w:t>to</w:t>
      </w:r>
      <w:r w:rsidR="00447432">
        <w:t xml:space="preserve"> </w:t>
      </w:r>
      <w:r>
        <w:t>unlock</w:t>
      </w:r>
      <w:r w:rsidR="00447432">
        <w:t xml:space="preserve"> </w:t>
      </w:r>
      <w:r>
        <w:t>a</w:t>
      </w:r>
      <w:r w:rsidR="00447432">
        <w:t xml:space="preserve"> </w:t>
      </w:r>
      <w:r>
        <w:t>mix</w:t>
      </w:r>
      <w:r w:rsidR="00447432">
        <w:t xml:space="preserve"> </w:t>
      </w:r>
      <w:r>
        <w:t>of</w:t>
      </w:r>
      <w:r w:rsidR="00447432">
        <w:t xml:space="preserve"> </w:t>
      </w:r>
      <w:r>
        <w:t>development</w:t>
      </w:r>
      <w:r w:rsidR="00447432">
        <w:t xml:space="preserve"> </w:t>
      </w:r>
      <w:r>
        <w:t>opportunities</w:t>
      </w:r>
      <w:r w:rsidR="00447432">
        <w:t xml:space="preserve"> </w:t>
      </w:r>
      <w:r>
        <w:t>and</w:t>
      </w:r>
      <w:r w:rsidR="00447432">
        <w:t xml:space="preserve"> </w:t>
      </w:r>
      <w:r>
        <w:t>tenancies</w:t>
      </w:r>
      <w:r w:rsidR="00447432">
        <w:t xml:space="preserve"> </w:t>
      </w:r>
      <w:r>
        <w:t>at</w:t>
      </w:r>
      <w:r w:rsidR="00447432">
        <w:t xml:space="preserve"> </w:t>
      </w:r>
      <w:r>
        <w:t>the</w:t>
      </w:r>
      <w:r w:rsidR="00447432">
        <w:t xml:space="preserve"> </w:t>
      </w:r>
      <w:r>
        <w:t>iconic</w:t>
      </w:r>
      <w:r w:rsidR="00447432">
        <w:t xml:space="preserve"> </w:t>
      </w:r>
      <w:proofErr w:type="spellStart"/>
      <w:r>
        <w:t>Aradale</w:t>
      </w:r>
      <w:proofErr w:type="spellEnd"/>
      <w:r w:rsidR="00447432">
        <w:t xml:space="preserve"> </w:t>
      </w:r>
      <w:r>
        <w:t>Asylum</w:t>
      </w:r>
      <w:r w:rsidR="00447432">
        <w:rPr>
          <w:rFonts w:ascii="Cambria" w:hAnsi="Cambria" w:cs="Cambria"/>
        </w:rPr>
        <w:t xml:space="preserve"> </w:t>
      </w:r>
      <w:r>
        <w:t>precinct.</w:t>
      </w:r>
      <w:r w:rsidR="00447432">
        <w:t xml:space="preserve"> </w:t>
      </w:r>
    </w:p>
    <w:p w14:paraId="4F04F778" w14:textId="1250BCC6" w:rsidR="00000000" w:rsidRDefault="00000000" w:rsidP="00674539">
      <w:r>
        <w:t>Located</w:t>
      </w:r>
      <w:r w:rsidR="00447432">
        <w:t xml:space="preserve"> </w:t>
      </w:r>
      <w:r>
        <w:t>at</w:t>
      </w:r>
      <w:r w:rsidR="00447432">
        <w:t xml:space="preserve"> </w:t>
      </w:r>
      <w:r>
        <w:t>the</w:t>
      </w:r>
      <w:r w:rsidR="00447432">
        <w:t xml:space="preserve"> </w:t>
      </w:r>
      <w:r>
        <w:t>gateway</w:t>
      </w:r>
      <w:r w:rsidR="00447432">
        <w:t xml:space="preserve"> </w:t>
      </w:r>
      <w:r>
        <w:t>to</w:t>
      </w:r>
      <w:r w:rsidR="00447432">
        <w:t xml:space="preserve"> </w:t>
      </w:r>
      <w:r>
        <w:t>Ararat,</w:t>
      </w:r>
      <w:r w:rsidR="00447432">
        <w:t xml:space="preserve"> </w:t>
      </w:r>
      <w:r>
        <w:t>the</w:t>
      </w:r>
      <w:r w:rsidR="00447432">
        <w:t xml:space="preserve"> </w:t>
      </w:r>
      <w:r>
        <w:t>100</w:t>
      </w:r>
      <w:r>
        <w:rPr>
          <w:rFonts w:ascii="Cambria Math" w:hAnsi="Cambria Math" w:cs="Cambria Math"/>
        </w:rPr>
        <w:t>‑</w:t>
      </w:r>
      <w:r>
        <w:t>hectare</w:t>
      </w:r>
      <w:r w:rsidR="00447432">
        <w:t xml:space="preserve"> </w:t>
      </w:r>
      <w:r>
        <w:t>site</w:t>
      </w:r>
      <w:r w:rsidR="00447432">
        <w:t xml:space="preserve"> </w:t>
      </w:r>
      <w:r>
        <w:t>features</w:t>
      </w:r>
      <w:r w:rsidR="00447432">
        <w:t xml:space="preserve"> </w:t>
      </w:r>
      <w:r>
        <w:t>63</w:t>
      </w:r>
      <w:r w:rsidR="00447432">
        <w:t xml:space="preserve"> </w:t>
      </w:r>
      <w:r>
        <w:t>precinct</w:t>
      </w:r>
      <w:r w:rsidR="00447432">
        <w:t xml:space="preserve"> </w:t>
      </w:r>
      <w:r>
        <w:t>buildings</w:t>
      </w:r>
      <w:r w:rsidR="00447432">
        <w:t xml:space="preserve"> </w:t>
      </w:r>
      <w:r>
        <w:t>with</w:t>
      </w:r>
      <w:r w:rsidR="00447432">
        <w:t xml:space="preserve"> </w:t>
      </w:r>
      <w:r>
        <w:t>several</w:t>
      </w:r>
      <w:r w:rsidR="00447432">
        <w:t xml:space="preserve"> </w:t>
      </w:r>
      <w:r>
        <w:t>of</w:t>
      </w:r>
      <w:r w:rsidR="00447432">
        <w:t xml:space="preserve"> </w:t>
      </w:r>
      <w:r>
        <w:t>the</w:t>
      </w:r>
      <w:r w:rsidR="00447432">
        <w:t xml:space="preserve"> </w:t>
      </w:r>
      <w:r>
        <w:t>original</w:t>
      </w:r>
      <w:r w:rsidR="00447432">
        <w:t xml:space="preserve"> </w:t>
      </w:r>
      <w:r>
        <w:t>1860s</w:t>
      </w:r>
      <w:r w:rsidR="00447432">
        <w:t xml:space="preserve"> </w:t>
      </w:r>
      <w:r>
        <w:t>buildings</w:t>
      </w:r>
      <w:r w:rsidR="00447432">
        <w:t xml:space="preserve"> </w:t>
      </w:r>
      <w:r>
        <w:t>deemed</w:t>
      </w:r>
      <w:r w:rsidR="00447432">
        <w:t xml:space="preserve"> </w:t>
      </w:r>
      <w:r>
        <w:t>to</w:t>
      </w:r>
      <w:r w:rsidR="00447432">
        <w:t xml:space="preserve"> </w:t>
      </w:r>
      <w:r>
        <w:t>be</w:t>
      </w:r>
      <w:r w:rsidR="00447432">
        <w:t xml:space="preserve"> </w:t>
      </w:r>
      <w:r>
        <w:t>of</w:t>
      </w:r>
      <w:r w:rsidR="00447432">
        <w:t xml:space="preserve"> </w:t>
      </w:r>
      <w:r>
        <w:t>state</w:t>
      </w:r>
      <w:r w:rsidR="00447432">
        <w:t xml:space="preserve"> </w:t>
      </w:r>
      <w:r>
        <w:t>significance.</w:t>
      </w:r>
      <w:r w:rsidR="00447432">
        <w:t xml:space="preserve"> </w:t>
      </w:r>
      <w:r>
        <w:t>The</w:t>
      </w:r>
      <w:r w:rsidR="00447432">
        <w:t xml:space="preserve"> </w:t>
      </w:r>
      <w:r>
        <w:t>economic</w:t>
      </w:r>
      <w:r w:rsidR="00447432">
        <w:t xml:space="preserve"> </w:t>
      </w:r>
      <w:r>
        <w:t>and</w:t>
      </w:r>
      <w:r w:rsidR="00447432">
        <w:t xml:space="preserve"> </w:t>
      </w:r>
      <w:r>
        <w:t>social</w:t>
      </w:r>
      <w:r w:rsidR="00447432">
        <w:t xml:space="preserve"> </w:t>
      </w:r>
      <w:r>
        <w:t>development</w:t>
      </w:r>
      <w:r w:rsidR="00447432">
        <w:t xml:space="preserve"> </w:t>
      </w:r>
      <w:r>
        <w:t>strategy</w:t>
      </w:r>
      <w:r w:rsidR="00447432">
        <w:t xml:space="preserve"> </w:t>
      </w:r>
      <w:r>
        <w:t>is</w:t>
      </w:r>
      <w:r w:rsidR="00447432">
        <w:t xml:space="preserve"> </w:t>
      </w:r>
      <w:r>
        <w:t>needed</w:t>
      </w:r>
      <w:r w:rsidR="00447432">
        <w:t xml:space="preserve"> </w:t>
      </w:r>
      <w:r>
        <w:t>to</w:t>
      </w:r>
      <w:r w:rsidR="00447432">
        <w:t xml:space="preserve"> </w:t>
      </w:r>
      <w:r>
        <w:t>unlock</w:t>
      </w:r>
      <w:r w:rsidR="00447432">
        <w:t xml:space="preserve"> </w:t>
      </w:r>
      <w:r>
        <w:t>the</w:t>
      </w:r>
      <w:r w:rsidR="00447432">
        <w:t xml:space="preserve"> </w:t>
      </w:r>
      <w:r>
        <w:t>heritage</w:t>
      </w:r>
      <w:r w:rsidR="00447432">
        <w:t xml:space="preserve"> </w:t>
      </w:r>
      <w:r>
        <w:t>and</w:t>
      </w:r>
      <w:r w:rsidR="00447432">
        <w:t xml:space="preserve"> </w:t>
      </w:r>
      <w:r>
        <w:t>planning</w:t>
      </w:r>
      <w:r w:rsidR="00447432">
        <w:t xml:space="preserve"> </w:t>
      </w:r>
      <w:r>
        <w:t>complexity</w:t>
      </w:r>
      <w:r w:rsidR="00447432">
        <w:t xml:space="preserve"> </w:t>
      </w:r>
      <w:r>
        <w:t>of</w:t>
      </w:r>
      <w:r w:rsidR="00447432">
        <w:t xml:space="preserve"> </w:t>
      </w:r>
      <w:r>
        <w:t>the</w:t>
      </w:r>
      <w:r w:rsidR="00447432">
        <w:t xml:space="preserve"> </w:t>
      </w:r>
      <w:r>
        <w:t>buildings</w:t>
      </w:r>
      <w:r w:rsidR="00447432">
        <w:t xml:space="preserve"> </w:t>
      </w:r>
      <w:r>
        <w:t>and</w:t>
      </w:r>
      <w:r w:rsidR="00447432">
        <w:t xml:space="preserve"> </w:t>
      </w:r>
      <w:r>
        <w:t>assets,</w:t>
      </w:r>
      <w:r w:rsidR="00447432">
        <w:t xml:space="preserve"> </w:t>
      </w:r>
      <w:r>
        <w:t>offering</w:t>
      </w:r>
      <w:r w:rsidR="00447432">
        <w:t xml:space="preserve"> </w:t>
      </w:r>
      <w:r>
        <w:t>the</w:t>
      </w:r>
      <w:r w:rsidR="00447432">
        <w:t xml:space="preserve"> </w:t>
      </w:r>
      <w:r>
        <w:t>market</w:t>
      </w:r>
      <w:r w:rsidR="00447432">
        <w:t xml:space="preserve"> </w:t>
      </w:r>
      <w:r>
        <w:t>an</w:t>
      </w:r>
      <w:r w:rsidR="00447432">
        <w:t xml:space="preserve"> </w:t>
      </w:r>
      <w:r>
        <w:t>incredibly</w:t>
      </w:r>
      <w:r w:rsidR="00447432">
        <w:t xml:space="preserve"> </w:t>
      </w:r>
      <w:r>
        <w:t>attractive</w:t>
      </w:r>
      <w:r w:rsidR="00447432">
        <w:t xml:space="preserve"> </w:t>
      </w:r>
      <w:r>
        <w:t>strategic</w:t>
      </w:r>
      <w:r w:rsidR="00447432">
        <w:t xml:space="preserve"> </w:t>
      </w:r>
      <w:r>
        <w:t>land</w:t>
      </w:r>
      <w:r>
        <w:rPr>
          <w:rFonts w:ascii="Cambria Math" w:hAnsi="Cambria Math" w:cs="Cambria Math"/>
        </w:rPr>
        <w:t>‑</w:t>
      </w:r>
      <w:r>
        <w:t>use</w:t>
      </w:r>
      <w:r w:rsidR="00447432">
        <w:t xml:space="preserve"> </w:t>
      </w:r>
      <w:r>
        <w:t>planning</w:t>
      </w:r>
      <w:r w:rsidR="00447432">
        <w:t xml:space="preserve"> </w:t>
      </w:r>
      <w:r>
        <w:t>and</w:t>
      </w:r>
      <w:r w:rsidR="00447432">
        <w:t xml:space="preserve"> </w:t>
      </w:r>
      <w:r>
        <w:t>development</w:t>
      </w:r>
      <w:r w:rsidR="00447432">
        <w:t xml:space="preserve"> </w:t>
      </w:r>
      <w:r>
        <w:t>framework</w:t>
      </w:r>
      <w:r w:rsidR="00447432">
        <w:t xml:space="preserve"> </w:t>
      </w:r>
      <w:r>
        <w:t>to</w:t>
      </w:r>
      <w:r w:rsidR="00447432">
        <w:t xml:space="preserve"> </w:t>
      </w:r>
      <w:r>
        <w:t>secure</w:t>
      </w:r>
      <w:r w:rsidR="00447432">
        <w:t xml:space="preserve"> </w:t>
      </w:r>
      <w:r>
        <w:t>commercial</w:t>
      </w:r>
      <w:r w:rsidR="00447432">
        <w:t xml:space="preserve"> </w:t>
      </w:r>
      <w:r>
        <w:t>development</w:t>
      </w:r>
      <w:r w:rsidR="00447432">
        <w:t xml:space="preserve"> </w:t>
      </w:r>
      <w:r>
        <w:t>investment</w:t>
      </w:r>
      <w:r w:rsidR="00447432">
        <w:t xml:space="preserve"> </w:t>
      </w:r>
      <w:r>
        <w:t>and</w:t>
      </w:r>
      <w:r w:rsidR="00447432">
        <w:t xml:space="preserve"> </w:t>
      </w:r>
      <w:r>
        <w:t>commence</w:t>
      </w:r>
      <w:r w:rsidR="00447432">
        <w:t xml:space="preserve"> </w:t>
      </w:r>
      <w:r>
        <w:t>activation</w:t>
      </w:r>
      <w:r w:rsidR="00447432">
        <w:t xml:space="preserve"> </w:t>
      </w:r>
      <w:r>
        <w:t>of</w:t>
      </w:r>
      <w:r w:rsidR="00447432">
        <w:t xml:space="preserve"> </w:t>
      </w:r>
      <w:r>
        <w:t>the</w:t>
      </w:r>
      <w:r w:rsidR="00447432">
        <w:t xml:space="preserve"> </w:t>
      </w:r>
      <w:r>
        <w:t>site.</w:t>
      </w:r>
    </w:p>
    <w:p w14:paraId="0C968EDD" w14:textId="4FA1E270" w:rsidR="00000000" w:rsidRDefault="00000000" w:rsidP="00601845">
      <w:pPr>
        <w:pStyle w:val="BoldHeading"/>
      </w:pPr>
      <w:r>
        <w:t>Regional</w:t>
      </w:r>
      <w:r w:rsidR="00447432">
        <w:t xml:space="preserve"> </w:t>
      </w:r>
      <w:r>
        <w:t>carparks</w:t>
      </w:r>
      <w:r w:rsidR="00447432">
        <w:t xml:space="preserve"> </w:t>
      </w:r>
    </w:p>
    <w:p w14:paraId="06F366B7" w14:textId="30128AFF" w:rsidR="00000000" w:rsidRDefault="00000000" w:rsidP="00674539">
      <w:r>
        <w:t>Our</w:t>
      </w:r>
      <w:r w:rsidR="00447432">
        <w:t xml:space="preserve"> </w:t>
      </w:r>
      <w:r>
        <w:t>regions</w:t>
      </w:r>
      <w:r w:rsidR="00447432">
        <w:t xml:space="preserve"> </w:t>
      </w:r>
      <w:r>
        <w:t>are</w:t>
      </w:r>
      <w:r w:rsidR="00447432">
        <w:t xml:space="preserve"> </w:t>
      </w:r>
      <w:r>
        <w:t>experiencing</w:t>
      </w:r>
      <w:r w:rsidR="00447432">
        <w:t xml:space="preserve"> </w:t>
      </w:r>
      <w:r>
        <w:t>strong</w:t>
      </w:r>
      <w:r w:rsidR="00447432">
        <w:t xml:space="preserve"> </w:t>
      </w:r>
      <w:r>
        <w:t>population</w:t>
      </w:r>
      <w:r w:rsidR="00447432">
        <w:t xml:space="preserve"> </w:t>
      </w:r>
      <w:r>
        <w:t>growth</w:t>
      </w:r>
      <w:r w:rsidR="00447432">
        <w:t xml:space="preserve"> </w:t>
      </w:r>
      <w:r>
        <w:t>and</w:t>
      </w:r>
      <w:r w:rsidR="00447432">
        <w:t xml:space="preserve"> </w:t>
      </w:r>
      <w:r>
        <w:t>pressure</w:t>
      </w:r>
      <w:r w:rsidR="00447432">
        <w:t xml:space="preserve"> </w:t>
      </w:r>
      <w:r>
        <w:t>on</w:t>
      </w:r>
      <w:r w:rsidR="00447432">
        <w:t xml:space="preserve"> </w:t>
      </w:r>
      <w:r>
        <w:t>parking</w:t>
      </w:r>
      <w:r w:rsidR="00447432">
        <w:t xml:space="preserve"> </w:t>
      </w:r>
      <w:r>
        <w:t>in</w:t>
      </w:r>
      <w:r w:rsidR="00447432">
        <w:t xml:space="preserve"> </w:t>
      </w:r>
      <w:r>
        <w:t>regional</w:t>
      </w:r>
      <w:r w:rsidR="00447432">
        <w:t xml:space="preserve"> </w:t>
      </w:r>
      <w:r>
        <w:t>cities.</w:t>
      </w:r>
      <w:r w:rsidR="00447432">
        <w:t xml:space="preserve"> </w:t>
      </w:r>
      <w:r>
        <w:t>The</w:t>
      </w:r>
      <w:r w:rsidR="00447432">
        <w:t xml:space="preserve"> </w:t>
      </w:r>
      <w:r>
        <w:t>Victorian</w:t>
      </w:r>
      <w:r w:rsidR="00447432">
        <w:t xml:space="preserve"> </w:t>
      </w:r>
      <w:r>
        <w:t>Government</w:t>
      </w:r>
      <w:r w:rsidR="00447432">
        <w:t xml:space="preserve"> </w:t>
      </w:r>
      <w:r>
        <w:t>committed</w:t>
      </w:r>
      <w:r w:rsidR="00447432">
        <w:t xml:space="preserve"> </w:t>
      </w:r>
      <w:r>
        <w:t>to</w:t>
      </w:r>
      <w:r w:rsidR="00447432">
        <w:t xml:space="preserve"> </w:t>
      </w:r>
      <w:r>
        <w:t>an</w:t>
      </w:r>
      <w:r w:rsidR="00447432">
        <w:t xml:space="preserve"> </w:t>
      </w:r>
      <w:r>
        <w:t>additional</w:t>
      </w:r>
      <w:r w:rsidR="00447432">
        <w:t xml:space="preserve"> </w:t>
      </w:r>
      <w:r>
        <w:t>1000</w:t>
      </w:r>
      <w:r w:rsidR="00447432">
        <w:t xml:space="preserve"> </w:t>
      </w:r>
      <w:r>
        <w:t>free</w:t>
      </w:r>
      <w:r w:rsidR="00447432">
        <w:t xml:space="preserve"> </w:t>
      </w:r>
      <w:r>
        <w:t>car</w:t>
      </w:r>
      <w:r w:rsidR="00447432">
        <w:t xml:space="preserve"> </w:t>
      </w:r>
      <w:r>
        <w:t>parking</w:t>
      </w:r>
      <w:r w:rsidR="00447432">
        <w:t xml:space="preserve"> </w:t>
      </w:r>
      <w:r>
        <w:t>spaces</w:t>
      </w:r>
      <w:r w:rsidR="00447432">
        <w:t xml:space="preserve"> </w:t>
      </w:r>
      <w:r>
        <w:t>for</w:t>
      </w:r>
      <w:r w:rsidR="00447432">
        <w:t xml:space="preserve"> </w:t>
      </w:r>
      <w:r>
        <w:t>Ballarat,</w:t>
      </w:r>
      <w:r w:rsidR="00447432">
        <w:t xml:space="preserve"> </w:t>
      </w:r>
      <w:r>
        <w:t>over</w:t>
      </w:r>
      <w:r w:rsidR="00447432">
        <w:t xml:space="preserve"> </w:t>
      </w:r>
      <w:r>
        <w:t>and</w:t>
      </w:r>
      <w:r w:rsidR="00447432">
        <w:t xml:space="preserve"> </w:t>
      </w:r>
      <w:r>
        <w:t>above</w:t>
      </w:r>
      <w:r w:rsidR="00447432">
        <w:t xml:space="preserve"> </w:t>
      </w:r>
      <w:r>
        <w:t>almost</w:t>
      </w:r>
      <w:r w:rsidR="00447432">
        <w:t xml:space="preserve"> </w:t>
      </w:r>
      <w:r>
        <w:t>1000</w:t>
      </w:r>
      <w:r w:rsidR="00447432">
        <w:t xml:space="preserve"> </w:t>
      </w:r>
      <w:r>
        <w:t>spaces</w:t>
      </w:r>
      <w:r w:rsidR="00447432">
        <w:t xml:space="preserve"> </w:t>
      </w:r>
      <w:r>
        <w:t>delivered</w:t>
      </w:r>
      <w:r w:rsidR="00447432">
        <w:t xml:space="preserve"> </w:t>
      </w:r>
      <w:r>
        <w:t>over</w:t>
      </w:r>
      <w:r w:rsidR="00447432">
        <w:t xml:space="preserve"> </w:t>
      </w:r>
      <w:r>
        <w:t>the</w:t>
      </w:r>
      <w:r w:rsidR="00447432">
        <w:t xml:space="preserve"> </w:t>
      </w:r>
      <w:r>
        <w:t>past</w:t>
      </w:r>
      <w:r w:rsidR="00447432">
        <w:t xml:space="preserve"> </w:t>
      </w:r>
      <w:r>
        <w:t>three</w:t>
      </w:r>
      <w:r w:rsidR="00447432">
        <w:t xml:space="preserve"> </w:t>
      </w:r>
      <w:r>
        <w:t>years</w:t>
      </w:r>
      <w:r w:rsidR="00447432">
        <w:t xml:space="preserve"> </w:t>
      </w:r>
      <w:r>
        <w:t>with</w:t>
      </w:r>
      <w:r w:rsidR="00447432">
        <w:t xml:space="preserve"> </w:t>
      </w:r>
      <w:r>
        <w:t>key</w:t>
      </w:r>
      <w:r w:rsidR="00447432">
        <w:t xml:space="preserve"> </w:t>
      </w:r>
      <w:r>
        <w:t>precinct</w:t>
      </w:r>
      <w:r w:rsidR="00447432">
        <w:t xml:space="preserve"> </w:t>
      </w:r>
      <w:r>
        <w:t>enhancements.</w:t>
      </w:r>
      <w:r w:rsidR="00447432">
        <w:t xml:space="preserve"> </w:t>
      </w:r>
      <w:r>
        <w:t>Stage</w:t>
      </w:r>
      <w:r w:rsidR="00447432">
        <w:t xml:space="preserve"> </w:t>
      </w:r>
      <w:r>
        <w:t>1</w:t>
      </w:r>
      <w:r w:rsidR="00447432">
        <w:t xml:space="preserve"> </w:t>
      </w:r>
      <w:r>
        <w:t>is</w:t>
      </w:r>
      <w:r w:rsidR="00447432">
        <w:t xml:space="preserve"> </w:t>
      </w:r>
      <w:r>
        <w:t>delivering</w:t>
      </w:r>
      <w:r w:rsidR="00447432">
        <w:t xml:space="preserve"> </w:t>
      </w:r>
      <w:r>
        <w:t>almost</w:t>
      </w:r>
      <w:r w:rsidR="00447432">
        <w:t xml:space="preserve"> </w:t>
      </w:r>
      <w:r>
        <w:t>150</w:t>
      </w:r>
      <w:r w:rsidR="00447432">
        <w:t xml:space="preserve"> </w:t>
      </w:r>
      <w:r>
        <w:t>new</w:t>
      </w:r>
      <w:r w:rsidR="00447432">
        <w:t xml:space="preserve"> </w:t>
      </w:r>
      <w:r>
        <w:t>spaces</w:t>
      </w:r>
      <w:r w:rsidR="00447432">
        <w:t xml:space="preserve"> </w:t>
      </w:r>
      <w:r>
        <w:t>across</w:t>
      </w:r>
      <w:r w:rsidR="00447432">
        <w:t xml:space="preserve"> </w:t>
      </w:r>
      <w:r>
        <w:t>three</w:t>
      </w:r>
      <w:r w:rsidR="00447432">
        <w:t xml:space="preserve"> </w:t>
      </w:r>
      <w:r>
        <w:t>sites</w:t>
      </w:r>
      <w:r w:rsidR="00447432">
        <w:t xml:space="preserve"> </w:t>
      </w:r>
      <w:r>
        <w:t>at</w:t>
      </w:r>
      <w:r w:rsidR="00447432">
        <w:t xml:space="preserve"> </w:t>
      </w:r>
      <w:r>
        <w:t>the</w:t>
      </w:r>
      <w:r w:rsidR="00447432">
        <w:t xml:space="preserve"> </w:t>
      </w:r>
      <w:r>
        <w:t>White</w:t>
      </w:r>
      <w:r w:rsidR="00447432">
        <w:t xml:space="preserve"> </w:t>
      </w:r>
      <w:r>
        <w:t>Flat</w:t>
      </w:r>
      <w:r w:rsidR="00447432">
        <w:t xml:space="preserve"> </w:t>
      </w:r>
      <w:r>
        <w:t>and</w:t>
      </w:r>
      <w:r w:rsidR="00447432">
        <w:t xml:space="preserve"> </w:t>
      </w:r>
      <w:r>
        <w:t>Eastern</w:t>
      </w:r>
      <w:r w:rsidR="00447432">
        <w:t xml:space="preserve"> </w:t>
      </w:r>
      <w:r>
        <w:t>Ovals</w:t>
      </w:r>
      <w:r w:rsidR="00447432">
        <w:t xml:space="preserve"> </w:t>
      </w:r>
      <w:r>
        <w:t>and</w:t>
      </w:r>
      <w:r w:rsidR="00447432">
        <w:t xml:space="preserve"> </w:t>
      </w:r>
      <w:r>
        <w:t>adjacent</w:t>
      </w:r>
      <w:r w:rsidR="00447432">
        <w:t xml:space="preserve"> </w:t>
      </w:r>
      <w:r>
        <w:t>to</w:t>
      </w:r>
      <w:r w:rsidR="00447432">
        <w:t xml:space="preserve"> </w:t>
      </w:r>
      <w:r>
        <w:t>the</w:t>
      </w:r>
      <w:r w:rsidR="00447432">
        <w:t xml:space="preserve"> </w:t>
      </w:r>
      <w:r>
        <w:t>Ballarat</w:t>
      </w:r>
      <w:r w:rsidR="00447432">
        <w:t xml:space="preserve"> </w:t>
      </w:r>
      <w:r>
        <w:t>Library.</w:t>
      </w:r>
      <w:r w:rsidR="00447432">
        <w:t xml:space="preserve"> </w:t>
      </w:r>
      <w:r>
        <w:t>An</w:t>
      </w:r>
      <w:r w:rsidR="00447432">
        <w:t xml:space="preserve"> </w:t>
      </w:r>
      <w:r>
        <w:t>additional</w:t>
      </w:r>
      <w:r w:rsidR="00447432">
        <w:t xml:space="preserve"> </w:t>
      </w:r>
      <w:r>
        <w:t>65</w:t>
      </w:r>
      <w:r w:rsidR="00447432">
        <w:t xml:space="preserve"> </w:t>
      </w:r>
      <w:r>
        <w:t>all</w:t>
      </w:r>
      <w:r>
        <w:rPr>
          <w:rFonts w:ascii="Cambria Math" w:hAnsi="Cambria Math" w:cs="Cambria Math"/>
        </w:rPr>
        <w:t>‑</w:t>
      </w:r>
      <w:r>
        <w:t>day</w:t>
      </w:r>
      <w:r w:rsidR="00447432">
        <w:t xml:space="preserve"> </w:t>
      </w:r>
      <w:r>
        <w:t>free</w:t>
      </w:r>
      <w:r w:rsidR="00447432">
        <w:t xml:space="preserve"> </w:t>
      </w:r>
      <w:r>
        <w:t>spaces</w:t>
      </w:r>
      <w:r w:rsidR="00447432">
        <w:t xml:space="preserve"> </w:t>
      </w:r>
      <w:r>
        <w:t>have</w:t>
      </w:r>
      <w:r w:rsidR="00447432">
        <w:t xml:space="preserve"> </w:t>
      </w:r>
      <w:r>
        <w:t>been</w:t>
      </w:r>
      <w:r w:rsidR="00447432">
        <w:t xml:space="preserve"> </w:t>
      </w:r>
      <w:r>
        <w:t>completed</w:t>
      </w:r>
      <w:r w:rsidR="00447432">
        <w:t xml:space="preserve"> </w:t>
      </w:r>
      <w:r>
        <w:t>with</w:t>
      </w:r>
      <w:r w:rsidR="00447432">
        <w:t xml:space="preserve"> </w:t>
      </w:r>
      <w:r>
        <w:t>a</w:t>
      </w:r>
      <w:r w:rsidR="00447432">
        <w:t xml:space="preserve"> </w:t>
      </w:r>
      <w:r>
        <w:t>further</w:t>
      </w:r>
      <w:r w:rsidR="00447432">
        <w:t xml:space="preserve"> </w:t>
      </w:r>
      <w:r>
        <w:t>81</w:t>
      </w:r>
      <w:r w:rsidR="00447432">
        <w:t xml:space="preserve"> </w:t>
      </w:r>
      <w:r>
        <w:t>spaces</w:t>
      </w:r>
      <w:r w:rsidR="00447432">
        <w:t xml:space="preserve"> </w:t>
      </w:r>
      <w:r>
        <w:t>underway</w:t>
      </w:r>
      <w:r w:rsidR="00447432">
        <w:t xml:space="preserve"> </w:t>
      </w:r>
      <w:r>
        <w:t>for</w:t>
      </w:r>
      <w:r w:rsidR="00447432">
        <w:t xml:space="preserve"> </w:t>
      </w:r>
      <w:r>
        <w:t>completion</w:t>
      </w:r>
      <w:r w:rsidR="00447432">
        <w:t xml:space="preserve"> </w:t>
      </w:r>
      <w:r>
        <w:t>in</w:t>
      </w:r>
      <w:r w:rsidR="00447432">
        <w:t xml:space="preserve"> </w:t>
      </w:r>
      <w:r>
        <w:t>2022.</w:t>
      </w:r>
      <w:r w:rsidR="00447432">
        <w:t xml:space="preserve"> </w:t>
      </w:r>
      <w:r>
        <w:t>Three</w:t>
      </w:r>
      <w:r w:rsidR="00447432">
        <w:t xml:space="preserve"> </w:t>
      </w:r>
      <w:r>
        <w:t>large</w:t>
      </w:r>
      <w:r w:rsidR="00447432">
        <w:t xml:space="preserve"> </w:t>
      </w:r>
      <w:r>
        <w:t>multi</w:t>
      </w:r>
      <w:r>
        <w:rPr>
          <w:rFonts w:ascii="Cambria Math" w:hAnsi="Cambria Math" w:cs="Cambria Math"/>
        </w:rPr>
        <w:t>‑</w:t>
      </w:r>
      <w:r>
        <w:t>level</w:t>
      </w:r>
      <w:r w:rsidR="00447432">
        <w:t xml:space="preserve"> </w:t>
      </w:r>
      <w:r>
        <w:t>sites</w:t>
      </w:r>
      <w:r w:rsidR="00447432">
        <w:t xml:space="preserve"> </w:t>
      </w:r>
      <w:r>
        <w:t>delivering</w:t>
      </w:r>
      <w:r w:rsidR="00447432">
        <w:t xml:space="preserve"> </w:t>
      </w:r>
      <w:r>
        <w:t>over</w:t>
      </w:r>
      <w:r w:rsidR="00447432">
        <w:t xml:space="preserve"> </w:t>
      </w:r>
      <w:r>
        <w:t>850</w:t>
      </w:r>
      <w:r w:rsidR="00447432">
        <w:t xml:space="preserve"> </w:t>
      </w:r>
      <w:r>
        <w:t>new</w:t>
      </w:r>
      <w:r w:rsidR="00447432">
        <w:t xml:space="preserve"> </w:t>
      </w:r>
      <w:r>
        <w:t>spaces</w:t>
      </w:r>
      <w:r w:rsidR="00447432">
        <w:t xml:space="preserve"> </w:t>
      </w:r>
      <w:r>
        <w:t>are</w:t>
      </w:r>
      <w:r w:rsidR="00447432">
        <w:t xml:space="preserve"> </w:t>
      </w:r>
      <w:r>
        <w:t>at</w:t>
      </w:r>
      <w:r w:rsidR="00447432">
        <w:t xml:space="preserve"> </w:t>
      </w:r>
      <w:r>
        <w:t>the</w:t>
      </w:r>
      <w:r w:rsidR="00447432">
        <w:t xml:space="preserve"> </w:t>
      </w:r>
      <w:r>
        <w:t>feasibility</w:t>
      </w:r>
      <w:r w:rsidR="00447432">
        <w:t xml:space="preserve"> </w:t>
      </w:r>
      <w:r>
        <w:t>planning</w:t>
      </w:r>
      <w:r w:rsidR="00447432">
        <w:t xml:space="preserve"> </w:t>
      </w:r>
      <w:r>
        <w:t>stage.</w:t>
      </w:r>
    </w:p>
    <w:p w14:paraId="42B83753" w14:textId="6E22FFDF" w:rsidR="00000000" w:rsidRDefault="00000000" w:rsidP="00601845">
      <w:pPr>
        <w:pStyle w:val="BoldHeading"/>
      </w:pPr>
      <w:r>
        <w:t>Grampians</w:t>
      </w:r>
      <w:r w:rsidR="00447432">
        <w:t xml:space="preserve"> </w:t>
      </w:r>
      <w:r>
        <w:t>Peaks</w:t>
      </w:r>
      <w:r w:rsidR="00447432">
        <w:t xml:space="preserve"> </w:t>
      </w:r>
      <w:r>
        <w:t>Trail</w:t>
      </w:r>
    </w:p>
    <w:p w14:paraId="302F3183" w14:textId="7BE73110" w:rsidR="00000000" w:rsidRDefault="00000000" w:rsidP="00674539">
      <w:r>
        <w:t>In</w:t>
      </w:r>
      <w:r w:rsidR="00447432">
        <w:t xml:space="preserve"> </w:t>
      </w:r>
      <w:r>
        <w:t>November</w:t>
      </w:r>
      <w:r w:rsidR="00447432">
        <w:t xml:space="preserve"> </w:t>
      </w:r>
      <w:r>
        <w:t>2021,</w:t>
      </w:r>
      <w:r w:rsidR="00447432">
        <w:t xml:space="preserve"> </w:t>
      </w:r>
      <w:r>
        <w:t>160</w:t>
      </w:r>
      <w:r w:rsidR="00447432">
        <w:t xml:space="preserve"> </w:t>
      </w:r>
      <w:r>
        <w:t>kilometres</w:t>
      </w:r>
      <w:r w:rsidR="00447432">
        <w:t xml:space="preserve"> </w:t>
      </w:r>
      <w:r>
        <w:t>of</w:t>
      </w:r>
      <w:r w:rsidR="00447432">
        <w:t xml:space="preserve"> </w:t>
      </w:r>
      <w:r>
        <w:t>new</w:t>
      </w:r>
      <w:r w:rsidR="00447432">
        <w:t xml:space="preserve"> </w:t>
      </w:r>
      <w:r>
        <w:t>and</w:t>
      </w:r>
      <w:r w:rsidR="00447432">
        <w:t xml:space="preserve"> </w:t>
      </w:r>
      <w:r>
        <w:t>upgraded</w:t>
      </w:r>
      <w:r w:rsidR="00447432">
        <w:t xml:space="preserve"> </w:t>
      </w:r>
      <w:r>
        <w:t>hiking</w:t>
      </w:r>
      <w:r w:rsidR="00447432">
        <w:t xml:space="preserve"> </w:t>
      </w:r>
      <w:r>
        <w:t>trails</w:t>
      </w:r>
      <w:r w:rsidR="00447432">
        <w:t xml:space="preserve"> </w:t>
      </w:r>
      <w:r>
        <w:t>stretching</w:t>
      </w:r>
      <w:r w:rsidR="00447432">
        <w:t xml:space="preserve"> </w:t>
      </w:r>
      <w:r>
        <w:t>from</w:t>
      </w:r>
      <w:r w:rsidR="00447432">
        <w:t xml:space="preserve"> </w:t>
      </w:r>
      <w:r>
        <w:t>Mount</w:t>
      </w:r>
      <w:r w:rsidR="00447432">
        <w:t xml:space="preserve"> </w:t>
      </w:r>
      <w:r>
        <w:t>Zero</w:t>
      </w:r>
      <w:r w:rsidR="00447432">
        <w:t xml:space="preserve"> </w:t>
      </w:r>
      <w:r>
        <w:t>in</w:t>
      </w:r>
      <w:r w:rsidR="00447432">
        <w:t xml:space="preserve"> </w:t>
      </w:r>
      <w:r>
        <w:t>the</w:t>
      </w:r>
      <w:r w:rsidR="00447432">
        <w:t xml:space="preserve"> </w:t>
      </w:r>
      <w:r>
        <w:t>north</w:t>
      </w:r>
      <w:r w:rsidR="00447432">
        <w:t xml:space="preserve"> </w:t>
      </w:r>
      <w:r>
        <w:t>to</w:t>
      </w:r>
      <w:r w:rsidR="00447432">
        <w:t xml:space="preserve"> </w:t>
      </w:r>
      <w:r>
        <w:t>Dunkeld</w:t>
      </w:r>
      <w:r w:rsidR="00447432">
        <w:t xml:space="preserve"> </w:t>
      </w:r>
      <w:r>
        <w:t>in</w:t>
      </w:r>
      <w:r w:rsidR="00447432">
        <w:t xml:space="preserve"> </w:t>
      </w:r>
      <w:r>
        <w:t>the</w:t>
      </w:r>
      <w:r w:rsidR="00447432">
        <w:t xml:space="preserve"> </w:t>
      </w:r>
      <w:r>
        <w:t>south</w:t>
      </w:r>
      <w:r w:rsidR="00447432">
        <w:t xml:space="preserve"> </w:t>
      </w:r>
      <w:r>
        <w:t>was</w:t>
      </w:r>
      <w:r w:rsidR="00447432">
        <w:t xml:space="preserve"> </w:t>
      </w:r>
      <w:r>
        <w:t>officially</w:t>
      </w:r>
      <w:r w:rsidR="00447432">
        <w:t xml:space="preserve"> </w:t>
      </w:r>
      <w:r>
        <w:t>opened</w:t>
      </w:r>
      <w:r w:rsidR="00447432">
        <w:t xml:space="preserve"> </w:t>
      </w:r>
      <w:r>
        <w:t>as</w:t>
      </w:r>
      <w:r w:rsidR="00447432">
        <w:t xml:space="preserve"> </w:t>
      </w:r>
      <w:r>
        <w:t>the</w:t>
      </w:r>
      <w:r w:rsidR="00447432">
        <w:t xml:space="preserve"> </w:t>
      </w:r>
      <w:r>
        <w:t>Grampians</w:t>
      </w:r>
      <w:r w:rsidR="00447432">
        <w:t xml:space="preserve"> </w:t>
      </w:r>
      <w:r>
        <w:t>Peaks</w:t>
      </w:r>
      <w:r w:rsidR="00447432">
        <w:t xml:space="preserve"> </w:t>
      </w:r>
      <w:r>
        <w:t>Trail.</w:t>
      </w:r>
      <w:r w:rsidR="00447432">
        <w:t xml:space="preserve"> </w:t>
      </w:r>
      <w:r>
        <w:t>This</w:t>
      </w:r>
      <w:r w:rsidR="00447432">
        <w:t xml:space="preserve"> </w:t>
      </w:r>
      <w:r>
        <w:t>represented</w:t>
      </w:r>
      <w:r w:rsidR="00447432">
        <w:t xml:space="preserve"> </w:t>
      </w:r>
      <w:r>
        <w:t>a</w:t>
      </w:r>
      <w:r w:rsidR="00447432">
        <w:t xml:space="preserve"> </w:t>
      </w:r>
      <w:r>
        <w:t>$20.2</w:t>
      </w:r>
      <w:r w:rsidR="00447432">
        <w:t xml:space="preserve"> </w:t>
      </w:r>
      <w:r>
        <w:t>million</w:t>
      </w:r>
      <w:r w:rsidR="00447432">
        <w:t xml:space="preserve"> </w:t>
      </w:r>
      <w:r>
        <w:t>investment</w:t>
      </w:r>
      <w:r w:rsidR="00447432">
        <w:t xml:space="preserve"> </w:t>
      </w:r>
      <w:r>
        <w:t>under</w:t>
      </w:r>
      <w:r w:rsidR="00447432">
        <w:t xml:space="preserve"> </w:t>
      </w:r>
      <w:r>
        <w:t>the</w:t>
      </w:r>
      <w:r w:rsidR="00447432">
        <w:t xml:space="preserve"> </w:t>
      </w:r>
      <w:r>
        <w:t>Regional</w:t>
      </w:r>
      <w:r w:rsidR="00447432">
        <w:t xml:space="preserve"> </w:t>
      </w:r>
      <w:r>
        <w:t>Infrastructure</w:t>
      </w:r>
      <w:r w:rsidR="00447432">
        <w:t xml:space="preserve"> </w:t>
      </w:r>
      <w:r>
        <w:t>Fund,</w:t>
      </w:r>
      <w:r w:rsidR="00447432">
        <w:t xml:space="preserve"> </w:t>
      </w:r>
      <w:r>
        <w:t>supported</w:t>
      </w:r>
      <w:r w:rsidR="00447432">
        <w:t xml:space="preserve"> </w:t>
      </w:r>
      <w:r>
        <w:t>by</w:t>
      </w:r>
      <w:r w:rsidR="00447432">
        <w:t xml:space="preserve"> </w:t>
      </w:r>
      <w:r>
        <w:t>an</w:t>
      </w:r>
      <w:r w:rsidR="00447432">
        <w:t xml:space="preserve"> </w:t>
      </w:r>
      <w:r>
        <w:t>additional</w:t>
      </w:r>
      <w:r w:rsidR="00447432">
        <w:t xml:space="preserve"> </w:t>
      </w:r>
      <w:r>
        <w:t>$10</w:t>
      </w:r>
      <w:r w:rsidR="00447432">
        <w:t xml:space="preserve"> </w:t>
      </w:r>
      <w:r>
        <w:t>million</w:t>
      </w:r>
      <w:r w:rsidR="00447432">
        <w:t xml:space="preserve"> </w:t>
      </w:r>
      <w:r>
        <w:t>investment</w:t>
      </w:r>
      <w:r w:rsidR="00447432">
        <w:t xml:space="preserve"> </w:t>
      </w:r>
      <w:r>
        <w:t>from</w:t>
      </w:r>
      <w:r w:rsidR="00447432">
        <w:t xml:space="preserve"> </w:t>
      </w:r>
      <w:r>
        <w:t>the</w:t>
      </w:r>
      <w:r w:rsidR="00447432">
        <w:t xml:space="preserve"> </w:t>
      </w:r>
      <w:r>
        <w:t>Australian</w:t>
      </w:r>
      <w:r w:rsidR="00447432">
        <w:t xml:space="preserve"> </w:t>
      </w:r>
      <w:r>
        <w:t>Government.</w:t>
      </w:r>
      <w:r w:rsidR="00447432">
        <w:t xml:space="preserve"> </w:t>
      </w:r>
      <w:r>
        <w:t>The</w:t>
      </w:r>
      <w:r w:rsidR="00447432">
        <w:t xml:space="preserve"> </w:t>
      </w:r>
      <w:r>
        <w:t>trail</w:t>
      </w:r>
      <w:r w:rsidR="00447432">
        <w:t xml:space="preserve"> </w:t>
      </w:r>
      <w:r>
        <w:t>(located</w:t>
      </w:r>
      <w:r w:rsidR="00447432">
        <w:t xml:space="preserve"> </w:t>
      </w:r>
      <w:r>
        <w:t>almost</w:t>
      </w:r>
      <w:r w:rsidR="00447432">
        <w:t xml:space="preserve"> </w:t>
      </w:r>
      <w:r>
        <w:t>entirely</w:t>
      </w:r>
      <w:r w:rsidR="00447432">
        <w:t xml:space="preserve"> </w:t>
      </w:r>
      <w:r>
        <w:t>within</w:t>
      </w:r>
      <w:r w:rsidR="00447432">
        <w:t xml:space="preserve"> </w:t>
      </w:r>
      <w:proofErr w:type="spellStart"/>
      <w:r>
        <w:t>Gariwerd</w:t>
      </w:r>
      <w:proofErr w:type="spellEnd"/>
      <w:r w:rsidR="00447432">
        <w:t xml:space="preserve"> </w:t>
      </w:r>
      <w:r>
        <w:t>National</w:t>
      </w:r>
      <w:r w:rsidR="00447432">
        <w:t xml:space="preserve"> </w:t>
      </w:r>
      <w:r>
        <w:t>Park)</w:t>
      </w:r>
      <w:r w:rsidR="00447432">
        <w:t xml:space="preserve"> </w:t>
      </w:r>
      <w:r>
        <w:t>offers</w:t>
      </w:r>
      <w:r w:rsidR="00447432">
        <w:t xml:space="preserve"> </w:t>
      </w:r>
      <w:r>
        <w:t>11</w:t>
      </w:r>
      <w:r w:rsidR="00447432">
        <w:t xml:space="preserve"> </w:t>
      </w:r>
      <w:r>
        <w:t>unique,</w:t>
      </w:r>
      <w:r w:rsidR="00447432">
        <w:t xml:space="preserve"> </w:t>
      </w:r>
      <w:r>
        <w:t>well</w:t>
      </w:r>
      <w:r>
        <w:rPr>
          <w:rFonts w:ascii="Cambria Math" w:hAnsi="Cambria Math" w:cs="Cambria Math"/>
        </w:rPr>
        <w:t>‑</w:t>
      </w:r>
      <w:r>
        <w:t>equipped</w:t>
      </w:r>
      <w:r w:rsidR="00447432">
        <w:t xml:space="preserve"> </w:t>
      </w:r>
      <w:proofErr w:type="gramStart"/>
      <w:r>
        <w:t>hike</w:t>
      </w:r>
      <w:proofErr w:type="gramEnd"/>
      <w:r>
        <w:rPr>
          <w:rFonts w:ascii="Cambria Math" w:hAnsi="Cambria Math" w:cs="Cambria Math"/>
        </w:rPr>
        <w:t>‑</w:t>
      </w:r>
      <w:r>
        <w:t>in</w:t>
      </w:r>
      <w:r w:rsidR="00447432">
        <w:t xml:space="preserve"> </w:t>
      </w:r>
      <w:r>
        <w:t>campgrounds</w:t>
      </w:r>
      <w:r w:rsidR="00447432">
        <w:t xml:space="preserve"> </w:t>
      </w:r>
      <w:r>
        <w:t>delivered</w:t>
      </w:r>
      <w:r w:rsidR="00447432">
        <w:t xml:space="preserve"> </w:t>
      </w:r>
      <w:r>
        <w:t>along</w:t>
      </w:r>
      <w:r w:rsidR="00447432">
        <w:t xml:space="preserve"> </w:t>
      </w:r>
      <w:r>
        <w:t>the</w:t>
      </w:r>
      <w:r w:rsidR="00447432">
        <w:t xml:space="preserve"> </w:t>
      </w:r>
      <w:r>
        <w:t>route.</w:t>
      </w:r>
      <w:r w:rsidR="00447432">
        <w:t xml:space="preserve"> </w:t>
      </w:r>
      <w:r>
        <w:t>The</w:t>
      </w:r>
      <w:r w:rsidR="00447432">
        <w:t xml:space="preserve"> </w:t>
      </w:r>
      <w:r>
        <w:t>Trail’s</w:t>
      </w:r>
      <w:r w:rsidR="00447432">
        <w:t xml:space="preserve"> </w:t>
      </w:r>
      <w:r>
        <w:t>establishment</w:t>
      </w:r>
      <w:r w:rsidR="00447432">
        <w:t xml:space="preserve"> </w:t>
      </w:r>
      <w:r>
        <w:t>has</w:t>
      </w:r>
      <w:r w:rsidR="00447432">
        <w:t xml:space="preserve"> </w:t>
      </w:r>
      <w:r>
        <w:t>the</w:t>
      </w:r>
      <w:r w:rsidR="00447432">
        <w:t xml:space="preserve"> </w:t>
      </w:r>
      <w:r>
        <w:t>product</w:t>
      </w:r>
      <w:r w:rsidR="00447432">
        <w:t xml:space="preserve"> </w:t>
      </w:r>
      <w:r>
        <w:t>on</w:t>
      </w:r>
      <w:r w:rsidR="00447432">
        <w:t xml:space="preserve"> </w:t>
      </w:r>
      <w:r>
        <w:t>the</w:t>
      </w:r>
      <w:r w:rsidR="00447432">
        <w:t xml:space="preserve"> </w:t>
      </w:r>
      <w:r>
        <w:t>ground</w:t>
      </w:r>
      <w:r w:rsidR="00447432">
        <w:t xml:space="preserve"> </w:t>
      </w:r>
      <w:r>
        <w:t>to</w:t>
      </w:r>
      <w:r w:rsidR="00447432">
        <w:t xml:space="preserve"> </w:t>
      </w:r>
      <w:r>
        <w:t>enable</w:t>
      </w:r>
      <w:r w:rsidR="00447432">
        <w:t xml:space="preserve"> </w:t>
      </w:r>
      <w:r>
        <w:t>the</w:t>
      </w:r>
      <w:r w:rsidR="00447432">
        <w:t xml:space="preserve"> </w:t>
      </w:r>
      <w:r>
        <w:t>indigenous</w:t>
      </w:r>
      <w:r w:rsidR="00447432">
        <w:t xml:space="preserve"> </w:t>
      </w:r>
      <w:proofErr w:type="spellStart"/>
      <w:r>
        <w:t>Djab</w:t>
      </w:r>
      <w:proofErr w:type="spellEnd"/>
      <w:r w:rsidR="00447432">
        <w:t xml:space="preserve"> </w:t>
      </w:r>
      <w:r>
        <w:t>Wurrung</w:t>
      </w:r>
      <w:r w:rsidR="00447432">
        <w:t xml:space="preserve"> </w:t>
      </w:r>
      <w:r>
        <w:t>People</w:t>
      </w:r>
      <w:r w:rsidR="00447432">
        <w:t xml:space="preserve"> </w:t>
      </w:r>
      <w:r>
        <w:t>and</w:t>
      </w:r>
      <w:r w:rsidR="00447432">
        <w:t xml:space="preserve"> </w:t>
      </w:r>
      <w:proofErr w:type="spellStart"/>
      <w:r>
        <w:t>Jardwadjali</w:t>
      </w:r>
      <w:proofErr w:type="spellEnd"/>
      <w:r w:rsidR="00447432">
        <w:t xml:space="preserve"> </w:t>
      </w:r>
      <w:r>
        <w:t>People</w:t>
      </w:r>
      <w:r w:rsidR="00447432">
        <w:t xml:space="preserve"> </w:t>
      </w:r>
      <w:r>
        <w:t>to</w:t>
      </w:r>
      <w:r w:rsidR="00447432">
        <w:t xml:space="preserve"> </w:t>
      </w:r>
      <w:r>
        <w:t>become</w:t>
      </w:r>
      <w:r w:rsidR="00447432">
        <w:t xml:space="preserve"> </w:t>
      </w:r>
      <w:r>
        <w:t>licensed</w:t>
      </w:r>
      <w:r w:rsidR="00447432">
        <w:t xml:space="preserve"> </w:t>
      </w:r>
      <w:r>
        <w:t>tour</w:t>
      </w:r>
      <w:r w:rsidR="00447432">
        <w:t xml:space="preserve"> </w:t>
      </w:r>
      <w:r>
        <w:t>operators</w:t>
      </w:r>
      <w:r w:rsidR="00447432">
        <w:rPr>
          <w:rFonts w:ascii="Cambria" w:hAnsi="Cambria" w:cs="Cambria"/>
        </w:rPr>
        <w:t xml:space="preserve"> </w:t>
      </w:r>
      <w:r>
        <w:t>on</w:t>
      </w:r>
      <w:r w:rsidR="00447432">
        <w:rPr>
          <w:rFonts w:ascii="Cambria" w:hAnsi="Cambria" w:cs="Cambria"/>
        </w:rPr>
        <w:t xml:space="preserve"> </w:t>
      </w:r>
      <w:r>
        <w:t>their</w:t>
      </w:r>
      <w:r w:rsidR="00447432">
        <w:t xml:space="preserve"> </w:t>
      </w:r>
      <w:r>
        <w:t>own</w:t>
      </w:r>
      <w:r w:rsidR="00447432">
        <w:t xml:space="preserve"> </w:t>
      </w:r>
      <w:r>
        <w:t>lands.</w:t>
      </w:r>
    </w:p>
    <w:p w14:paraId="1D8B3793" w14:textId="188D947D" w:rsidR="00000000" w:rsidRDefault="00000000" w:rsidP="00601845">
      <w:pPr>
        <w:pStyle w:val="BoldHeading"/>
      </w:pPr>
      <w:r>
        <w:lastRenderedPageBreak/>
        <w:t>Ballarat</w:t>
      </w:r>
      <w:r w:rsidR="00447432">
        <w:t xml:space="preserve"> </w:t>
      </w:r>
      <w:r>
        <w:t>Community</w:t>
      </w:r>
      <w:r w:rsidR="00447432">
        <w:t xml:space="preserve"> </w:t>
      </w:r>
      <w:r>
        <w:t>Hub</w:t>
      </w:r>
    </w:p>
    <w:p w14:paraId="00DFB2BC" w14:textId="3651B1F0" w:rsidR="00000000" w:rsidRDefault="00000000" w:rsidP="00674539">
      <w:r>
        <w:t>This</w:t>
      </w:r>
      <w:r w:rsidR="00447432">
        <w:t xml:space="preserve"> </w:t>
      </w:r>
      <w:r>
        <w:t>project</w:t>
      </w:r>
      <w:r w:rsidR="00447432">
        <w:t xml:space="preserve"> </w:t>
      </w:r>
      <w:r>
        <w:t>will</w:t>
      </w:r>
      <w:r w:rsidR="00447432">
        <w:t xml:space="preserve"> </w:t>
      </w:r>
      <w:r>
        <w:t>establish</w:t>
      </w:r>
      <w:r w:rsidR="00447432">
        <w:t xml:space="preserve"> </w:t>
      </w:r>
      <w:r>
        <w:t>a</w:t>
      </w:r>
      <w:r w:rsidR="00447432">
        <w:t xml:space="preserve"> </w:t>
      </w:r>
      <w:r>
        <w:t>community</w:t>
      </w:r>
      <w:r w:rsidR="00447432">
        <w:t xml:space="preserve"> </w:t>
      </w:r>
      <w:r>
        <w:t>hub</w:t>
      </w:r>
      <w:r w:rsidR="00447432">
        <w:t xml:space="preserve"> </w:t>
      </w:r>
      <w:r>
        <w:t>to</w:t>
      </w:r>
      <w:r w:rsidR="00447432">
        <w:t xml:space="preserve"> </w:t>
      </w:r>
      <w:r>
        <w:t>co</w:t>
      </w:r>
      <w:r>
        <w:rPr>
          <w:rFonts w:ascii="Cambria Math" w:hAnsi="Cambria Math" w:cs="Cambria Math"/>
        </w:rPr>
        <w:t>‑</w:t>
      </w:r>
      <w:r>
        <w:t>locate</w:t>
      </w:r>
      <w:r w:rsidR="00447432">
        <w:t xml:space="preserve"> </w:t>
      </w:r>
      <w:r>
        <w:t>likeminded</w:t>
      </w:r>
      <w:r w:rsidR="00447432">
        <w:t xml:space="preserve"> </w:t>
      </w:r>
      <w:r>
        <w:t>social</w:t>
      </w:r>
      <w:r w:rsidR="00447432">
        <w:t xml:space="preserve"> </w:t>
      </w:r>
      <w:r>
        <w:t>welfare</w:t>
      </w:r>
      <w:r w:rsidR="00447432">
        <w:t xml:space="preserve"> </w:t>
      </w:r>
      <w:r>
        <w:t>and</w:t>
      </w:r>
      <w:r w:rsidR="00447432">
        <w:t xml:space="preserve"> </w:t>
      </w:r>
      <w:r>
        <w:t>not</w:t>
      </w:r>
      <w:r>
        <w:rPr>
          <w:rFonts w:ascii="Cambria Math" w:hAnsi="Cambria Math" w:cs="Cambria Math"/>
        </w:rPr>
        <w:t>‑</w:t>
      </w:r>
      <w:r>
        <w:t>for</w:t>
      </w:r>
      <w:r>
        <w:rPr>
          <w:rFonts w:ascii="Cambria Math" w:hAnsi="Cambria Math" w:cs="Cambria Math"/>
        </w:rPr>
        <w:t>‑</w:t>
      </w:r>
      <w:r>
        <w:t>profit</w:t>
      </w:r>
      <w:r w:rsidR="00447432">
        <w:t xml:space="preserve"> </w:t>
      </w:r>
      <w:r>
        <w:t>organisations</w:t>
      </w:r>
      <w:r w:rsidR="00447432">
        <w:t xml:space="preserve"> </w:t>
      </w:r>
      <w:r>
        <w:t>through</w:t>
      </w:r>
      <w:r w:rsidR="00447432">
        <w:t xml:space="preserve"> </w:t>
      </w:r>
      <w:r>
        <w:t>the</w:t>
      </w:r>
      <w:r w:rsidR="00447432">
        <w:t xml:space="preserve"> </w:t>
      </w:r>
      <w:r>
        <w:t>development</w:t>
      </w:r>
      <w:r w:rsidR="00447432">
        <w:t xml:space="preserve"> </w:t>
      </w:r>
      <w:r>
        <w:t>of</w:t>
      </w:r>
      <w:r w:rsidR="00447432">
        <w:t xml:space="preserve"> </w:t>
      </w:r>
      <w:r>
        <w:t>collaborative</w:t>
      </w:r>
      <w:r w:rsidR="00447432">
        <w:t xml:space="preserve"> </w:t>
      </w:r>
      <w:r>
        <w:t>meeting</w:t>
      </w:r>
      <w:r w:rsidR="00447432">
        <w:t xml:space="preserve"> </w:t>
      </w:r>
      <w:r>
        <w:t>spaces</w:t>
      </w:r>
      <w:r w:rsidR="00447432">
        <w:rPr>
          <w:rFonts w:ascii="Cambria" w:hAnsi="Cambria" w:cs="Cambria"/>
        </w:rPr>
        <w:t xml:space="preserve"> </w:t>
      </w:r>
      <w:r>
        <w:t>and</w:t>
      </w:r>
      <w:r w:rsidR="00447432">
        <w:t xml:space="preserve"> </w:t>
      </w:r>
      <w:r>
        <w:t>provision</w:t>
      </w:r>
      <w:r w:rsidR="00447432">
        <w:t xml:space="preserve"> </w:t>
      </w:r>
      <w:r>
        <w:t>of</w:t>
      </w:r>
      <w:r w:rsidR="00447432">
        <w:t xml:space="preserve"> </w:t>
      </w:r>
      <w:r>
        <w:t>access</w:t>
      </w:r>
      <w:r w:rsidR="00447432">
        <w:t xml:space="preserve"> </w:t>
      </w:r>
      <w:r>
        <w:t>to</w:t>
      </w:r>
      <w:r w:rsidR="00447432">
        <w:t xml:space="preserve"> </w:t>
      </w:r>
      <w:r>
        <w:t>essential</w:t>
      </w:r>
      <w:r w:rsidR="00447432">
        <w:t xml:space="preserve"> </w:t>
      </w:r>
      <w:r>
        <w:t>technology.</w:t>
      </w:r>
      <w:r w:rsidR="00447432">
        <w:t xml:space="preserve"> </w:t>
      </w:r>
      <w:r>
        <w:t>It</w:t>
      </w:r>
      <w:r w:rsidR="00447432">
        <w:rPr>
          <w:rFonts w:ascii="Cambria" w:hAnsi="Cambria" w:cs="Cambria"/>
        </w:rPr>
        <w:t xml:space="preserve"> </w:t>
      </w:r>
      <w:r>
        <w:t>will</w:t>
      </w:r>
      <w:r w:rsidR="00447432">
        <w:t xml:space="preserve"> </w:t>
      </w:r>
      <w:r>
        <w:t>see</w:t>
      </w:r>
      <w:r w:rsidR="00447432">
        <w:t xml:space="preserve"> </w:t>
      </w:r>
      <w:r>
        <w:t>the</w:t>
      </w:r>
      <w:r w:rsidR="00447432">
        <w:t xml:space="preserve"> </w:t>
      </w:r>
      <w:r>
        <w:t>demolition</w:t>
      </w:r>
      <w:r w:rsidR="00447432">
        <w:t xml:space="preserve"> </w:t>
      </w:r>
      <w:r>
        <w:t>of</w:t>
      </w:r>
      <w:r w:rsidR="00447432">
        <w:t xml:space="preserve"> </w:t>
      </w:r>
      <w:r>
        <w:t>the</w:t>
      </w:r>
      <w:r w:rsidR="00447432">
        <w:t xml:space="preserve"> </w:t>
      </w:r>
      <w:r>
        <w:t>interior</w:t>
      </w:r>
      <w:r w:rsidR="00447432">
        <w:t xml:space="preserve"> </w:t>
      </w:r>
      <w:r>
        <w:t>of</w:t>
      </w:r>
      <w:r w:rsidR="00447432">
        <w:rPr>
          <w:rFonts w:ascii="Cambria" w:hAnsi="Cambria" w:cs="Cambria"/>
        </w:rPr>
        <w:t xml:space="preserve"> </w:t>
      </w:r>
      <w:r>
        <w:t>the</w:t>
      </w:r>
      <w:r w:rsidR="00447432">
        <w:rPr>
          <w:rFonts w:ascii="Cambria" w:hAnsi="Cambria" w:cs="Cambria"/>
        </w:rPr>
        <w:t xml:space="preserve"> </w:t>
      </w:r>
      <w:r>
        <w:t>existing</w:t>
      </w:r>
      <w:r w:rsidR="00447432">
        <w:t xml:space="preserve"> </w:t>
      </w:r>
      <w:r>
        <w:t>building</w:t>
      </w:r>
      <w:r w:rsidR="00447432">
        <w:t xml:space="preserve"> </w:t>
      </w:r>
      <w:r>
        <w:t>and</w:t>
      </w:r>
      <w:r w:rsidR="00447432">
        <w:t xml:space="preserve"> </w:t>
      </w:r>
      <w:r>
        <w:t>the</w:t>
      </w:r>
      <w:r w:rsidR="00447432">
        <w:t xml:space="preserve"> </w:t>
      </w:r>
      <w:r>
        <w:t>creation</w:t>
      </w:r>
      <w:r w:rsidR="00447432">
        <w:t xml:space="preserve"> </w:t>
      </w:r>
      <w:r>
        <w:t>of</w:t>
      </w:r>
      <w:r w:rsidR="00447432">
        <w:t xml:space="preserve"> </w:t>
      </w:r>
      <w:r>
        <w:t>modern,</w:t>
      </w:r>
      <w:r w:rsidR="00447432">
        <w:t xml:space="preserve"> </w:t>
      </w:r>
      <w:r>
        <w:t>smart</w:t>
      </w:r>
      <w:r w:rsidR="00447432">
        <w:rPr>
          <w:rFonts w:ascii="Cambria" w:hAnsi="Cambria" w:cs="Cambria"/>
        </w:rPr>
        <w:t xml:space="preserve"> </w:t>
      </w:r>
      <w:r>
        <w:t>working</w:t>
      </w:r>
      <w:r w:rsidR="00447432">
        <w:t xml:space="preserve"> </w:t>
      </w:r>
      <w:r>
        <w:t>spaces</w:t>
      </w:r>
      <w:r w:rsidR="00447432">
        <w:rPr>
          <w:rFonts w:ascii="Cambria" w:hAnsi="Cambria" w:cs="Cambria"/>
        </w:rPr>
        <w:t xml:space="preserve"> </w:t>
      </w:r>
      <w:r>
        <w:t>and</w:t>
      </w:r>
      <w:r w:rsidR="00447432">
        <w:t xml:space="preserve"> </w:t>
      </w:r>
      <w:r>
        <w:t>meeting</w:t>
      </w:r>
      <w:r w:rsidR="00447432">
        <w:t xml:space="preserve"> </w:t>
      </w:r>
      <w:r>
        <w:t>rooms</w:t>
      </w:r>
      <w:r w:rsidR="00447432">
        <w:t xml:space="preserve"> </w:t>
      </w:r>
      <w:r>
        <w:t>accessible</w:t>
      </w:r>
      <w:r w:rsidR="00447432">
        <w:t xml:space="preserve"> </w:t>
      </w:r>
      <w:r>
        <w:t>at</w:t>
      </w:r>
      <w:r w:rsidR="00447432">
        <w:t xml:space="preserve"> </w:t>
      </w:r>
      <w:r>
        <w:t>reduced</w:t>
      </w:r>
      <w:r w:rsidR="00447432">
        <w:t xml:space="preserve"> </w:t>
      </w:r>
      <w:r>
        <w:t>cost</w:t>
      </w:r>
      <w:r w:rsidR="00447432">
        <w:t xml:space="preserve"> </w:t>
      </w:r>
      <w:r>
        <w:t>for</w:t>
      </w:r>
      <w:r w:rsidR="00447432">
        <w:rPr>
          <w:rFonts w:ascii="Cambria" w:hAnsi="Cambria" w:cs="Cambria"/>
        </w:rPr>
        <w:t xml:space="preserve"> </w:t>
      </w:r>
      <w:r>
        <w:t>not</w:t>
      </w:r>
      <w:r>
        <w:rPr>
          <w:rFonts w:ascii="Cambria Math" w:hAnsi="Cambria Math" w:cs="Cambria Math"/>
        </w:rPr>
        <w:t>‑</w:t>
      </w:r>
      <w:r>
        <w:t>for</w:t>
      </w:r>
      <w:r>
        <w:rPr>
          <w:rFonts w:ascii="Cambria Math" w:hAnsi="Cambria Math" w:cs="Cambria Math"/>
        </w:rPr>
        <w:t>‑</w:t>
      </w:r>
      <w:r>
        <w:t>profit</w:t>
      </w:r>
      <w:r w:rsidR="00447432">
        <w:t xml:space="preserve"> </w:t>
      </w:r>
      <w:r>
        <w:t>and</w:t>
      </w:r>
      <w:r w:rsidR="00447432">
        <w:t xml:space="preserve"> </w:t>
      </w:r>
      <w:r>
        <w:t>service</w:t>
      </w:r>
      <w:r w:rsidR="00447432">
        <w:t xml:space="preserve"> </w:t>
      </w:r>
      <w:r>
        <w:t>delivery</w:t>
      </w:r>
      <w:r w:rsidR="00447432">
        <w:t xml:space="preserve"> </w:t>
      </w:r>
      <w:r>
        <w:t>providers.</w:t>
      </w:r>
      <w:r w:rsidR="00447432">
        <w:t xml:space="preserve"> </w:t>
      </w:r>
      <w:r>
        <w:t>It</w:t>
      </w:r>
      <w:r w:rsidR="00447432">
        <w:t xml:space="preserve"> </w:t>
      </w:r>
      <w:r>
        <w:t>will</w:t>
      </w:r>
      <w:r w:rsidR="00447432">
        <w:t xml:space="preserve"> </w:t>
      </w:r>
      <w:r>
        <w:t>provide</w:t>
      </w:r>
      <w:r w:rsidR="00447432">
        <w:t xml:space="preserve"> </w:t>
      </w:r>
      <w:r>
        <w:t>an</w:t>
      </w:r>
      <w:r w:rsidR="00447432">
        <w:rPr>
          <w:rFonts w:ascii="Cambria" w:hAnsi="Cambria" w:cs="Cambria"/>
        </w:rPr>
        <w:t xml:space="preserve"> </w:t>
      </w:r>
      <w:r>
        <w:t>all</w:t>
      </w:r>
      <w:r w:rsidR="00447432">
        <w:rPr>
          <w:rFonts w:ascii="Cambria" w:hAnsi="Cambria" w:cs="Cambria"/>
        </w:rPr>
        <w:t xml:space="preserve"> </w:t>
      </w:r>
      <w:r>
        <w:t>abilities,</w:t>
      </w:r>
      <w:r w:rsidR="00447432">
        <w:t xml:space="preserve"> </w:t>
      </w:r>
      <w:r>
        <w:t>accessible</w:t>
      </w:r>
      <w:r w:rsidR="00447432">
        <w:t xml:space="preserve"> </w:t>
      </w:r>
      <w:proofErr w:type="gramStart"/>
      <w:r>
        <w:t>entrance</w:t>
      </w:r>
      <w:proofErr w:type="gramEnd"/>
      <w:r w:rsidR="00447432">
        <w:rPr>
          <w:rFonts w:ascii="Cambria" w:hAnsi="Cambria" w:cs="Cambria"/>
        </w:rPr>
        <w:t xml:space="preserve"> </w:t>
      </w:r>
      <w:r>
        <w:t>and</w:t>
      </w:r>
      <w:r w:rsidR="00447432">
        <w:rPr>
          <w:rFonts w:ascii="Cambria" w:hAnsi="Cambria" w:cs="Cambria"/>
        </w:rPr>
        <w:t xml:space="preserve"> </w:t>
      </w:r>
      <w:r>
        <w:t>updates</w:t>
      </w:r>
      <w:r w:rsidR="00447432">
        <w:t xml:space="preserve"> </w:t>
      </w:r>
      <w:r>
        <w:t>of</w:t>
      </w:r>
      <w:r w:rsidR="00447432">
        <w:rPr>
          <w:rFonts w:ascii="Cambria" w:hAnsi="Cambria" w:cs="Cambria"/>
        </w:rPr>
        <w:t xml:space="preserve"> </w:t>
      </w:r>
      <w:r>
        <w:t>the</w:t>
      </w:r>
      <w:r w:rsidR="00447432">
        <w:t xml:space="preserve"> </w:t>
      </w:r>
      <w:r>
        <w:t>ageing</w:t>
      </w:r>
      <w:r w:rsidR="00447432">
        <w:t xml:space="preserve"> </w:t>
      </w:r>
      <w:r>
        <w:t>façade.</w:t>
      </w:r>
      <w:r w:rsidR="00447432">
        <w:t xml:space="preserve"> </w:t>
      </w:r>
    </w:p>
    <w:p w14:paraId="20D88FD8" w14:textId="26910530" w:rsidR="00000000" w:rsidRDefault="00000000" w:rsidP="00601845">
      <w:pPr>
        <w:pStyle w:val="BoldHeading"/>
      </w:pPr>
      <w:r>
        <w:t>Easing</w:t>
      </w:r>
      <w:r w:rsidR="00447432">
        <w:t xml:space="preserve"> </w:t>
      </w:r>
      <w:proofErr w:type="spellStart"/>
      <w:r>
        <w:t>Yarriambiack’s</w:t>
      </w:r>
      <w:proofErr w:type="spellEnd"/>
      <w:r w:rsidR="00447432">
        <w:t xml:space="preserve"> </w:t>
      </w:r>
      <w:r>
        <w:t>Affordable</w:t>
      </w:r>
      <w:r w:rsidR="00447432">
        <w:t xml:space="preserve"> </w:t>
      </w:r>
      <w:r>
        <w:t>Rental</w:t>
      </w:r>
      <w:r w:rsidR="00447432">
        <w:t xml:space="preserve"> </w:t>
      </w:r>
      <w:r>
        <w:t>Housing</w:t>
      </w:r>
      <w:r w:rsidR="00447432">
        <w:t xml:space="preserve"> </w:t>
      </w:r>
      <w:r>
        <w:t>Shortage</w:t>
      </w:r>
      <w:r w:rsidR="00447432">
        <w:t xml:space="preserve"> </w:t>
      </w:r>
      <w:r>
        <w:t>project</w:t>
      </w:r>
    </w:p>
    <w:p w14:paraId="2F131821" w14:textId="1844CE2E" w:rsidR="00000000" w:rsidRDefault="00000000" w:rsidP="00674539">
      <w:r>
        <w:t>The</w:t>
      </w:r>
      <w:r w:rsidR="00447432">
        <w:t xml:space="preserve"> </w:t>
      </w:r>
      <w:r>
        <w:t>Easing</w:t>
      </w:r>
      <w:r w:rsidR="00447432">
        <w:t xml:space="preserve"> </w:t>
      </w:r>
      <w:proofErr w:type="spellStart"/>
      <w:r>
        <w:t>Yarriambiack’s</w:t>
      </w:r>
      <w:proofErr w:type="spellEnd"/>
      <w:r w:rsidR="00447432">
        <w:t xml:space="preserve"> </w:t>
      </w:r>
      <w:r>
        <w:t>Affordable</w:t>
      </w:r>
      <w:r w:rsidR="00447432">
        <w:t xml:space="preserve"> </w:t>
      </w:r>
      <w:r>
        <w:t>Rental</w:t>
      </w:r>
      <w:r w:rsidR="00447432">
        <w:t xml:space="preserve"> </w:t>
      </w:r>
      <w:r>
        <w:t>Housing</w:t>
      </w:r>
      <w:r w:rsidR="00447432">
        <w:t xml:space="preserve"> </w:t>
      </w:r>
      <w:r>
        <w:t>Shortage</w:t>
      </w:r>
      <w:r w:rsidR="00447432">
        <w:t xml:space="preserve"> </w:t>
      </w:r>
      <w:r>
        <w:t>project</w:t>
      </w:r>
      <w:r w:rsidR="00447432">
        <w:t xml:space="preserve"> </w:t>
      </w:r>
      <w:r>
        <w:t>will</w:t>
      </w:r>
      <w:r w:rsidR="00447432">
        <w:t xml:space="preserve"> </w:t>
      </w:r>
      <w:r>
        <w:t>enable</w:t>
      </w:r>
      <w:r w:rsidR="00447432">
        <w:t xml:space="preserve"> </w:t>
      </w:r>
      <w:proofErr w:type="spellStart"/>
      <w:r>
        <w:t>Yarriambiack</w:t>
      </w:r>
      <w:proofErr w:type="spellEnd"/>
      <w:r w:rsidR="00447432">
        <w:t xml:space="preserve"> </w:t>
      </w:r>
      <w:r>
        <w:t>Shire</w:t>
      </w:r>
      <w:r w:rsidR="00447432">
        <w:t xml:space="preserve"> </w:t>
      </w:r>
      <w:r>
        <w:t>Council</w:t>
      </w:r>
      <w:r w:rsidR="00447432">
        <w:t xml:space="preserve"> </w:t>
      </w:r>
      <w:r>
        <w:t>to</w:t>
      </w:r>
      <w:r w:rsidR="00447432">
        <w:t xml:space="preserve"> </w:t>
      </w:r>
      <w:r>
        <w:t>construct</w:t>
      </w:r>
      <w:r w:rsidR="00447432">
        <w:t xml:space="preserve"> </w:t>
      </w:r>
      <w:r>
        <w:t>up</w:t>
      </w:r>
      <w:r w:rsidR="00447432">
        <w:t xml:space="preserve"> </w:t>
      </w:r>
      <w:r>
        <w:t>to</w:t>
      </w:r>
      <w:r w:rsidR="00447432">
        <w:t xml:space="preserve"> </w:t>
      </w:r>
      <w:r>
        <w:t>14</w:t>
      </w:r>
      <w:r w:rsidR="00447432">
        <w:t xml:space="preserve"> </w:t>
      </w:r>
      <w:r>
        <w:t>new</w:t>
      </w:r>
      <w:r w:rsidR="00447432">
        <w:t xml:space="preserve"> </w:t>
      </w:r>
      <w:r>
        <w:t>two</w:t>
      </w:r>
      <w:r>
        <w:rPr>
          <w:rFonts w:ascii="Cambria Math" w:hAnsi="Cambria Math" w:cs="Cambria Math"/>
        </w:rPr>
        <w:t>‑</w:t>
      </w:r>
      <w:r>
        <w:t>bedroom</w:t>
      </w:r>
      <w:r w:rsidR="00447432">
        <w:t xml:space="preserve"> </w:t>
      </w:r>
      <w:r>
        <w:t>fully</w:t>
      </w:r>
      <w:r w:rsidR="00447432">
        <w:t xml:space="preserve"> </w:t>
      </w:r>
      <w:r>
        <w:t>accessible</w:t>
      </w:r>
      <w:r w:rsidR="00447432">
        <w:t xml:space="preserve"> </w:t>
      </w:r>
      <w:r>
        <w:t>houses</w:t>
      </w:r>
      <w:r w:rsidR="00447432">
        <w:t xml:space="preserve"> </w:t>
      </w:r>
      <w:r>
        <w:t>for</w:t>
      </w:r>
      <w:r w:rsidR="00447432">
        <w:t xml:space="preserve"> </w:t>
      </w:r>
      <w:r>
        <w:t>older</w:t>
      </w:r>
      <w:r w:rsidR="00447432">
        <w:t xml:space="preserve"> </w:t>
      </w:r>
      <w:r>
        <w:t>aged</w:t>
      </w:r>
      <w:r w:rsidR="00447432">
        <w:t xml:space="preserve"> </w:t>
      </w:r>
      <w:r>
        <w:t>residents</w:t>
      </w:r>
      <w:r w:rsidR="00447432">
        <w:t xml:space="preserve"> </w:t>
      </w:r>
      <w:r>
        <w:t>across</w:t>
      </w:r>
      <w:r w:rsidR="00447432">
        <w:t xml:space="preserve"> </w:t>
      </w:r>
      <w:r>
        <w:t>Warracknabeal,</w:t>
      </w:r>
      <w:r w:rsidR="00447432">
        <w:t xml:space="preserve"> </w:t>
      </w:r>
      <w:r>
        <w:t>Hopetoun,</w:t>
      </w:r>
      <w:r w:rsidR="00447432">
        <w:t xml:space="preserve"> </w:t>
      </w:r>
      <w:r>
        <w:t>Murtoa,</w:t>
      </w:r>
      <w:r w:rsidR="00447432">
        <w:t xml:space="preserve"> </w:t>
      </w:r>
      <w:proofErr w:type="gramStart"/>
      <w:r>
        <w:t>Rupanyup</w:t>
      </w:r>
      <w:proofErr w:type="gramEnd"/>
      <w:r w:rsidR="00447432">
        <w:t xml:space="preserve"> </w:t>
      </w:r>
      <w:r>
        <w:t>and</w:t>
      </w:r>
      <w:r w:rsidR="00447432">
        <w:t xml:space="preserve"> </w:t>
      </w:r>
      <w:r>
        <w:t>Woomelang.</w:t>
      </w:r>
      <w:r w:rsidR="00447432">
        <w:t xml:space="preserve"> </w:t>
      </w:r>
      <w:r>
        <w:t>Rental</w:t>
      </w:r>
      <w:r w:rsidR="00447432">
        <w:t xml:space="preserve"> </w:t>
      </w:r>
      <w:r>
        <w:t>housing</w:t>
      </w:r>
      <w:r w:rsidR="00447432">
        <w:t xml:space="preserve"> </w:t>
      </w:r>
      <w:r>
        <w:t>is</w:t>
      </w:r>
      <w:r w:rsidR="00447432">
        <w:t xml:space="preserve"> </w:t>
      </w:r>
      <w:r>
        <w:t>at</w:t>
      </w:r>
      <w:r w:rsidR="00447432">
        <w:t xml:space="preserve"> </w:t>
      </w:r>
      <w:r>
        <w:t>a</w:t>
      </w:r>
      <w:r w:rsidR="00447432">
        <w:t xml:space="preserve"> </w:t>
      </w:r>
      <w:r>
        <w:t>critically</w:t>
      </w:r>
      <w:r w:rsidR="00447432">
        <w:t xml:space="preserve"> </w:t>
      </w:r>
      <w:r>
        <w:t>low</w:t>
      </w:r>
      <w:r w:rsidR="00447432">
        <w:t xml:space="preserve"> </w:t>
      </w:r>
      <w:r>
        <w:t>level</w:t>
      </w:r>
      <w:r w:rsidR="00447432">
        <w:t xml:space="preserve"> </w:t>
      </w:r>
      <w:r>
        <w:t>in</w:t>
      </w:r>
      <w:r w:rsidR="00447432">
        <w:t xml:space="preserve"> </w:t>
      </w:r>
      <w:r>
        <w:t>the</w:t>
      </w:r>
      <w:r w:rsidR="00447432">
        <w:t xml:space="preserve"> </w:t>
      </w:r>
      <w:r>
        <w:t>targeted</w:t>
      </w:r>
      <w:r w:rsidR="00447432">
        <w:t xml:space="preserve"> </w:t>
      </w:r>
      <w:r>
        <w:t>towns</w:t>
      </w:r>
      <w:r w:rsidR="00447432">
        <w:t xml:space="preserve"> </w:t>
      </w:r>
      <w:r>
        <w:t>and</w:t>
      </w:r>
      <w:r w:rsidR="00447432">
        <w:t xml:space="preserve"> </w:t>
      </w:r>
      <w:r>
        <w:t>is</w:t>
      </w:r>
      <w:r w:rsidR="00447432">
        <w:t xml:space="preserve"> </w:t>
      </w:r>
      <w:r>
        <w:t>at</w:t>
      </w:r>
      <w:r w:rsidR="00447432">
        <w:t xml:space="preserve"> </w:t>
      </w:r>
      <w:r>
        <w:t>a</w:t>
      </w:r>
      <w:r w:rsidR="00447432">
        <w:t xml:space="preserve"> </w:t>
      </w:r>
      <w:r>
        <w:t>point</w:t>
      </w:r>
      <w:r w:rsidR="00447432">
        <w:t xml:space="preserve"> </w:t>
      </w:r>
      <w:r>
        <w:t>where</w:t>
      </w:r>
      <w:r w:rsidR="00447432">
        <w:t xml:space="preserve"> </w:t>
      </w:r>
      <w:r>
        <w:t>provision</w:t>
      </w:r>
      <w:r w:rsidR="00447432">
        <w:t xml:space="preserve"> </w:t>
      </w:r>
      <w:r>
        <w:t>of</w:t>
      </w:r>
      <w:r w:rsidR="00447432">
        <w:t xml:space="preserve"> </w:t>
      </w:r>
      <w:r>
        <w:t>some</w:t>
      </w:r>
      <w:r w:rsidR="00447432">
        <w:t xml:space="preserve"> </w:t>
      </w:r>
      <w:r>
        <w:t>community</w:t>
      </w:r>
      <w:r>
        <w:rPr>
          <w:rFonts w:ascii="Cambria Math" w:hAnsi="Cambria Math" w:cs="Cambria Math"/>
        </w:rPr>
        <w:t>‑</w:t>
      </w:r>
      <w:r>
        <w:t>based</w:t>
      </w:r>
      <w:r w:rsidR="00447432">
        <w:t xml:space="preserve"> </w:t>
      </w:r>
      <w:r>
        <w:t>rental</w:t>
      </w:r>
      <w:r w:rsidR="00447432">
        <w:t xml:space="preserve"> </w:t>
      </w:r>
      <w:r>
        <w:t>accommodation</w:t>
      </w:r>
      <w:r w:rsidR="00447432">
        <w:t xml:space="preserve"> </w:t>
      </w:r>
      <w:r>
        <w:t>is</w:t>
      </w:r>
      <w:r w:rsidR="00447432">
        <w:t xml:space="preserve"> </w:t>
      </w:r>
      <w:r>
        <w:t>considered</w:t>
      </w:r>
      <w:r w:rsidR="00447432">
        <w:t xml:space="preserve"> </w:t>
      </w:r>
      <w:r>
        <w:t>essential</w:t>
      </w:r>
      <w:r w:rsidR="00447432">
        <w:t xml:space="preserve"> </w:t>
      </w:r>
      <w:r>
        <w:t>infrastructure.</w:t>
      </w:r>
      <w:r w:rsidR="00447432">
        <w:t xml:space="preserve"> </w:t>
      </w:r>
      <w:r>
        <w:t>The</w:t>
      </w:r>
      <w:r w:rsidR="00447432">
        <w:t xml:space="preserve"> </w:t>
      </w:r>
      <w:r>
        <w:t>project</w:t>
      </w:r>
      <w:r w:rsidR="00447432">
        <w:t xml:space="preserve"> </w:t>
      </w:r>
      <w:r>
        <w:t>will</w:t>
      </w:r>
      <w:r w:rsidR="00447432">
        <w:t xml:space="preserve"> </w:t>
      </w:r>
      <w:r>
        <w:t>meet</w:t>
      </w:r>
      <w:r w:rsidR="00447432">
        <w:t xml:space="preserve"> </w:t>
      </w:r>
      <w:r>
        <w:t>the</w:t>
      </w:r>
      <w:r w:rsidR="00447432">
        <w:t xml:space="preserve"> </w:t>
      </w:r>
      <w:r>
        <w:t>twin</w:t>
      </w:r>
      <w:r w:rsidR="00447432">
        <w:t xml:space="preserve"> </w:t>
      </w:r>
      <w:r>
        <w:t>objectives</w:t>
      </w:r>
      <w:r w:rsidR="00447432">
        <w:t xml:space="preserve"> </w:t>
      </w:r>
      <w:r>
        <w:t>of</w:t>
      </w:r>
      <w:r w:rsidR="00447432">
        <w:t xml:space="preserve"> </w:t>
      </w:r>
      <w:r>
        <w:t>retaining</w:t>
      </w:r>
      <w:r w:rsidR="00447432">
        <w:t xml:space="preserve"> </w:t>
      </w:r>
      <w:r>
        <w:t>ageing</w:t>
      </w:r>
      <w:r w:rsidR="00447432">
        <w:t xml:space="preserve"> </w:t>
      </w:r>
      <w:r>
        <w:t>residents</w:t>
      </w:r>
      <w:r w:rsidR="00447432">
        <w:t xml:space="preserve"> </w:t>
      </w:r>
      <w:r>
        <w:t>in</w:t>
      </w:r>
      <w:r w:rsidR="00447432">
        <w:t xml:space="preserve"> </w:t>
      </w:r>
      <w:r>
        <w:t>the</w:t>
      </w:r>
      <w:r w:rsidR="00447432">
        <w:t xml:space="preserve"> </w:t>
      </w:r>
      <w:r>
        <w:t>town</w:t>
      </w:r>
      <w:r w:rsidR="00447432">
        <w:t xml:space="preserve"> </w:t>
      </w:r>
      <w:r>
        <w:t>and</w:t>
      </w:r>
      <w:r w:rsidR="00447432">
        <w:t xml:space="preserve"> </w:t>
      </w:r>
      <w:r>
        <w:t>freeing</w:t>
      </w:r>
      <w:r>
        <w:rPr>
          <w:rFonts w:ascii="Cambria Math" w:hAnsi="Cambria Math" w:cs="Cambria Math"/>
        </w:rPr>
        <w:t>‑</w:t>
      </w:r>
      <w:r>
        <w:t>up</w:t>
      </w:r>
      <w:r w:rsidR="00447432">
        <w:t xml:space="preserve"> </w:t>
      </w:r>
      <w:r>
        <w:t>existing</w:t>
      </w:r>
      <w:r w:rsidR="00447432">
        <w:t xml:space="preserve"> </w:t>
      </w:r>
      <w:r>
        <w:t>larger</w:t>
      </w:r>
      <w:r w:rsidR="00447432">
        <w:t xml:space="preserve"> </w:t>
      </w:r>
      <w:r>
        <w:t>dwellings</w:t>
      </w:r>
      <w:r w:rsidR="00447432">
        <w:t xml:space="preserve"> </w:t>
      </w:r>
      <w:r>
        <w:t>for</w:t>
      </w:r>
      <w:r w:rsidR="00447432">
        <w:t xml:space="preserve"> </w:t>
      </w:r>
      <w:r>
        <w:t>rental</w:t>
      </w:r>
      <w:r w:rsidR="00447432">
        <w:t xml:space="preserve"> </w:t>
      </w:r>
      <w:r>
        <w:t>or</w:t>
      </w:r>
      <w:r w:rsidR="00447432">
        <w:t xml:space="preserve"> </w:t>
      </w:r>
      <w:r>
        <w:t>sale</w:t>
      </w:r>
      <w:r w:rsidR="00447432">
        <w:t xml:space="preserve"> </w:t>
      </w:r>
      <w:r>
        <w:t>to</w:t>
      </w:r>
      <w:r w:rsidR="00447432">
        <w:t xml:space="preserve"> </w:t>
      </w:r>
      <w:r>
        <w:t>new</w:t>
      </w:r>
      <w:r w:rsidR="00447432">
        <w:t xml:space="preserve"> </w:t>
      </w:r>
      <w:r>
        <w:t>residents.</w:t>
      </w:r>
    </w:p>
    <w:p w14:paraId="0A9173FC" w14:textId="5259DD21" w:rsidR="00000000" w:rsidRDefault="00000000" w:rsidP="00601845">
      <w:pPr>
        <w:pStyle w:val="BoldHeading"/>
      </w:pPr>
      <w:r>
        <w:t>Hamilton</w:t>
      </w:r>
      <w:r w:rsidR="00447432">
        <w:t xml:space="preserve"> </w:t>
      </w:r>
      <w:r>
        <w:t>Street</w:t>
      </w:r>
      <w:r w:rsidR="00447432">
        <w:t xml:space="preserve"> </w:t>
      </w:r>
      <w:r>
        <w:t>Pedestrian</w:t>
      </w:r>
      <w:r w:rsidR="00447432">
        <w:t xml:space="preserve"> </w:t>
      </w:r>
      <w:r>
        <w:t>Bridge,</w:t>
      </w:r>
      <w:r w:rsidR="00447432">
        <w:t xml:space="preserve"> </w:t>
      </w:r>
      <w:r>
        <w:t>Horsham</w:t>
      </w:r>
    </w:p>
    <w:p w14:paraId="091B390B" w14:textId="00BDEE78" w:rsidR="00000000" w:rsidRDefault="00000000" w:rsidP="00674539">
      <w:r>
        <w:t>The</w:t>
      </w:r>
      <w:r w:rsidR="00447432">
        <w:t xml:space="preserve"> </w:t>
      </w:r>
      <w:r>
        <w:t>project</w:t>
      </w:r>
      <w:r w:rsidR="00447432">
        <w:t xml:space="preserve"> </w:t>
      </w:r>
      <w:r>
        <w:t>will</w:t>
      </w:r>
      <w:r w:rsidR="00447432">
        <w:t xml:space="preserve"> </w:t>
      </w:r>
      <w:r>
        <w:t>see</w:t>
      </w:r>
      <w:r w:rsidR="00447432">
        <w:t xml:space="preserve"> </w:t>
      </w:r>
      <w:r>
        <w:t>the</w:t>
      </w:r>
      <w:r w:rsidR="00447432">
        <w:t xml:space="preserve"> </w:t>
      </w:r>
      <w:r>
        <w:t>construction</w:t>
      </w:r>
      <w:r w:rsidR="00447432">
        <w:t xml:space="preserve"> </w:t>
      </w:r>
      <w:r>
        <w:t>of</w:t>
      </w:r>
      <w:r w:rsidR="00447432">
        <w:t xml:space="preserve"> </w:t>
      </w:r>
      <w:r>
        <w:t>an</w:t>
      </w:r>
      <w:r w:rsidR="00447432">
        <w:t xml:space="preserve"> </w:t>
      </w:r>
      <w:r>
        <w:t>accessible</w:t>
      </w:r>
      <w:r w:rsidR="00447432">
        <w:t xml:space="preserve"> </w:t>
      </w:r>
      <w:r>
        <w:t>pedestrian</w:t>
      </w:r>
      <w:r w:rsidR="00447432">
        <w:t xml:space="preserve"> </w:t>
      </w:r>
      <w:r>
        <w:t>and</w:t>
      </w:r>
      <w:r w:rsidR="00447432">
        <w:t xml:space="preserve"> </w:t>
      </w:r>
      <w:r>
        <w:t>cycling</w:t>
      </w:r>
      <w:r w:rsidR="00447432">
        <w:t xml:space="preserve"> </w:t>
      </w:r>
      <w:r>
        <w:t>bridge</w:t>
      </w:r>
      <w:r w:rsidR="00447432">
        <w:t xml:space="preserve"> </w:t>
      </w:r>
      <w:r>
        <w:t>across</w:t>
      </w:r>
      <w:r w:rsidR="00447432">
        <w:t xml:space="preserve"> </w:t>
      </w:r>
      <w:r>
        <w:t>the</w:t>
      </w:r>
      <w:r w:rsidR="00447432">
        <w:t xml:space="preserve"> </w:t>
      </w:r>
      <w:r>
        <w:t>Wimmera</w:t>
      </w:r>
      <w:r w:rsidR="00447432">
        <w:t xml:space="preserve"> </w:t>
      </w:r>
      <w:r>
        <w:t>River</w:t>
      </w:r>
      <w:r w:rsidR="00447432">
        <w:t xml:space="preserve"> </w:t>
      </w:r>
      <w:r>
        <w:t>in</w:t>
      </w:r>
      <w:r w:rsidR="00447432">
        <w:rPr>
          <w:rFonts w:ascii="Cambria" w:hAnsi="Cambria" w:cs="Cambria"/>
        </w:rPr>
        <w:t xml:space="preserve"> </w:t>
      </w:r>
      <w:r>
        <w:t>central</w:t>
      </w:r>
      <w:r w:rsidR="00447432">
        <w:t xml:space="preserve"> </w:t>
      </w:r>
      <w:r>
        <w:t>Horsham,</w:t>
      </w:r>
      <w:r w:rsidR="00447432">
        <w:t xml:space="preserve"> </w:t>
      </w:r>
      <w:r>
        <w:t>at</w:t>
      </w:r>
      <w:r w:rsidR="00447432">
        <w:t xml:space="preserve"> </w:t>
      </w:r>
      <w:r>
        <w:t>the</w:t>
      </w:r>
      <w:r w:rsidR="00447432">
        <w:t xml:space="preserve"> </w:t>
      </w:r>
      <w:r>
        <w:t>extension</w:t>
      </w:r>
      <w:r w:rsidR="00447432">
        <w:t xml:space="preserve"> </w:t>
      </w:r>
      <w:r>
        <w:t>of</w:t>
      </w:r>
      <w:r w:rsidR="00447432">
        <w:t xml:space="preserve"> </w:t>
      </w:r>
      <w:r>
        <w:t>Hamilton</w:t>
      </w:r>
      <w:r w:rsidR="00447432">
        <w:t xml:space="preserve"> </w:t>
      </w:r>
      <w:r>
        <w:t>Street.</w:t>
      </w:r>
      <w:r w:rsidR="00447432">
        <w:t xml:space="preserve"> </w:t>
      </w:r>
      <w:r>
        <w:t>This</w:t>
      </w:r>
      <w:r w:rsidR="00447432">
        <w:t xml:space="preserve"> </w:t>
      </w:r>
      <w:r>
        <w:t>will</w:t>
      </w:r>
      <w:r w:rsidR="00447432">
        <w:t xml:space="preserve"> </w:t>
      </w:r>
      <w:r>
        <w:t>link</w:t>
      </w:r>
      <w:r w:rsidR="00447432">
        <w:t xml:space="preserve"> </w:t>
      </w:r>
      <w:r>
        <w:t>the</w:t>
      </w:r>
      <w:r w:rsidR="00447432">
        <w:t xml:space="preserve"> </w:t>
      </w:r>
      <w:r>
        <w:t>newly</w:t>
      </w:r>
      <w:r w:rsidR="00447432">
        <w:t xml:space="preserve"> </w:t>
      </w:r>
      <w:r>
        <w:t>developed</w:t>
      </w:r>
      <w:r w:rsidR="00447432">
        <w:t xml:space="preserve"> </w:t>
      </w:r>
      <w:r>
        <w:t>residential</w:t>
      </w:r>
      <w:r w:rsidR="00447432">
        <w:t xml:space="preserve"> </w:t>
      </w:r>
      <w:r>
        <w:t>areas</w:t>
      </w:r>
      <w:r w:rsidR="00447432">
        <w:t xml:space="preserve"> </w:t>
      </w:r>
      <w:r>
        <w:t>on</w:t>
      </w:r>
      <w:r w:rsidR="00447432">
        <w:t xml:space="preserve"> </w:t>
      </w:r>
      <w:r>
        <w:t>the</w:t>
      </w:r>
      <w:r w:rsidR="00447432">
        <w:t xml:space="preserve"> </w:t>
      </w:r>
      <w:proofErr w:type="gramStart"/>
      <w:r>
        <w:t>south</w:t>
      </w:r>
      <w:r w:rsidR="00447432">
        <w:t xml:space="preserve"> </w:t>
      </w:r>
      <w:r>
        <w:t>east</w:t>
      </w:r>
      <w:proofErr w:type="gramEnd"/>
      <w:r w:rsidR="00447432">
        <w:t xml:space="preserve"> </w:t>
      </w:r>
      <w:r>
        <w:t>side</w:t>
      </w:r>
      <w:r w:rsidR="00447432">
        <w:t xml:space="preserve"> </w:t>
      </w:r>
      <w:r>
        <w:t>of</w:t>
      </w:r>
      <w:r w:rsidR="00447432">
        <w:t xml:space="preserve"> </w:t>
      </w:r>
      <w:r>
        <w:t>Horsham</w:t>
      </w:r>
      <w:r w:rsidR="00447432">
        <w:t xml:space="preserve"> </w:t>
      </w:r>
      <w:r>
        <w:t>with</w:t>
      </w:r>
      <w:r w:rsidR="00447432">
        <w:t xml:space="preserve"> </w:t>
      </w:r>
      <w:r>
        <w:t>Horsham’s</w:t>
      </w:r>
      <w:r w:rsidR="00447432">
        <w:t xml:space="preserve"> </w:t>
      </w:r>
      <w:r>
        <w:t>central</w:t>
      </w:r>
      <w:r w:rsidR="00447432">
        <w:t xml:space="preserve"> </w:t>
      </w:r>
      <w:r>
        <w:t>business</w:t>
      </w:r>
      <w:r w:rsidR="00447432">
        <w:t xml:space="preserve"> </w:t>
      </w:r>
      <w:r>
        <w:t>activity</w:t>
      </w:r>
      <w:r w:rsidR="00447432">
        <w:t xml:space="preserve"> </w:t>
      </w:r>
      <w:r>
        <w:t>district,</w:t>
      </w:r>
      <w:r w:rsidR="00447432">
        <w:t xml:space="preserve"> </w:t>
      </w:r>
      <w:r>
        <w:t>schools</w:t>
      </w:r>
      <w:r w:rsidR="00447432">
        <w:t xml:space="preserve"> </w:t>
      </w:r>
      <w:r>
        <w:t>and</w:t>
      </w:r>
      <w:r w:rsidR="00447432">
        <w:t xml:space="preserve"> </w:t>
      </w:r>
      <w:r>
        <w:t>the</w:t>
      </w:r>
      <w:r w:rsidR="00447432">
        <w:t xml:space="preserve"> </w:t>
      </w:r>
      <w:r>
        <w:t>major</w:t>
      </w:r>
      <w:r w:rsidR="00447432">
        <w:t xml:space="preserve"> </w:t>
      </w:r>
      <w:r>
        <w:t>health</w:t>
      </w:r>
      <w:r w:rsidR="00447432">
        <w:t xml:space="preserve"> </w:t>
      </w:r>
      <w:r>
        <w:t>precinct.</w:t>
      </w:r>
      <w:r w:rsidR="00447432">
        <w:t xml:space="preserve"> </w:t>
      </w:r>
      <w:r>
        <w:t>This</w:t>
      </w:r>
      <w:r w:rsidR="00447432">
        <w:t xml:space="preserve"> </w:t>
      </w:r>
      <w:r>
        <w:t>project</w:t>
      </w:r>
      <w:r w:rsidR="00447432">
        <w:t xml:space="preserve"> </w:t>
      </w:r>
      <w:r>
        <w:t>will</w:t>
      </w:r>
      <w:r w:rsidR="00447432">
        <w:t xml:space="preserve"> </w:t>
      </w:r>
      <w:r>
        <w:t>provide</w:t>
      </w:r>
      <w:r w:rsidR="00447432">
        <w:t xml:space="preserve"> </w:t>
      </w:r>
      <w:r>
        <w:t>improved</w:t>
      </w:r>
      <w:r w:rsidR="00447432">
        <w:t xml:space="preserve"> </w:t>
      </w:r>
      <w:r>
        <w:t>economic,</w:t>
      </w:r>
      <w:r w:rsidR="00447432">
        <w:t xml:space="preserve"> </w:t>
      </w:r>
      <w:r>
        <w:t>safety,</w:t>
      </w:r>
      <w:r w:rsidR="00447432">
        <w:t xml:space="preserve"> </w:t>
      </w:r>
      <w:r>
        <w:t>recreational</w:t>
      </w:r>
      <w:r w:rsidR="00447432">
        <w:t xml:space="preserve"> </w:t>
      </w:r>
      <w:r>
        <w:t>and</w:t>
      </w:r>
      <w:r w:rsidR="00447432">
        <w:t xml:space="preserve"> </w:t>
      </w:r>
      <w:r>
        <w:t>liveability</w:t>
      </w:r>
      <w:r w:rsidR="00447432">
        <w:t xml:space="preserve"> </w:t>
      </w:r>
      <w:r>
        <w:t>outcomes.</w:t>
      </w:r>
    </w:p>
    <w:p w14:paraId="58322BDB" w14:textId="393AC7FD" w:rsidR="00000000" w:rsidRDefault="00000000" w:rsidP="00601845">
      <w:pPr>
        <w:pStyle w:val="BoldHeading"/>
      </w:pPr>
      <w:r>
        <w:t>Rainbow</w:t>
      </w:r>
      <w:r w:rsidR="00447432">
        <w:t xml:space="preserve"> </w:t>
      </w:r>
      <w:r>
        <w:t>Rises</w:t>
      </w:r>
      <w:r w:rsidR="00447432">
        <w:t xml:space="preserve"> </w:t>
      </w:r>
      <w:r>
        <w:t>Events</w:t>
      </w:r>
      <w:r w:rsidR="00447432">
        <w:t xml:space="preserve"> </w:t>
      </w:r>
      <w:r>
        <w:t>Centre</w:t>
      </w:r>
      <w:r w:rsidR="00447432">
        <w:t xml:space="preserve"> </w:t>
      </w:r>
      <w:r>
        <w:t>infrastructure</w:t>
      </w:r>
      <w:r w:rsidR="00447432">
        <w:t xml:space="preserve"> </w:t>
      </w:r>
      <w:r>
        <w:t>development</w:t>
      </w:r>
      <w:r w:rsidR="00447432">
        <w:t xml:space="preserve"> </w:t>
      </w:r>
      <w:r>
        <w:t>in</w:t>
      </w:r>
      <w:r w:rsidR="00447432">
        <w:t xml:space="preserve"> </w:t>
      </w:r>
      <w:r>
        <w:t>Hindmarsh</w:t>
      </w:r>
    </w:p>
    <w:p w14:paraId="17C94C59" w14:textId="078B6375" w:rsidR="00000000" w:rsidRDefault="00000000" w:rsidP="00674539">
      <w:r>
        <w:t>The</w:t>
      </w:r>
      <w:r w:rsidR="00447432">
        <w:t xml:space="preserve"> </w:t>
      </w:r>
      <w:r>
        <w:t>Rainbow</w:t>
      </w:r>
      <w:r w:rsidR="00447432">
        <w:t xml:space="preserve"> </w:t>
      </w:r>
      <w:r>
        <w:t>Rises</w:t>
      </w:r>
      <w:r w:rsidR="00447432">
        <w:t xml:space="preserve"> </w:t>
      </w:r>
      <w:r>
        <w:t>Events</w:t>
      </w:r>
      <w:r w:rsidR="00447432">
        <w:t xml:space="preserve"> </w:t>
      </w:r>
      <w:r>
        <w:t>Centre</w:t>
      </w:r>
      <w:r w:rsidR="00447432">
        <w:t xml:space="preserve"> </w:t>
      </w:r>
      <w:r>
        <w:t>project</w:t>
      </w:r>
      <w:r w:rsidR="00447432">
        <w:t xml:space="preserve"> </w:t>
      </w:r>
      <w:r>
        <w:t>is</w:t>
      </w:r>
      <w:r w:rsidR="00447432">
        <w:t xml:space="preserve"> </w:t>
      </w:r>
      <w:r>
        <w:t>the</w:t>
      </w:r>
      <w:r w:rsidR="00447432">
        <w:t xml:space="preserve"> </w:t>
      </w:r>
      <w:r>
        <w:t>establishment</w:t>
      </w:r>
      <w:r w:rsidR="00447432">
        <w:t xml:space="preserve"> </w:t>
      </w:r>
      <w:r>
        <w:t>of</w:t>
      </w:r>
      <w:r w:rsidR="00447432">
        <w:t xml:space="preserve"> </w:t>
      </w:r>
      <w:r>
        <w:t>the</w:t>
      </w:r>
      <w:r w:rsidR="00447432">
        <w:t xml:space="preserve"> </w:t>
      </w:r>
      <w:r>
        <w:t>site</w:t>
      </w:r>
      <w:r w:rsidR="00447432">
        <w:t xml:space="preserve"> </w:t>
      </w:r>
      <w:r>
        <w:t>as</w:t>
      </w:r>
      <w:r w:rsidR="00447432">
        <w:t xml:space="preserve"> </w:t>
      </w:r>
      <w:r>
        <w:t>a</w:t>
      </w:r>
      <w:r w:rsidR="00447432">
        <w:t xml:space="preserve"> </w:t>
      </w:r>
      <w:r>
        <w:t>premier</w:t>
      </w:r>
      <w:r w:rsidR="00447432">
        <w:t xml:space="preserve"> </w:t>
      </w:r>
      <w:r>
        <w:t>off</w:t>
      </w:r>
      <w:r>
        <w:rPr>
          <w:rFonts w:ascii="Cambria Math" w:hAnsi="Cambria Math" w:cs="Cambria Math"/>
        </w:rPr>
        <w:t>‑</w:t>
      </w:r>
      <w:r>
        <w:t>road</w:t>
      </w:r>
      <w:r w:rsidR="00447432">
        <w:t xml:space="preserve"> </w:t>
      </w:r>
      <w:r>
        <w:t>motor</w:t>
      </w:r>
      <w:r w:rsidR="00447432">
        <w:t xml:space="preserve"> </w:t>
      </w:r>
      <w:r>
        <w:t>sports</w:t>
      </w:r>
      <w:r w:rsidR="00447432">
        <w:t xml:space="preserve"> </w:t>
      </w:r>
      <w:r>
        <w:t>racing</w:t>
      </w:r>
      <w:r w:rsidR="00447432">
        <w:t xml:space="preserve"> </w:t>
      </w:r>
      <w:r>
        <w:t>venue</w:t>
      </w:r>
      <w:r w:rsidR="00447432">
        <w:t xml:space="preserve"> </w:t>
      </w:r>
      <w:r>
        <w:t>and</w:t>
      </w:r>
      <w:r w:rsidR="00447432">
        <w:t xml:space="preserve"> </w:t>
      </w:r>
      <w:r>
        <w:t>will</w:t>
      </w:r>
      <w:r w:rsidR="00447432">
        <w:t xml:space="preserve"> </w:t>
      </w:r>
      <w:r>
        <w:t>create</w:t>
      </w:r>
      <w:r w:rsidR="00447432">
        <w:t xml:space="preserve"> </w:t>
      </w:r>
      <w:r>
        <w:t>opportunities</w:t>
      </w:r>
      <w:r w:rsidR="00447432">
        <w:t xml:space="preserve"> </w:t>
      </w:r>
      <w:r>
        <w:t>for</w:t>
      </w:r>
      <w:r w:rsidR="00447432">
        <w:t xml:space="preserve"> </w:t>
      </w:r>
      <w:r>
        <w:t>additional</w:t>
      </w:r>
      <w:r w:rsidR="00447432">
        <w:t xml:space="preserve"> </w:t>
      </w:r>
      <w:r>
        <w:t>events</w:t>
      </w:r>
      <w:r w:rsidR="00447432">
        <w:t xml:space="preserve"> </w:t>
      </w:r>
      <w:r>
        <w:t>and</w:t>
      </w:r>
      <w:r w:rsidR="00447432">
        <w:t xml:space="preserve"> </w:t>
      </w:r>
      <w:r>
        <w:t>activities</w:t>
      </w:r>
      <w:r w:rsidR="00447432">
        <w:t xml:space="preserve"> </w:t>
      </w:r>
      <w:r>
        <w:t>to</w:t>
      </w:r>
      <w:r w:rsidR="00447432">
        <w:t xml:space="preserve"> </w:t>
      </w:r>
      <w:r>
        <w:t>be</w:t>
      </w:r>
      <w:r w:rsidR="00447432">
        <w:t xml:space="preserve"> </w:t>
      </w:r>
      <w:r>
        <w:t>held</w:t>
      </w:r>
      <w:r w:rsidR="00447432">
        <w:t xml:space="preserve"> </w:t>
      </w:r>
      <w:r>
        <w:t>at</w:t>
      </w:r>
      <w:r w:rsidR="00447432">
        <w:t xml:space="preserve"> </w:t>
      </w:r>
      <w:r>
        <w:t>the</w:t>
      </w:r>
      <w:r w:rsidR="00447432">
        <w:t xml:space="preserve"> </w:t>
      </w:r>
      <w:r>
        <w:t>venue.</w:t>
      </w:r>
      <w:r w:rsidR="00447432">
        <w:t xml:space="preserve"> </w:t>
      </w:r>
      <w:r>
        <w:t>The</w:t>
      </w:r>
      <w:r w:rsidR="00447432">
        <w:t xml:space="preserve"> </w:t>
      </w:r>
      <w:r>
        <w:t>construction</w:t>
      </w:r>
      <w:r w:rsidR="00447432">
        <w:t xml:space="preserve"> </w:t>
      </w:r>
      <w:r>
        <w:t>of</w:t>
      </w:r>
      <w:r w:rsidR="00447432">
        <w:t xml:space="preserve"> </w:t>
      </w:r>
      <w:r>
        <w:t>permanent</w:t>
      </w:r>
      <w:r w:rsidR="00447432">
        <w:t xml:space="preserve"> </w:t>
      </w:r>
      <w:r>
        <w:t>and</w:t>
      </w:r>
      <w:r w:rsidR="00447432">
        <w:t xml:space="preserve"> </w:t>
      </w:r>
      <w:r>
        <w:t>essential</w:t>
      </w:r>
      <w:r w:rsidR="00447432">
        <w:t xml:space="preserve"> </w:t>
      </w:r>
      <w:r>
        <w:t>infrastructure</w:t>
      </w:r>
      <w:r w:rsidR="00447432">
        <w:t xml:space="preserve"> </w:t>
      </w:r>
      <w:r>
        <w:t>will</w:t>
      </w:r>
      <w:r w:rsidR="00447432">
        <w:t xml:space="preserve"> </w:t>
      </w:r>
      <w:r>
        <w:t>bring</w:t>
      </w:r>
      <w:r w:rsidR="00447432">
        <w:t xml:space="preserve"> </w:t>
      </w:r>
      <w:r>
        <w:t>the</w:t>
      </w:r>
      <w:r w:rsidR="00447432">
        <w:t xml:space="preserve"> </w:t>
      </w:r>
      <w:r>
        <w:t>venue</w:t>
      </w:r>
      <w:r w:rsidR="00447432">
        <w:t xml:space="preserve"> </w:t>
      </w:r>
      <w:r>
        <w:t>to</w:t>
      </w:r>
      <w:r w:rsidR="00447432">
        <w:t xml:space="preserve"> </w:t>
      </w:r>
      <w:r>
        <w:t>an</w:t>
      </w:r>
      <w:r w:rsidR="00447432">
        <w:t xml:space="preserve"> </w:t>
      </w:r>
      <w:r>
        <w:t>appropriate</w:t>
      </w:r>
      <w:r w:rsidR="00447432">
        <w:t xml:space="preserve"> </w:t>
      </w:r>
      <w:r>
        <w:t>standard</w:t>
      </w:r>
      <w:r w:rsidR="00447432">
        <w:t xml:space="preserve"> </w:t>
      </w:r>
      <w:r>
        <w:t>for</w:t>
      </w:r>
      <w:r w:rsidR="00447432">
        <w:t xml:space="preserve"> </w:t>
      </w:r>
      <w:r>
        <w:t>participants,</w:t>
      </w:r>
      <w:r w:rsidR="00447432">
        <w:t xml:space="preserve"> </w:t>
      </w:r>
      <w:r>
        <w:t>crews,</w:t>
      </w:r>
      <w:r w:rsidR="00447432">
        <w:t xml:space="preserve"> </w:t>
      </w:r>
      <w:r>
        <w:t>officials,</w:t>
      </w:r>
      <w:r w:rsidR="00447432">
        <w:t xml:space="preserve"> </w:t>
      </w:r>
      <w:proofErr w:type="gramStart"/>
      <w:r>
        <w:t>volunteers</w:t>
      </w:r>
      <w:proofErr w:type="gramEnd"/>
      <w:r w:rsidR="00447432">
        <w:t xml:space="preserve"> </w:t>
      </w:r>
      <w:r>
        <w:t>and</w:t>
      </w:r>
      <w:r w:rsidR="00447432">
        <w:t xml:space="preserve"> </w:t>
      </w:r>
      <w:r>
        <w:t>spectators.</w:t>
      </w:r>
      <w:r w:rsidR="00447432">
        <w:t xml:space="preserve"> </w:t>
      </w:r>
    </w:p>
    <w:p w14:paraId="2082B95E" w14:textId="6A019D5B" w:rsidR="00000000" w:rsidRDefault="00000000" w:rsidP="00674539">
      <w:r>
        <w:t>The</w:t>
      </w:r>
      <w:r w:rsidR="00447432">
        <w:t xml:space="preserve"> </w:t>
      </w:r>
      <w:r>
        <w:t>improved</w:t>
      </w:r>
      <w:r w:rsidR="00447432">
        <w:t xml:space="preserve"> </w:t>
      </w:r>
      <w:r>
        <w:t>infrastructure</w:t>
      </w:r>
      <w:r w:rsidR="00447432">
        <w:t xml:space="preserve"> </w:t>
      </w:r>
      <w:r>
        <w:t>includes</w:t>
      </w:r>
      <w:r w:rsidR="00447432">
        <w:t xml:space="preserve"> </w:t>
      </w:r>
      <w:r>
        <w:t>the</w:t>
      </w:r>
      <w:r w:rsidR="00447432">
        <w:t xml:space="preserve"> </w:t>
      </w:r>
      <w:r>
        <w:t>construction</w:t>
      </w:r>
      <w:r w:rsidR="00447432">
        <w:t xml:space="preserve"> </w:t>
      </w:r>
      <w:r>
        <w:t>of</w:t>
      </w:r>
      <w:r w:rsidR="00447432">
        <w:rPr>
          <w:rFonts w:ascii="Cambria" w:hAnsi="Cambria" w:cs="Cambria"/>
        </w:rPr>
        <w:t xml:space="preserve"> </w:t>
      </w:r>
      <w:r>
        <w:t>permanent</w:t>
      </w:r>
      <w:r w:rsidR="00447432">
        <w:t xml:space="preserve"> </w:t>
      </w:r>
      <w:r>
        <w:t>and</w:t>
      </w:r>
      <w:r w:rsidR="00447432">
        <w:t xml:space="preserve"> </w:t>
      </w:r>
      <w:r>
        <w:t>secure</w:t>
      </w:r>
      <w:r w:rsidR="00447432">
        <w:t xml:space="preserve"> </w:t>
      </w:r>
      <w:r>
        <w:t>under</w:t>
      </w:r>
      <w:r w:rsidR="00447432">
        <w:t xml:space="preserve"> </w:t>
      </w:r>
      <w:r>
        <w:t>cover</w:t>
      </w:r>
      <w:r w:rsidR="00447432">
        <w:t xml:space="preserve"> </w:t>
      </w:r>
      <w:r>
        <w:t>facilities</w:t>
      </w:r>
      <w:r w:rsidR="00447432">
        <w:t xml:space="preserve"> </w:t>
      </w:r>
      <w:r>
        <w:t>for</w:t>
      </w:r>
      <w:r w:rsidR="00447432">
        <w:t xml:space="preserve"> </w:t>
      </w:r>
      <w:r>
        <w:t>catering</w:t>
      </w:r>
      <w:r w:rsidR="00447432">
        <w:t xml:space="preserve"> </w:t>
      </w:r>
      <w:r>
        <w:t>services,</w:t>
      </w:r>
      <w:r w:rsidR="00447432">
        <w:t xml:space="preserve"> </w:t>
      </w:r>
      <w:r>
        <w:t>event</w:t>
      </w:r>
      <w:r w:rsidR="00447432">
        <w:t xml:space="preserve"> </w:t>
      </w:r>
      <w:r>
        <w:t>management,</w:t>
      </w:r>
      <w:r w:rsidR="00447432">
        <w:t xml:space="preserve"> </w:t>
      </w:r>
      <w:r>
        <w:t>crew</w:t>
      </w:r>
      <w:r w:rsidR="00447432">
        <w:t xml:space="preserve"> </w:t>
      </w:r>
      <w:r>
        <w:t>briefings,</w:t>
      </w:r>
      <w:r w:rsidR="00447432">
        <w:t xml:space="preserve"> </w:t>
      </w:r>
      <w:r>
        <w:t>vehicle</w:t>
      </w:r>
      <w:r w:rsidR="00447432">
        <w:t xml:space="preserve"> </w:t>
      </w:r>
      <w:r>
        <w:t>repairs,</w:t>
      </w:r>
      <w:r w:rsidR="00447432">
        <w:t xml:space="preserve"> </w:t>
      </w:r>
      <w:r>
        <w:t>equipment</w:t>
      </w:r>
      <w:r w:rsidR="00447432">
        <w:t xml:space="preserve"> </w:t>
      </w:r>
      <w:r>
        <w:t>storage,</w:t>
      </w:r>
      <w:r w:rsidR="00447432">
        <w:t xml:space="preserve"> </w:t>
      </w:r>
      <w:r>
        <w:t>public</w:t>
      </w:r>
      <w:r w:rsidR="00447432">
        <w:t xml:space="preserve"> </w:t>
      </w:r>
      <w:r>
        <w:t>and</w:t>
      </w:r>
      <w:r w:rsidR="00447432">
        <w:t xml:space="preserve"> </w:t>
      </w:r>
      <w:r>
        <w:t>participants</w:t>
      </w:r>
      <w:r w:rsidR="00447432">
        <w:t xml:space="preserve"> </w:t>
      </w:r>
      <w:r>
        <w:t>amenities,</w:t>
      </w:r>
      <w:r w:rsidR="00447432">
        <w:t xml:space="preserve"> </w:t>
      </w:r>
      <w:r>
        <w:t>first</w:t>
      </w:r>
      <w:r w:rsidR="00447432">
        <w:t xml:space="preserve"> </w:t>
      </w:r>
      <w:r>
        <w:t>aid</w:t>
      </w:r>
      <w:r w:rsidR="00447432">
        <w:t xml:space="preserve"> </w:t>
      </w:r>
      <w:r>
        <w:t>and</w:t>
      </w:r>
      <w:r w:rsidR="00447432">
        <w:t xml:space="preserve"> </w:t>
      </w:r>
      <w:r>
        <w:t>all</w:t>
      </w:r>
      <w:r>
        <w:rPr>
          <w:rFonts w:ascii="Cambria Math" w:hAnsi="Cambria Math" w:cs="Cambria Math"/>
        </w:rPr>
        <w:t>‑</w:t>
      </w:r>
      <w:r>
        <w:t>weather</w:t>
      </w:r>
      <w:r w:rsidR="00447432">
        <w:t xml:space="preserve"> </w:t>
      </w:r>
      <w:r>
        <w:t>road</w:t>
      </w:r>
      <w:r w:rsidR="00447432">
        <w:t xml:space="preserve"> </w:t>
      </w:r>
      <w:r>
        <w:t>access.</w:t>
      </w:r>
    </w:p>
    <w:p w14:paraId="520E061E" w14:textId="3BCC998B" w:rsidR="00000000" w:rsidRDefault="00000000" w:rsidP="00601845">
      <w:pPr>
        <w:pStyle w:val="BoldHeading"/>
      </w:pPr>
      <w:r>
        <w:t>Navigators</w:t>
      </w:r>
      <w:r w:rsidR="00447432">
        <w:t xml:space="preserve"> </w:t>
      </w:r>
      <w:r>
        <w:t>Community</w:t>
      </w:r>
      <w:r w:rsidR="00447432">
        <w:t xml:space="preserve"> </w:t>
      </w:r>
      <w:r>
        <w:t>Multi</w:t>
      </w:r>
      <w:r w:rsidRPr="00601845">
        <w:rPr>
          <w:rFonts w:ascii="Cambria Math" w:hAnsi="Cambria Math" w:cs="Cambria Math"/>
        </w:rPr>
        <w:t>‑</w:t>
      </w:r>
      <w:r>
        <w:t>Purpose</w:t>
      </w:r>
      <w:r w:rsidR="00447432">
        <w:t xml:space="preserve"> </w:t>
      </w:r>
      <w:r>
        <w:t>Hub</w:t>
      </w:r>
      <w:r w:rsidR="00447432">
        <w:t xml:space="preserve"> </w:t>
      </w:r>
      <w:r>
        <w:t>in</w:t>
      </w:r>
      <w:r w:rsidR="00447432">
        <w:t xml:space="preserve"> </w:t>
      </w:r>
      <w:r>
        <w:t>Moorabool</w:t>
      </w:r>
    </w:p>
    <w:p w14:paraId="7F0D84DC" w14:textId="1046C767" w:rsidR="00000000" w:rsidRDefault="00000000" w:rsidP="00674539">
      <w:r>
        <w:t>This</w:t>
      </w:r>
      <w:r w:rsidR="00447432">
        <w:t xml:space="preserve"> </w:t>
      </w:r>
      <w:r>
        <w:t>project</w:t>
      </w:r>
      <w:r w:rsidR="00447432">
        <w:t xml:space="preserve"> </w:t>
      </w:r>
      <w:r>
        <w:t>will</w:t>
      </w:r>
      <w:r w:rsidR="00447432">
        <w:t xml:space="preserve"> </w:t>
      </w:r>
      <w:r>
        <w:t>see</w:t>
      </w:r>
      <w:r w:rsidR="00447432">
        <w:t xml:space="preserve"> </w:t>
      </w:r>
      <w:r>
        <w:t>the</w:t>
      </w:r>
      <w:r w:rsidR="00447432">
        <w:t xml:space="preserve"> </w:t>
      </w:r>
      <w:r>
        <w:t>existing</w:t>
      </w:r>
      <w:r w:rsidR="00447432">
        <w:t xml:space="preserve"> </w:t>
      </w:r>
      <w:r>
        <w:t>clubrooms</w:t>
      </w:r>
      <w:r w:rsidR="00447432">
        <w:t xml:space="preserve"> </w:t>
      </w:r>
      <w:r>
        <w:t>and</w:t>
      </w:r>
      <w:r w:rsidR="00447432">
        <w:t xml:space="preserve"> </w:t>
      </w:r>
      <w:r>
        <w:t>public</w:t>
      </w:r>
      <w:r w:rsidR="00447432">
        <w:t xml:space="preserve"> </w:t>
      </w:r>
      <w:r>
        <w:t>toilet</w:t>
      </w:r>
      <w:r w:rsidR="00447432">
        <w:t xml:space="preserve"> </w:t>
      </w:r>
      <w:r>
        <w:t>building</w:t>
      </w:r>
      <w:r w:rsidR="00447432">
        <w:t xml:space="preserve"> </w:t>
      </w:r>
      <w:r>
        <w:t>demolished</w:t>
      </w:r>
      <w:r w:rsidR="00447432">
        <w:t xml:space="preserve"> </w:t>
      </w:r>
      <w:r>
        <w:t>and</w:t>
      </w:r>
      <w:r w:rsidR="00447432">
        <w:t xml:space="preserve"> </w:t>
      </w:r>
      <w:r>
        <w:t>the</w:t>
      </w:r>
      <w:r w:rsidR="00447432">
        <w:t xml:space="preserve"> </w:t>
      </w:r>
      <w:r>
        <w:t>construction</w:t>
      </w:r>
      <w:r w:rsidR="00447432">
        <w:t xml:space="preserve"> </w:t>
      </w:r>
      <w:r>
        <w:t>of</w:t>
      </w:r>
      <w:r w:rsidR="00447432">
        <w:t xml:space="preserve"> </w:t>
      </w:r>
      <w:r>
        <w:t>a</w:t>
      </w:r>
      <w:r w:rsidR="00447432">
        <w:t xml:space="preserve"> </w:t>
      </w:r>
      <w:r>
        <w:t>multi</w:t>
      </w:r>
      <w:r>
        <w:rPr>
          <w:rFonts w:ascii="Cambria Math" w:hAnsi="Cambria Math" w:cs="Cambria Math"/>
        </w:rPr>
        <w:t>‑</w:t>
      </w:r>
      <w:r>
        <w:t>use</w:t>
      </w:r>
      <w:r w:rsidR="00447432">
        <w:t xml:space="preserve"> </w:t>
      </w:r>
      <w:r>
        <w:t>community</w:t>
      </w:r>
      <w:r w:rsidR="00447432">
        <w:t xml:space="preserve"> </w:t>
      </w:r>
      <w:r>
        <w:t>building.</w:t>
      </w:r>
      <w:r w:rsidR="00447432">
        <w:t xml:space="preserve"> </w:t>
      </w:r>
      <w:r>
        <w:t>The</w:t>
      </w:r>
      <w:r w:rsidR="00447432">
        <w:t xml:space="preserve"> </w:t>
      </w:r>
      <w:r>
        <w:t>new</w:t>
      </w:r>
      <w:r w:rsidR="00447432">
        <w:t xml:space="preserve"> </w:t>
      </w:r>
      <w:r>
        <w:t>building</w:t>
      </w:r>
      <w:r w:rsidR="00447432">
        <w:t xml:space="preserve"> </w:t>
      </w:r>
      <w:r>
        <w:t>will</w:t>
      </w:r>
      <w:r w:rsidR="00447432">
        <w:t xml:space="preserve"> </w:t>
      </w:r>
      <w:r>
        <w:t>include</w:t>
      </w:r>
      <w:r w:rsidR="00447432">
        <w:t xml:space="preserve"> </w:t>
      </w:r>
      <w:r>
        <w:t>an</w:t>
      </w:r>
      <w:r w:rsidR="00447432">
        <w:t xml:space="preserve"> </w:t>
      </w:r>
      <w:r>
        <w:t>open</w:t>
      </w:r>
      <w:r w:rsidR="00447432">
        <w:t xml:space="preserve"> </w:t>
      </w:r>
      <w:r>
        <w:t>meeting</w:t>
      </w:r>
      <w:r w:rsidR="00447432">
        <w:t xml:space="preserve"> </w:t>
      </w:r>
      <w:r>
        <w:t>space,</w:t>
      </w:r>
      <w:r w:rsidR="00447432">
        <w:t xml:space="preserve"> </w:t>
      </w:r>
      <w:r>
        <w:t>internal</w:t>
      </w:r>
      <w:r w:rsidR="00447432">
        <w:t xml:space="preserve"> </w:t>
      </w:r>
      <w:r>
        <w:t>and</w:t>
      </w:r>
      <w:r w:rsidR="00447432">
        <w:t xml:space="preserve"> </w:t>
      </w:r>
      <w:r>
        <w:t>external</w:t>
      </w:r>
      <w:r w:rsidR="00447432">
        <w:t xml:space="preserve"> </w:t>
      </w:r>
      <w:r>
        <w:t>storage</w:t>
      </w:r>
      <w:r w:rsidR="00447432">
        <w:t xml:space="preserve"> </w:t>
      </w:r>
      <w:r>
        <w:t>rooms,</w:t>
      </w:r>
      <w:r w:rsidR="00447432">
        <w:t xml:space="preserve"> </w:t>
      </w:r>
      <w:r>
        <w:t>kitchen,</w:t>
      </w:r>
      <w:r w:rsidR="00447432">
        <w:t xml:space="preserve"> </w:t>
      </w:r>
      <w:r>
        <w:t>clubrooms,</w:t>
      </w:r>
      <w:r w:rsidR="00447432">
        <w:t xml:space="preserve"> </w:t>
      </w:r>
      <w:r>
        <w:t>viewing</w:t>
      </w:r>
      <w:r w:rsidR="00447432">
        <w:t xml:space="preserve"> </w:t>
      </w:r>
      <w:r>
        <w:t>area,</w:t>
      </w:r>
      <w:r w:rsidR="00447432">
        <w:t xml:space="preserve"> </w:t>
      </w:r>
      <w:r>
        <w:t>accessible</w:t>
      </w:r>
      <w:r w:rsidR="00447432">
        <w:t xml:space="preserve"> </w:t>
      </w:r>
      <w:r>
        <w:t>amenities,</w:t>
      </w:r>
      <w:r w:rsidR="00447432">
        <w:t xml:space="preserve"> </w:t>
      </w:r>
      <w:proofErr w:type="gramStart"/>
      <w:r>
        <w:t>pathways</w:t>
      </w:r>
      <w:proofErr w:type="gramEnd"/>
      <w:r w:rsidR="00447432">
        <w:t xml:space="preserve"> </w:t>
      </w:r>
      <w:r>
        <w:t>and</w:t>
      </w:r>
      <w:r w:rsidR="00447432">
        <w:t xml:space="preserve"> </w:t>
      </w:r>
      <w:r>
        <w:t>landscaping.</w:t>
      </w:r>
      <w:r w:rsidR="00447432">
        <w:t xml:space="preserve"> </w:t>
      </w:r>
    </w:p>
    <w:p w14:paraId="44AEF591" w14:textId="1B24C2A0" w:rsidR="00000000" w:rsidRDefault="00000000" w:rsidP="00601845">
      <w:pPr>
        <w:pStyle w:val="BoldHeading"/>
      </w:pPr>
      <w:r>
        <w:t>Grampians</w:t>
      </w:r>
      <w:r w:rsidR="00447432">
        <w:t xml:space="preserve"> </w:t>
      </w:r>
      <w:r>
        <w:t>Energy</w:t>
      </w:r>
      <w:r w:rsidR="00447432">
        <w:t xml:space="preserve"> </w:t>
      </w:r>
      <w:r>
        <w:t>Project</w:t>
      </w:r>
    </w:p>
    <w:p w14:paraId="070F8915" w14:textId="2313E26F" w:rsidR="00000000" w:rsidRDefault="00000000" w:rsidP="00674539">
      <w:r>
        <w:t>The</w:t>
      </w:r>
      <w:r w:rsidR="00447432">
        <w:t xml:space="preserve"> </w:t>
      </w:r>
      <w:r>
        <w:t>RDA</w:t>
      </w:r>
      <w:r w:rsidR="00447432">
        <w:t xml:space="preserve"> </w:t>
      </w:r>
      <w:r>
        <w:t>Grampians</w:t>
      </w:r>
      <w:r w:rsidR="00447432">
        <w:t xml:space="preserve"> </w:t>
      </w:r>
      <w:r>
        <w:t>Committee</w:t>
      </w:r>
      <w:r w:rsidR="00447432">
        <w:t xml:space="preserve"> </w:t>
      </w:r>
      <w:r>
        <w:t>is</w:t>
      </w:r>
      <w:r w:rsidR="00447432">
        <w:t xml:space="preserve"> </w:t>
      </w:r>
      <w:r>
        <w:t>leading</w:t>
      </w:r>
      <w:r w:rsidR="00447432">
        <w:t xml:space="preserve"> </w:t>
      </w:r>
      <w:r>
        <w:t>the</w:t>
      </w:r>
      <w:r w:rsidR="00447432">
        <w:t xml:space="preserve"> </w:t>
      </w:r>
      <w:r>
        <w:t>Grampians</w:t>
      </w:r>
      <w:r w:rsidR="00447432">
        <w:t xml:space="preserve"> </w:t>
      </w:r>
      <w:r>
        <w:t>Energy</w:t>
      </w:r>
      <w:r w:rsidR="00447432">
        <w:t xml:space="preserve"> </w:t>
      </w:r>
      <w:r>
        <w:t>Project.</w:t>
      </w:r>
      <w:r w:rsidR="00447432">
        <w:t xml:space="preserve"> </w:t>
      </w:r>
      <w:r>
        <w:t>Phase</w:t>
      </w:r>
      <w:r w:rsidR="00447432">
        <w:t xml:space="preserve"> </w:t>
      </w:r>
      <w:r>
        <w:t>1</w:t>
      </w:r>
      <w:r w:rsidR="00447432">
        <w:t xml:space="preserve"> </w:t>
      </w:r>
      <w:r>
        <w:t>of</w:t>
      </w:r>
      <w:r w:rsidR="00447432">
        <w:t xml:space="preserve"> </w:t>
      </w:r>
      <w:r>
        <w:t>this</w:t>
      </w:r>
      <w:r w:rsidR="00447432">
        <w:t xml:space="preserve"> </w:t>
      </w:r>
      <w:r>
        <w:t>cross</w:t>
      </w:r>
      <w:r>
        <w:rPr>
          <w:rFonts w:ascii="Cambria Math" w:hAnsi="Cambria Math" w:cs="Cambria Math"/>
        </w:rPr>
        <w:t>‑</w:t>
      </w:r>
      <w:r>
        <w:t>departmental</w:t>
      </w:r>
      <w:r w:rsidR="00447432">
        <w:t xml:space="preserve"> </w:t>
      </w:r>
      <w:r>
        <w:t>project</w:t>
      </w:r>
      <w:r w:rsidR="00447432">
        <w:t xml:space="preserve"> </w:t>
      </w:r>
      <w:r>
        <w:t>will</w:t>
      </w:r>
      <w:r w:rsidR="00447432">
        <w:t xml:space="preserve"> </w:t>
      </w:r>
      <w:r>
        <w:t>deliver</w:t>
      </w:r>
      <w:r w:rsidR="00447432">
        <w:t xml:space="preserve"> </w:t>
      </w:r>
      <w:r>
        <w:t>a</w:t>
      </w:r>
      <w:r w:rsidR="00447432">
        <w:t xml:space="preserve"> </w:t>
      </w:r>
      <w:r>
        <w:t>research</w:t>
      </w:r>
      <w:r w:rsidR="00447432">
        <w:t xml:space="preserve"> </w:t>
      </w:r>
      <w:r>
        <w:t>program</w:t>
      </w:r>
      <w:r w:rsidR="00447432">
        <w:t xml:space="preserve"> </w:t>
      </w:r>
      <w:r>
        <w:t>designed</w:t>
      </w:r>
      <w:r w:rsidR="00447432">
        <w:t xml:space="preserve"> </w:t>
      </w:r>
      <w:r>
        <w:t>to</w:t>
      </w:r>
      <w:r w:rsidR="00447432">
        <w:t xml:space="preserve"> </w:t>
      </w:r>
      <w:r>
        <w:t>comprehensively</w:t>
      </w:r>
      <w:r w:rsidR="00447432">
        <w:t xml:space="preserve"> </w:t>
      </w:r>
      <w:r>
        <w:t>map</w:t>
      </w:r>
      <w:r w:rsidR="00447432">
        <w:t xml:space="preserve"> </w:t>
      </w:r>
      <w:r>
        <w:t>the</w:t>
      </w:r>
      <w:r w:rsidR="00447432">
        <w:t xml:space="preserve"> </w:t>
      </w:r>
      <w:r>
        <w:t>energy</w:t>
      </w:r>
      <w:r w:rsidR="00447432">
        <w:t xml:space="preserve"> </w:t>
      </w:r>
      <w:r>
        <w:t>use</w:t>
      </w:r>
      <w:r w:rsidR="00447432">
        <w:t xml:space="preserve"> </w:t>
      </w:r>
      <w:r>
        <w:t>and</w:t>
      </w:r>
      <w:r w:rsidR="00447432">
        <w:t xml:space="preserve"> </w:t>
      </w:r>
      <w:r>
        <w:t>demand</w:t>
      </w:r>
      <w:r w:rsidR="00447432">
        <w:t xml:space="preserve"> </w:t>
      </w:r>
      <w:r>
        <w:t>across</w:t>
      </w:r>
      <w:r w:rsidR="00447432">
        <w:t xml:space="preserve"> </w:t>
      </w:r>
      <w:r>
        <w:t>the</w:t>
      </w:r>
      <w:r w:rsidR="00447432">
        <w:t xml:space="preserve"> </w:t>
      </w:r>
      <w:r>
        <w:t>Central</w:t>
      </w:r>
      <w:r w:rsidR="00447432">
        <w:t xml:space="preserve"> </w:t>
      </w:r>
      <w:r>
        <w:t>Highlands.</w:t>
      </w:r>
      <w:r w:rsidR="00447432">
        <w:t xml:space="preserve"> </w:t>
      </w:r>
      <w:r>
        <w:t>The</w:t>
      </w:r>
      <w:r w:rsidR="00447432">
        <w:t xml:space="preserve"> </w:t>
      </w:r>
      <w:r>
        <w:t>region</w:t>
      </w:r>
      <w:r w:rsidR="00447432">
        <w:t xml:space="preserve"> </w:t>
      </w:r>
      <w:r>
        <w:t>encompasses</w:t>
      </w:r>
      <w:r w:rsidR="00447432">
        <w:t xml:space="preserve"> </w:t>
      </w:r>
      <w:r>
        <w:t>the</w:t>
      </w:r>
      <w:r w:rsidR="00447432">
        <w:t xml:space="preserve"> </w:t>
      </w:r>
      <w:r>
        <w:t>local</w:t>
      </w:r>
      <w:r w:rsidR="00447432">
        <w:t xml:space="preserve"> </w:t>
      </w:r>
      <w:r>
        <w:t>government</w:t>
      </w:r>
      <w:r w:rsidR="00447432">
        <w:t xml:space="preserve"> </w:t>
      </w:r>
      <w:r>
        <w:t>areas</w:t>
      </w:r>
      <w:r w:rsidR="00447432">
        <w:t xml:space="preserve"> </w:t>
      </w:r>
      <w:r>
        <w:t>of</w:t>
      </w:r>
      <w:r w:rsidR="00447432">
        <w:t xml:space="preserve"> </w:t>
      </w:r>
      <w:r>
        <w:t>Ballarat,</w:t>
      </w:r>
      <w:r w:rsidR="00447432">
        <w:t xml:space="preserve"> </w:t>
      </w:r>
      <w:r>
        <w:t>Moorabool,</w:t>
      </w:r>
      <w:r w:rsidR="00447432">
        <w:t xml:space="preserve"> </w:t>
      </w:r>
      <w:r>
        <w:t>Golden</w:t>
      </w:r>
      <w:r w:rsidR="00447432">
        <w:t xml:space="preserve"> </w:t>
      </w:r>
      <w:r>
        <w:t>Plains,</w:t>
      </w:r>
      <w:r w:rsidR="00447432">
        <w:t xml:space="preserve"> </w:t>
      </w:r>
      <w:r>
        <w:t>Hepburn,</w:t>
      </w:r>
      <w:r w:rsidR="00447432">
        <w:t xml:space="preserve"> </w:t>
      </w:r>
      <w:r>
        <w:t>Pyrenees,</w:t>
      </w:r>
      <w:r w:rsidR="00447432">
        <w:t xml:space="preserve"> </w:t>
      </w:r>
      <w:r>
        <w:t>and</w:t>
      </w:r>
      <w:r w:rsidR="00447432">
        <w:t xml:space="preserve"> </w:t>
      </w:r>
      <w:r>
        <w:t>Ararat.</w:t>
      </w:r>
    </w:p>
    <w:p w14:paraId="0246BBAB" w14:textId="197FA3A8" w:rsidR="00000000" w:rsidRDefault="00000000" w:rsidP="00492E8B">
      <w:pPr>
        <w:pStyle w:val="Heading1"/>
      </w:pPr>
      <w:bookmarkStart w:id="51" w:name="_Toc117691126"/>
      <w:r>
        <w:lastRenderedPageBreak/>
        <w:t>Regional</w:t>
      </w:r>
      <w:r w:rsidR="00447432">
        <w:t xml:space="preserve"> </w:t>
      </w:r>
      <w:r>
        <w:t>report</w:t>
      </w:r>
      <w:bookmarkEnd w:id="51"/>
      <w:r w:rsidR="00447432">
        <w:t xml:space="preserve"> </w:t>
      </w:r>
    </w:p>
    <w:p w14:paraId="6E9A4597" w14:textId="77777777" w:rsidR="00000000" w:rsidRDefault="00000000" w:rsidP="00492E8B">
      <w:pPr>
        <w:pStyle w:val="Heading2"/>
      </w:pPr>
      <w:bookmarkStart w:id="52" w:name="_Toc117691127"/>
      <w:r>
        <w:t>Hume</w:t>
      </w:r>
      <w:bookmarkEnd w:id="52"/>
    </w:p>
    <w:p w14:paraId="2F6CB416" w14:textId="2DBE654F" w:rsidR="00000000" w:rsidRDefault="00000000" w:rsidP="00492E8B">
      <w:pPr>
        <w:pStyle w:val="Heading3"/>
      </w:pPr>
      <w:r>
        <w:t>Regional</w:t>
      </w:r>
      <w:r w:rsidR="00447432">
        <w:t xml:space="preserve"> </w:t>
      </w:r>
      <w:r>
        <w:t>Director’s</w:t>
      </w:r>
      <w:r w:rsidR="00447432">
        <w:t xml:space="preserve"> </w:t>
      </w:r>
      <w:r>
        <w:t>report</w:t>
      </w:r>
      <w:r w:rsidR="00447432">
        <w:t xml:space="preserve"> </w:t>
      </w:r>
    </w:p>
    <w:p w14:paraId="78456EB4" w14:textId="58FFB46B" w:rsidR="00000000" w:rsidRDefault="00000000" w:rsidP="00674539">
      <w:r>
        <w:t>Located</w:t>
      </w:r>
      <w:r w:rsidR="00447432">
        <w:t xml:space="preserve"> </w:t>
      </w:r>
      <w:r>
        <w:t>in</w:t>
      </w:r>
      <w:r w:rsidR="00447432">
        <w:t xml:space="preserve"> </w:t>
      </w:r>
      <w:proofErr w:type="gramStart"/>
      <w:r>
        <w:t>North</w:t>
      </w:r>
      <w:r w:rsidR="00447432">
        <w:t xml:space="preserve"> </w:t>
      </w:r>
      <w:r>
        <w:t>East</w:t>
      </w:r>
      <w:proofErr w:type="gramEnd"/>
      <w:r w:rsidR="00447432">
        <w:t xml:space="preserve"> </w:t>
      </w:r>
      <w:r>
        <w:t>Victoria,</w:t>
      </w:r>
      <w:r w:rsidR="00447432">
        <w:t xml:space="preserve"> </w:t>
      </w:r>
      <w:r>
        <w:t>the</w:t>
      </w:r>
      <w:r w:rsidR="00447432">
        <w:t xml:space="preserve"> </w:t>
      </w:r>
      <w:r>
        <w:t>Hume</w:t>
      </w:r>
      <w:r w:rsidR="00447432">
        <w:t xml:space="preserve"> </w:t>
      </w:r>
      <w:r>
        <w:t>region</w:t>
      </w:r>
      <w:r w:rsidR="00447432">
        <w:t xml:space="preserve"> </w:t>
      </w:r>
      <w:r>
        <w:t>is</w:t>
      </w:r>
      <w:r w:rsidR="00447432">
        <w:t xml:space="preserve"> </w:t>
      </w:r>
      <w:r>
        <w:t>recognised</w:t>
      </w:r>
      <w:r w:rsidR="00447432">
        <w:t xml:space="preserve"> </w:t>
      </w:r>
      <w:r>
        <w:t>for</w:t>
      </w:r>
      <w:r w:rsidR="00447432">
        <w:t xml:space="preserve"> </w:t>
      </w:r>
      <w:r>
        <w:t>its</w:t>
      </w:r>
      <w:r w:rsidR="00447432">
        <w:t xml:space="preserve"> </w:t>
      </w:r>
      <w:r>
        <w:t>national</w:t>
      </w:r>
      <w:r w:rsidR="00447432">
        <w:t xml:space="preserve"> </w:t>
      </w:r>
      <w:r>
        <w:t>economic</w:t>
      </w:r>
      <w:r w:rsidR="00447432">
        <w:t xml:space="preserve"> </w:t>
      </w:r>
      <w:r>
        <w:t>contribution</w:t>
      </w:r>
      <w:r w:rsidR="00447432">
        <w:t xml:space="preserve"> </w:t>
      </w:r>
      <w:r>
        <w:t>to</w:t>
      </w:r>
      <w:r w:rsidR="00447432">
        <w:t xml:space="preserve"> </w:t>
      </w:r>
      <w:r>
        <w:t>manufacturing,</w:t>
      </w:r>
      <w:r w:rsidR="00447432">
        <w:t xml:space="preserve"> </w:t>
      </w:r>
      <w:r>
        <w:t>food</w:t>
      </w:r>
      <w:r w:rsidR="00447432">
        <w:t xml:space="preserve"> </w:t>
      </w:r>
      <w:r>
        <w:t>production,</w:t>
      </w:r>
      <w:r w:rsidR="00447432">
        <w:t xml:space="preserve"> </w:t>
      </w:r>
      <w:r>
        <w:t>agriculture,</w:t>
      </w:r>
      <w:r w:rsidR="00447432">
        <w:t xml:space="preserve"> </w:t>
      </w:r>
      <w:r>
        <w:t>transport</w:t>
      </w:r>
      <w:r w:rsidR="00447432">
        <w:t xml:space="preserve"> </w:t>
      </w:r>
      <w:r>
        <w:t>and</w:t>
      </w:r>
      <w:r w:rsidR="00447432">
        <w:t xml:space="preserve"> </w:t>
      </w:r>
      <w:r>
        <w:t>the</w:t>
      </w:r>
      <w:r w:rsidR="00447432">
        <w:t xml:space="preserve"> </w:t>
      </w:r>
      <w:r>
        <w:t>visitor</w:t>
      </w:r>
      <w:r w:rsidR="00447432">
        <w:t xml:space="preserve"> </w:t>
      </w:r>
      <w:r>
        <w:t>economy.</w:t>
      </w:r>
      <w:r w:rsidR="00447432">
        <w:t xml:space="preserve"> </w:t>
      </w:r>
      <w:r>
        <w:t>Hume</w:t>
      </w:r>
      <w:r w:rsidR="00447432">
        <w:t xml:space="preserve"> </w:t>
      </w:r>
      <w:r>
        <w:t>is</w:t>
      </w:r>
      <w:r w:rsidR="00447432">
        <w:t xml:space="preserve"> </w:t>
      </w:r>
      <w:r>
        <w:t>home</w:t>
      </w:r>
      <w:r w:rsidR="00447432">
        <w:t xml:space="preserve"> </w:t>
      </w:r>
      <w:r>
        <w:t>to</w:t>
      </w:r>
      <w:r w:rsidR="00447432">
        <w:t xml:space="preserve"> </w:t>
      </w:r>
      <w:r>
        <w:t>five</w:t>
      </w:r>
      <w:r w:rsidR="00447432">
        <w:t xml:space="preserve"> </w:t>
      </w:r>
      <w:r>
        <w:t>of</w:t>
      </w:r>
      <w:r w:rsidR="00447432">
        <w:t xml:space="preserve"> </w:t>
      </w:r>
      <w:r>
        <w:t>Victoria’s</w:t>
      </w:r>
      <w:r w:rsidR="00447432">
        <w:t xml:space="preserve"> </w:t>
      </w:r>
      <w:r>
        <w:t>six</w:t>
      </w:r>
      <w:r w:rsidR="00447432">
        <w:t xml:space="preserve"> </w:t>
      </w:r>
      <w:r>
        <w:t>alpine</w:t>
      </w:r>
      <w:r w:rsidR="00447432">
        <w:t xml:space="preserve"> </w:t>
      </w:r>
      <w:r>
        <w:t>resorts,</w:t>
      </w:r>
      <w:r w:rsidR="00447432">
        <w:t xml:space="preserve"> </w:t>
      </w:r>
      <w:r>
        <w:t>providing</w:t>
      </w:r>
      <w:r w:rsidR="00447432">
        <w:t xml:space="preserve"> </w:t>
      </w:r>
      <w:r>
        <w:t>over</w:t>
      </w:r>
      <w:r w:rsidR="00447432">
        <w:t xml:space="preserve"> </w:t>
      </w:r>
      <w:r>
        <w:t>a</w:t>
      </w:r>
      <w:r w:rsidR="00447432">
        <w:t xml:space="preserve"> </w:t>
      </w:r>
      <w:r>
        <w:t>quarter</w:t>
      </w:r>
      <w:r w:rsidR="00447432">
        <w:t xml:space="preserve"> </w:t>
      </w:r>
      <w:r>
        <w:t>of</w:t>
      </w:r>
      <w:r w:rsidR="00447432">
        <w:t xml:space="preserve"> </w:t>
      </w:r>
      <w:r>
        <w:t>the</w:t>
      </w:r>
      <w:r w:rsidR="00447432">
        <w:t xml:space="preserve"> </w:t>
      </w:r>
      <w:r>
        <w:t>region’s</w:t>
      </w:r>
      <w:r w:rsidR="00447432">
        <w:t xml:space="preserve"> </w:t>
      </w:r>
      <w:r>
        <w:t>visitation.</w:t>
      </w:r>
      <w:r w:rsidR="00447432">
        <w:t xml:space="preserve"> </w:t>
      </w:r>
    </w:p>
    <w:p w14:paraId="1AB4F0DF" w14:textId="1548631F" w:rsidR="00000000" w:rsidRDefault="00000000" w:rsidP="00674539">
      <w:r>
        <w:t>Despite</w:t>
      </w:r>
      <w:r w:rsidR="00447432">
        <w:t xml:space="preserve"> </w:t>
      </w:r>
      <w:r>
        <w:t>the</w:t>
      </w:r>
      <w:r w:rsidR="00447432">
        <w:t xml:space="preserve"> </w:t>
      </w:r>
      <w:r>
        <w:t>challenges</w:t>
      </w:r>
      <w:r w:rsidR="00447432">
        <w:t xml:space="preserve"> </w:t>
      </w:r>
      <w:r>
        <w:t>of</w:t>
      </w:r>
      <w:r w:rsidR="00447432">
        <w:t xml:space="preserve"> </w:t>
      </w:r>
      <w:r>
        <w:t>COVID</w:t>
      </w:r>
      <w:r>
        <w:rPr>
          <w:rFonts w:ascii="Cambria Math" w:hAnsi="Cambria Math" w:cs="Cambria Math"/>
        </w:rPr>
        <w:t>‑</w:t>
      </w:r>
      <w:r>
        <w:t>19</w:t>
      </w:r>
      <w:r w:rsidR="00447432">
        <w:t xml:space="preserve"> </w:t>
      </w:r>
      <w:r>
        <w:t>impacting</w:t>
      </w:r>
      <w:r w:rsidR="00447432">
        <w:t xml:space="preserve"> </w:t>
      </w:r>
      <w:r>
        <w:t>the</w:t>
      </w:r>
      <w:r w:rsidR="00447432">
        <w:t xml:space="preserve"> </w:t>
      </w:r>
      <w:r>
        <w:t>workforce</w:t>
      </w:r>
      <w:r w:rsidR="00447432">
        <w:t xml:space="preserve"> </w:t>
      </w:r>
      <w:r>
        <w:t>and</w:t>
      </w:r>
      <w:r w:rsidR="00447432">
        <w:t xml:space="preserve"> </w:t>
      </w:r>
      <w:r>
        <w:t>delivery</w:t>
      </w:r>
      <w:r w:rsidR="00447432">
        <w:t xml:space="preserve"> </w:t>
      </w:r>
      <w:r>
        <w:t>of</w:t>
      </w:r>
      <w:r w:rsidR="00447432">
        <w:t xml:space="preserve"> </w:t>
      </w:r>
      <w:r>
        <w:t>major</w:t>
      </w:r>
      <w:r w:rsidR="00447432">
        <w:t xml:space="preserve"> </w:t>
      </w:r>
      <w:r>
        <w:t>projects,</w:t>
      </w:r>
      <w:r w:rsidR="00447432">
        <w:t xml:space="preserve"> </w:t>
      </w:r>
      <w:r>
        <w:t>the</w:t>
      </w:r>
      <w:r w:rsidR="00447432">
        <w:t xml:space="preserve"> </w:t>
      </w:r>
      <w:r>
        <w:t>region</w:t>
      </w:r>
      <w:r w:rsidR="00447432">
        <w:t xml:space="preserve"> </w:t>
      </w:r>
      <w:r>
        <w:t>continues</w:t>
      </w:r>
      <w:r w:rsidR="00447432">
        <w:t xml:space="preserve"> </w:t>
      </w:r>
      <w:r>
        <w:t>to</w:t>
      </w:r>
      <w:r w:rsidR="00447432">
        <w:t xml:space="preserve"> </w:t>
      </w:r>
      <w:r>
        <w:t>grow</w:t>
      </w:r>
      <w:r w:rsidR="00447432">
        <w:t xml:space="preserve"> </w:t>
      </w:r>
      <w:r>
        <w:t>and</w:t>
      </w:r>
      <w:r w:rsidR="00447432">
        <w:t xml:space="preserve"> </w:t>
      </w:r>
      <w:r>
        <w:t>adjust</w:t>
      </w:r>
      <w:r w:rsidR="00447432">
        <w:t xml:space="preserve"> </w:t>
      </w:r>
      <w:r>
        <w:t>to</w:t>
      </w:r>
      <w:r w:rsidR="00447432">
        <w:t xml:space="preserve"> </w:t>
      </w:r>
      <w:r>
        <w:t>the</w:t>
      </w:r>
      <w:r w:rsidR="00447432">
        <w:t xml:space="preserve"> </w:t>
      </w:r>
      <w:r>
        <w:t>pressures</w:t>
      </w:r>
      <w:r w:rsidR="00447432">
        <w:t xml:space="preserve"> </w:t>
      </w:r>
      <w:r>
        <w:t>of</w:t>
      </w:r>
      <w:r w:rsidR="00447432">
        <w:t xml:space="preserve"> </w:t>
      </w:r>
      <w:r>
        <w:t>recent</w:t>
      </w:r>
      <w:r w:rsidR="00447432">
        <w:t xml:space="preserve"> </w:t>
      </w:r>
      <w:r>
        <w:t>years.</w:t>
      </w:r>
      <w:r w:rsidR="00447432">
        <w:t xml:space="preserve"> </w:t>
      </w:r>
      <w:r>
        <w:t>Our</w:t>
      </w:r>
      <w:r w:rsidR="00447432">
        <w:t xml:space="preserve"> </w:t>
      </w:r>
      <w:r>
        <w:t>Investment</w:t>
      </w:r>
      <w:r w:rsidR="00447432">
        <w:t xml:space="preserve"> </w:t>
      </w:r>
      <w:r>
        <w:t>and</w:t>
      </w:r>
      <w:r w:rsidR="00447432">
        <w:t xml:space="preserve"> </w:t>
      </w:r>
      <w:r>
        <w:t>Trade</w:t>
      </w:r>
      <w:r w:rsidR="00447432">
        <w:t xml:space="preserve"> </w:t>
      </w:r>
      <w:r>
        <w:t>team</w:t>
      </w:r>
      <w:r w:rsidR="00447432">
        <w:t xml:space="preserve"> </w:t>
      </w:r>
      <w:r>
        <w:t>engaged</w:t>
      </w:r>
      <w:r w:rsidR="00447432">
        <w:t xml:space="preserve"> </w:t>
      </w:r>
      <w:r>
        <w:t>with</w:t>
      </w:r>
      <w:r w:rsidR="00447432">
        <w:t xml:space="preserve"> </w:t>
      </w:r>
      <w:r>
        <w:t>businesses</w:t>
      </w:r>
      <w:r w:rsidR="00447432">
        <w:t xml:space="preserve"> </w:t>
      </w:r>
      <w:r>
        <w:t>on</w:t>
      </w:r>
      <w:r w:rsidR="00447432">
        <w:t xml:space="preserve"> </w:t>
      </w:r>
      <w:r>
        <w:t>workforce</w:t>
      </w:r>
      <w:r w:rsidR="00447432">
        <w:t xml:space="preserve"> </w:t>
      </w:r>
      <w:r>
        <w:t>shortages</w:t>
      </w:r>
      <w:r w:rsidR="00447432">
        <w:t xml:space="preserve"> </w:t>
      </w:r>
      <w:r>
        <w:t>and</w:t>
      </w:r>
      <w:r w:rsidR="00447432">
        <w:t xml:space="preserve"> </w:t>
      </w:r>
      <w:r>
        <w:t>supply</w:t>
      </w:r>
      <w:r w:rsidR="00447432">
        <w:t xml:space="preserve"> </w:t>
      </w:r>
      <w:r>
        <w:t>chain</w:t>
      </w:r>
      <w:r w:rsidR="00447432">
        <w:t xml:space="preserve"> </w:t>
      </w:r>
      <w:r>
        <w:t>impacts</w:t>
      </w:r>
      <w:r w:rsidR="00447432">
        <w:t xml:space="preserve"> </w:t>
      </w:r>
      <w:r>
        <w:t>as</w:t>
      </w:r>
      <w:r w:rsidR="00447432">
        <w:t xml:space="preserve"> </w:t>
      </w:r>
      <w:r>
        <w:t>the</w:t>
      </w:r>
      <w:r w:rsidR="00447432">
        <w:t xml:space="preserve"> </w:t>
      </w:r>
      <w:r>
        <w:t>pandemic</w:t>
      </w:r>
      <w:r w:rsidR="00447432">
        <w:t xml:space="preserve"> </w:t>
      </w:r>
      <w:r>
        <w:t>persisted.</w:t>
      </w:r>
      <w:r w:rsidR="00447432">
        <w:t xml:space="preserve"> </w:t>
      </w:r>
      <w:r>
        <w:t>Input</w:t>
      </w:r>
      <w:r w:rsidR="00447432">
        <w:t xml:space="preserve"> </w:t>
      </w:r>
      <w:r>
        <w:t>was</w:t>
      </w:r>
      <w:r w:rsidR="00447432">
        <w:t xml:space="preserve"> </w:t>
      </w:r>
      <w:r>
        <w:t>given</w:t>
      </w:r>
      <w:r w:rsidR="00447432">
        <w:t xml:space="preserve"> </w:t>
      </w:r>
      <w:r>
        <w:t>to</w:t>
      </w:r>
      <w:r w:rsidR="00447432">
        <w:t xml:space="preserve"> </w:t>
      </w:r>
      <w:r>
        <w:t>government</w:t>
      </w:r>
      <w:r w:rsidR="00447432">
        <w:t xml:space="preserve"> </w:t>
      </w:r>
      <w:r>
        <w:t>to</w:t>
      </w:r>
      <w:r w:rsidR="00447432">
        <w:t xml:space="preserve"> </w:t>
      </w:r>
      <w:r>
        <w:t>inform</w:t>
      </w:r>
      <w:r w:rsidR="00447432">
        <w:t xml:space="preserve"> </w:t>
      </w:r>
      <w:r>
        <w:t>decision</w:t>
      </w:r>
      <w:r w:rsidR="00447432">
        <w:t xml:space="preserve"> </w:t>
      </w:r>
      <w:r>
        <w:t>making.</w:t>
      </w:r>
      <w:r w:rsidR="00447432">
        <w:t xml:space="preserve"> </w:t>
      </w:r>
      <w:r>
        <w:t>This</w:t>
      </w:r>
      <w:r w:rsidR="00447432">
        <w:t xml:space="preserve"> </w:t>
      </w:r>
      <w:r>
        <w:t>was</w:t>
      </w:r>
      <w:r w:rsidR="00447432">
        <w:t xml:space="preserve"> </w:t>
      </w:r>
      <w:r>
        <w:t>on</w:t>
      </w:r>
      <w:r w:rsidR="00447432">
        <w:t xml:space="preserve"> </w:t>
      </w:r>
      <w:r>
        <w:t>top</w:t>
      </w:r>
      <w:r w:rsidR="00447432">
        <w:t xml:space="preserve"> </w:t>
      </w:r>
      <w:r>
        <w:t>of</w:t>
      </w:r>
      <w:r w:rsidR="00447432">
        <w:t xml:space="preserve"> </w:t>
      </w:r>
      <w:r>
        <w:t>the</w:t>
      </w:r>
      <w:r w:rsidR="00447432">
        <w:t xml:space="preserve"> </w:t>
      </w:r>
      <w:r>
        <w:t>team’s</w:t>
      </w:r>
      <w:r w:rsidR="00447432">
        <w:t xml:space="preserve"> </w:t>
      </w:r>
      <w:r>
        <w:t>‘business</w:t>
      </w:r>
      <w:r w:rsidR="00447432">
        <w:t xml:space="preserve"> </w:t>
      </w:r>
      <w:r>
        <w:t>as</w:t>
      </w:r>
      <w:r w:rsidR="00447432">
        <w:t xml:space="preserve"> </w:t>
      </w:r>
      <w:r>
        <w:t>usual’,</w:t>
      </w:r>
      <w:r w:rsidR="00447432">
        <w:t xml:space="preserve"> </w:t>
      </w:r>
      <w:r>
        <w:t>attracting</w:t>
      </w:r>
      <w:r w:rsidR="00447432">
        <w:t xml:space="preserve"> </w:t>
      </w:r>
      <w:r>
        <w:t>614</w:t>
      </w:r>
      <w:r w:rsidR="00447432">
        <w:t xml:space="preserve"> </w:t>
      </w:r>
      <w:r>
        <w:t>jobs</w:t>
      </w:r>
      <w:r w:rsidR="00447432">
        <w:t xml:space="preserve"> </w:t>
      </w:r>
      <w:r>
        <w:t>and</w:t>
      </w:r>
      <w:r w:rsidR="00447432">
        <w:t xml:space="preserve"> </w:t>
      </w:r>
      <w:r>
        <w:t>$198</w:t>
      </w:r>
      <w:r w:rsidR="00447432">
        <w:t xml:space="preserve"> </w:t>
      </w:r>
      <w:r>
        <w:t>million</w:t>
      </w:r>
      <w:r w:rsidR="00447432">
        <w:t xml:space="preserve"> </w:t>
      </w:r>
      <w:r>
        <w:t>capital</w:t>
      </w:r>
      <w:r w:rsidR="00447432">
        <w:t xml:space="preserve"> </w:t>
      </w:r>
      <w:r>
        <w:t>expenditure</w:t>
      </w:r>
      <w:r w:rsidR="00447432">
        <w:t xml:space="preserve"> </w:t>
      </w:r>
      <w:r>
        <w:t>through</w:t>
      </w:r>
      <w:r w:rsidR="00447432">
        <w:t xml:space="preserve"> </w:t>
      </w:r>
      <w:r>
        <w:t>business</w:t>
      </w:r>
      <w:r w:rsidR="00447432">
        <w:t xml:space="preserve"> </w:t>
      </w:r>
      <w:r>
        <w:t>investment</w:t>
      </w:r>
      <w:r w:rsidR="00447432">
        <w:t xml:space="preserve"> </w:t>
      </w:r>
      <w:r>
        <w:t>enquiries.</w:t>
      </w:r>
      <w:r w:rsidR="00447432">
        <w:t xml:space="preserve"> </w:t>
      </w:r>
      <w:r>
        <w:t>Highlights</w:t>
      </w:r>
      <w:r w:rsidR="00447432">
        <w:t xml:space="preserve"> </w:t>
      </w:r>
      <w:r>
        <w:t>include</w:t>
      </w:r>
      <w:r w:rsidR="00447432">
        <w:t xml:space="preserve"> </w:t>
      </w:r>
      <w:r>
        <w:t>support</w:t>
      </w:r>
      <w:r w:rsidR="00447432">
        <w:t xml:space="preserve"> </w:t>
      </w:r>
      <w:r>
        <w:t>for</w:t>
      </w:r>
      <w:r w:rsidR="00447432">
        <w:t xml:space="preserve"> </w:t>
      </w:r>
      <w:r>
        <w:t>medicinal</w:t>
      </w:r>
      <w:r w:rsidR="00447432">
        <w:t xml:space="preserve"> </w:t>
      </w:r>
      <w:r>
        <w:t>cannabis</w:t>
      </w:r>
      <w:r w:rsidR="00447432">
        <w:t xml:space="preserve"> </w:t>
      </w:r>
      <w:r>
        <w:t>company</w:t>
      </w:r>
      <w:r w:rsidR="00447432">
        <w:t xml:space="preserve"> </w:t>
      </w:r>
      <w:proofErr w:type="spellStart"/>
      <w:r>
        <w:t>Cannatrek’s</w:t>
      </w:r>
      <w:proofErr w:type="spellEnd"/>
      <w:r w:rsidR="00447432">
        <w:t xml:space="preserve"> </w:t>
      </w:r>
      <w:r>
        <w:t>$18.8</w:t>
      </w:r>
      <w:r w:rsidR="00447432">
        <w:t xml:space="preserve"> </w:t>
      </w:r>
      <w:r>
        <w:t>million</w:t>
      </w:r>
      <w:r w:rsidR="00447432">
        <w:t xml:space="preserve"> </w:t>
      </w:r>
      <w:r>
        <w:t>Shepparton</w:t>
      </w:r>
      <w:r w:rsidR="00447432">
        <w:t xml:space="preserve"> </w:t>
      </w:r>
      <w:r>
        <w:t>glasshouse</w:t>
      </w:r>
      <w:r w:rsidR="00447432">
        <w:t xml:space="preserve"> </w:t>
      </w:r>
      <w:r>
        <w:t>investment</w:t>
      </w:r>
      <w:r w:rsidR="00447432">
        <w:t xml:space="preserve"> </w:t>
      </w:r>
      <w:r>
        <w:t>that</w:t>
      </w:r>
      <w:r w:rsidR="00447432">
        <w:t xml:space="preserve"> </w:t>
      </w:r>
      <w:r>
        <w:t>will</w:t>
      </w:r>
      <w:r w:rsidR="00447432">
        <w:t xml:space="preserve"> </w:t>
      </w:r>
      <w:r>
        <w:t>create</w:t>
      </w:r>
      <w:r w:rsidR="00447432">
        <w:t xml:space="preserve"> </w:t>
      </w:r>
      <w:r>
        <w:t>76</w:t>
      </w:r>
      <w:r w:rsidR="00447432">
        <w:t xml:space="preserve"> </w:t>
      </w:r>
      <w:r>
        <w:t>new</w:t>
      </w:r>
      <w:r w:rsidR="00447432">
        <w:t xml:space="preserve"> </w:t>
      </w:r>
      <w:r>
        <w:t>jobs</w:t>
      </w:r>
      <w:r w:rsidR="00447432">
        <w:t xml:space="preserve"> </w:t>
      </w:r>
      <w:r>
        <w:t>and</w:t>
      </w:r>
      <w:r w:rsidR="00447432">
        <w:t xml:space="preserve"> </w:t>
      </w:r>
      <w:r>
        <w:t>for</w:t>
      </w:r>
      <w:r w:rsidR="00447432">
        <w:t xml:space="preserve"> </w:t>
      </w:r>
      <w:r>
        <w:t>Goulburn</w:t>
      </w:r>
      <w:r w:rsidR="00447432">
        <w:t xml:space="preserve"> </w:t>
      </w:r>
      <w:r>
        <w:t>Valley</w:t>
      </w:r>
      <w:r w:rsidR="00447432">
        <w:t xml:space="preserve"> </w:t>
      </w:r>
      <w:r>
        <w:t>Linen’s</w:t>
      </w:r>
      <w:r w:rsidR="00447432">
        <w:t xml:space="preserve"> </w:t>
      </w:r>
      <w:r>
        <w:t>$4.2</w:t>
      </w:r>
      <w:r w:rsidR="00447432">
        <w:t xml:space="preserve"> </w:t>
      </w:r>
      <w:r>
        <w:t>million</w:t>
      </w:r>
      <w:r w:rsidR="00447432">
        <w:t xml:space="preserve"> </w:t>
      </w:r>
      <w:r>
        <w:t>expansion</w:t>
      </w:r>
      <w:r w:rsidR="00447432">
        <w:t xml:space="preserve"> </w:t>
      </w:r>
      <w:r>
        <w:t>at</w:t>
      </w:r>
      <w:r w:rsidR="00447432">
        <w:t xml:space="preserve"> </w:t>
      </w:r>
      <w:r>
        <w:t>Mooroopna</w:t>
      </w:r>
      <w:r w:rsidR="00447432">
        <w:t xml:space="preserve"> </w:t>
      </w:r>
      <w:r>
        <w:t>which</w:t>
      </w:r>
      <w:r w:rsidR="00447432">
        <w:t xml:space="preserve"> </w:t>
      </w:r>
      <w:r>
        <w:t>will</w:t>
      </w:r>
      <w:r w:rsidR="00447432">
        <w:t xml:space="preserve"> </w:t>
      </w:r>
      <w:r>
        <w:t>create</w:t>
      </w:r>
      <w:r w:rsidR="00447432">
        <w:t xml:space="preserve"> </w:t>
      </w:r>
      <w:r>
        <w:t>32</w:t>
      </w:r>
      <w:r w:rsidR="00447432">
        <w:t xml:space="preserve"> </w:t>
      </w:r>
      <w:r>
        <w:t>jobs.</w:t>
      </w:r>
      <w:r w:rsidR="00447432">
        <w:t xml:space="preserve"> </w:t>
      </w:r>
    </w:p>
    <w:p w14:paraId="2A8949B2" w14:textId="1B1AE15A" w:rsidR="00000000" w:rsidRDefault="00000000" w:rsidP="00674539">
      <w:r>
        <w:t>Our</w:t>
      </w:r>
      <w:r w:rsidR="00447432">
        <w:t xml:space="preserve"> </w:t>
      </w:r>
      <w:r>
        <w:t>Economic</w:t>
      </w:r>
      <w:r w:rsidR="00447432">
        <w:t xml:space="preserve"> </w:t>
      </w:r>
      <w:r>
        <w:t>Development</w:t>
      </w:r>
      <w:r w:rsidR="00447432">
        <w:t xml:space="preserve"> </w:t>
      </w:r>
      <w:r>
        <w:t>team</w:t>
      </w:r>
      <w:r w:rsidR="00447432">
        <w:t xml:space="preserve"> </w:t>
      </w:r>
      <w:r>
        <w:t>worked</w:t>
      </w:r>
      <w:r w:rsidR="00447432">
        <w:t xml:space="preserve"> </w:t>
      </w:r>
      <w:r>
        <w:t>with</w:t>
      </w:r>
      <w:r w:rsidR="00447432">
        <w:t xml:space="preserve"> </w:t>
      </w:r>
      <w:r>
        <w:t>delivery</w:t>
      </w:r>
      <w:r w:rsidR="00447432">
        <w:t xml:space="preserve"> </w:t>
      </w:r>
      <w:r>
        <w:t>partners</w:t>
      </w:r>
      <w:r w:rsidR="00447432">
        <w:t xml:space="preserve"> </w:t>
      </w:r>
      <w:r>
        <w:t>to</w:t>
      </w:r>
      <w:r w:rsidR="00447432">
        <w:t xml:space="preserve"> </w:t>
      </w:r>
      <w:r>
        <w:t>unlock</w:t>
      </w:r>
      <w:r w:rsidR="00447432">
        <w:t xml:space="preserve"> </w:t>
      </w:r>
      <w:r>
        <w:t>funding</w:t>
      </w:r>
      <w:r w:rsidR="00447432">
        <w:t xml:space="preserve"> </w:t>
      </w:r>
      <w:r>
        <w:t>across</w:t>
      </w:r>
      <w:r w:rsidR="00447432">
        <w:t xml:space="preserve"> </w:t>
      </w:r>
      <w:r>
        <w:t>programs</w:t>
      </w:r>
      <w:r w:rsidR="00447432">
        <w:t xml:space="preserve"> </w:t>
      </w:r>
      <w:r>
        <w:t>including</w:t>
      </w:r>
      <w:r w:rsidR="00447432">
        <w:t xml:space="preserve"> </w:t>
      </w:r>
      <w:r>
        <w:t>the</w:t>
      </w:r>
      <w:r w:rsidR="00447432">
        <w:t xml:space="preserve"> </w:t>
      </w:r>
      <w:r>
        <w:t>Regional</w:t>
      </w:r>
      <w:r w:rsidR="00447432">
        <w:t xml:space="preserve"> </w:t>
      </w:r>
      <w:r>
        <w:t>Jobs</w:t>
      </w:r>
      <w:r w:rsidR="00447432">
        <w:t xml:space="preserve"> </w:t>
      </w:r>
      <w:r>
        <w:t>and</w:t>
      </w:r>
      <w:r w:rsidR="00447432">
        <w:t xml:space="preserve"> </w:t>
      </w:r>
      <w:r>
        <w:t>Infrastructure</w:t>
      </w:r>
      <w:r w:rsidR="00447432">
        <w:t xml:space="preserve"> </w:t>
      </w:r>
      <w:r>
        <w:t>Fund,</w:t>
      </w:r>
      <w:r w:rsidR="00447432">
        <w:t xml:space="preserve"> </w:t>
      </w:r>
      <w:r>
        <w:t>Regional</w:t>
      </w:r>
      <w:r w:rsidR="00447432">
        <w:t xml:space="preserve"> </w:t>
      </w:r>
      <w:r>
        <w:t>Tourism</w:t>
      </w:r>
      <w:r w:rsidR="00447432">
        <w:t xml:space="preserve"> </w:t>
      </w:r>
      <w:r>
        <w:t>Infrastructure</w:t>
      </w:r>
      <w:r w:rsidR="00447432">
        <w:t xml:space="preserve"> </w:t>
      </w:r>
      <w:r>
        <w:t>Fund,</w:t>
      </w:r>
      <w:r w:rsidR="00447432">
        <w:t xml:space="preserve"> </w:t>
      </w:r>
      <w:r>
        <w:t>Enabling</w:t>
      </w:r>
      <w:r w:rsidR="00447432">
        <w:t xml:space="preserve"> </w:t>
      </w:r>
      <w:r>
        <w:t>Tourism</w:t>
      </w:r>
      <w:r w:rsidR="00447432">
        <w:t xml:space="preserve"> </w:t>
      </w:r>
      <w:r>
        <w:t>Fund,</w:t>
      </w:r>
      <w:r w:rsidR="00447432">
        <w:t xml:space="preserve"> </w:t>
      </w:r>
      <w:r>
        <w:t>Regional</w:t>
      </w:r>
      <w:r w:rsidR="00447432">
        <w:t xml:space="preserve"> </w:t>
      </w:r>
      <w:r>
        <w:t>Recovery</w:t>
      </w:r>
      <w:r w:rsidR="00447432">
        <w:t xml:space="preserve"> </w:t>
      </w:r>
      <w:r>
        <w:t>Fund</w:t>
      </w:r>
      <w:r w:rsidR="00447432">
        <w:t xml:space="preserve"> </w:t>
      </w:r>
      <w:r>
        <w:t>and</w:t>
      </w:r>
      <w:r w:rsidR="00447432">
        <w:t xml:space="preserve"> </w:t>
      </w:r>
      <w:r>
        <w:t>Local</w:t>
      </w:r>
      <w:r w:rsidR="00447432">
        <w:t xml:space="preserve"> </w:t>
      </w:r>
      <w:r>
        <w:t>Economic</w:t>
      </w:r>
      <w:r w:rsidR="00447432">
        <w:t xml:space="preserve"> </w:t>
      </w:r>
      <w:r>
        <w:t>Recovery</w:t>
      </w:r>
      <w:r w:rsidR="00447432">
        <w:t xml:space="preserve"> </w:t>
      </w:r>
      <w:r>
        <w:t>Fund.</w:t>
      </w:r>
      <w:r w:rsidR="00447432">
        <w:t xml:space="preserve"> </w:t>
      </w:r>
      <w:r>
        <w:t>This</w:t>
      </w:r>
      <w:r w:rsidR="00447432">
        <w:t xml:space="preserve"> </w:t>
      </w:r>
      <w:r>
        <w:t>work</w:t>
      </w:r>
      <w:r w:rsidR="00447432">
        <w:t xml:space="preserve"> </w:t>
      </w:r>
      <w:r>
        <w:t>saw</w:t>
      </w:r>
      <w:r w:rsidR="00447432">
        <w:t xml:space="preserve"> </w:t>
      </w:r>
      <w:r>
        <w:t>important</w:t>
      </w:r>
      <w:r w:rsidR="00447432">
        <w:t xml:space="preserve"> </w:t>
      </w:r>
      <w:r>
        <w:t>community</w:t>
      </w:r>
      <w:r w:rsidR="00447432">
        <w:t xml:space="preserve"> </w:t>
      </w:r>
      <w:r>
        <w:t>projects</w:t>
      </w:r>
      <w:r w:rsidR="00447432">
        <w:t xml:space="preserve"> </w:t>
      </w:r>
      <w:r>
        <w:t>including</w:t>
      </w:r>
      <w:r w:rsidR="00447432">
        <w:t xml:space="preserve"> </w:t>
      </w:r>
      <w:r>
        <w:t>Shepparton</w:t>
      </w:r>
      <w:r w:rsidR="00447432">
        <w:t xml:space="preserve"> </w:t>
      </w:r>
      <w:r>
        <w:t>Art</w:t>
      </w:r>
      <w:r w:rsidR="00447432">
        <w:t xml:space="preserve"> </w:t>
      </w:r>
      <w:r>
        <w:t>Museum,</w:t>
      </w:r>
      <w:r w:rsidR="00447432">
        <w:t xml:space="preserve"> </w:t>
      </w:r>
      <w:r>
        <w:t>Hyphen</w:t>
      </w:r>
      <w:r w:rsidR="00447432">
        <w:t xml:space="preserve"> </w:t>
      </w:r>
      <w:r>
        <w:t>Wodonga,</w:t>
      </w:r>
      <w:r w:rsidR="00447432">
        <w:t xml:space="preserve"> </w:t>
      </w:r>
      <w:r>
        <w:t>Euroa</w:t>
      </w:r>
      <w:r w:rsidR="00447432">
        <w:t xml:space="preserve"> </w:t>
      </w:r>
      <w:r>
        <w:t>Cinema,</w:t>
      </w:r>
      <w:r w:rsidR="00447432">
        <w:t xml:space="preserve"> </w:t>
      </w:r>
      <w:r>
        <w:t>Better</w:t>
      </w:r>
      <w:r w:rsidR="00447432">
        <w:t xml:space="preserve"> </w:t>
      </w:r>
      <w:r>
        <w:t>Parks</w:t>
      </w:r>
      <w:r w:rsidR="00447432">
        <w:t xml:space="preserve"> </w:t>
      </w:r>
      <w:r>
        <w:t>for</w:t>
      </w:r>
      <w:r w:rsidR="00447432">
        <w:t xml:space="preserve"> </w:t>
      </w:r>
      <w:r>
        <w:t>Seymour</w:t>
      </w:r>
      <w:r w:rsidR="00447432">
        <w:t xml:space="preserve"> </w:t>
      </w:r>
      <w:r>
        <w:t>and</w:t>
      </w:r>
      <w:r w:rsidR="00447432">
        <w:t xml:space="preserve"> </w:t>
      </w:r>
      <w:proofErr w:type="spellStart"/>
      <w:r>
        <w:t>Burraja</w:t>
      </w:r>
      <w:proofErr w:type="spellEnd"/>
      <w:r w:rsidR="00447432">
        <w:t xml:space="preserve"> </w:t>
      </w:r>
      <w:r>
        <w:t>Cultural</w:t>
      </w:r>
      <w:r w:rsidR="00447432">
        <w:t xml:space="preserve"> </w:t>
      </w:r>
      <w:r>
        <w:t>and</w:t>
      </w:r>
      <w:r w:rsidR="00447432">
        <w:t xml:space="preserve"> </w:t>
      </w:r>
      <w:r>
        <w:t>Environmental</w:t>
      </w:r>
      <w:r w:rsidR="00447432">
        <w:t xml:space="preserve"> </w:t>
      </w:r>
      <w:r>
        <w:t>Centre</w:t>
      </w:r>
      <w:r w:rsidR="00447432">
        <w:t xml:space="preserve"> </w:t>
      </w:r>
      <w:r>
        <w:t>delivered.</w:t>
      </w:r>
      <w:r w:rsidR="00447432">
        <w:t xml:space="preserve"> </w:t>
      </w:r>
    </w:p>
    <w:p w14:paraId="6FDCEB5B" w14:textId="7628FDED" w:rsidR="00000000" w:rsidRDefault="00000000" w:rsidP="00674539">
      <w:r>
        <w:t>Our</w:t>
      </w:r>
      <w:r w:rsidR="00447432">
        <w:t xml:space="preserve"> </w:t>
      </w:r>
      <w:r>
        <w:t>Regional</w:t>
      </w:r>
      <w:r w:rsidR="00447432">
        <w:t xml:space="preserve"> </w:t>
      </w:r>
      <w:r>
        <w:t>Planning</w:t>
      </w:r>
      <w:r w:rsidR="00447432">
        <w:t xml:space="preserve"> </w:t>
      </w:r>
      <w:r>
        <w:t>and</w:t>
      </w:r>
      <w:r w:rsidR="00447432">
        <w:t xml:space="preserve"> </w:t>
      </w:r>
      <w:r>
        <w:t>Coordination</w:t>
      </w:r>
      <w:r w:rsidR="00447432">
        <w:t xml:space="preserve"> </w:t>
      </w:r>
      <w:r>
        <w:t>team</w:t>
      </w:r>
      <w:r w:rsidR="00447432">
        <w:t xml:space="preserve"> </w:t>
      </w:r>
      <w:r>
        <w:t>supported</w:t>
      </w:r>
      <w:r w:rsidR="00447432">
        <w:t xml:space="preserve"> </w:t>
      </w:r>
      <w:r>
        <w:t>our</w:t>
      </w:r>
      <w:r w:rsidR="00447432">
        <w:t xml:space="preserve"> </w:t>
      </w:r>
      <w:r>
        <w:t>Regional</w:t>
      </w:r>
      <w:r w:rsidR="00447432">
        <w:t xml:space="preserve"> </w:t>
      </w:r>
      <w:r>
        <w:t>Partnerships</w:t>
      </w:r>
      <w:r w:rsidR="00447432">
        <w:t xml:space="preserve"> </w:t>
      </w:r>
      <w:r>
        <w:t>and</w:t>
      </w:r>
      <w:r w:rsidR="00447432">
        <w:t xml:space="preserve"> </w:t>
      </w:r>
      <w:r>
        <w:t>Regional</w:t>
      </w:r>
      <w:r w:rsidR="00447432">
        <w:t xml:space="preserve"> </w:t>
      </w:r>
      <w:r>
        <w:t>Development</w:t>
      </w:r>
      <w:r w:rsidR="00447432">
        <w:t xml:space="preserve"> </w:t>
      </w:r>
      <w:r>
        <w:t>Australia</w:t>
      </w:r>
      <w:r w:rsidR="00447432">
        <w:t xml:space="preserve"> </w:t>
      </w:r>
      <w:r>
        <w:t>Committee</w:t>
      </w:r>
      <w:r w:rsidR="00447432">
        <w:t xml:space="preserve"> </w:t>
      </w:r>
      <w:r>
        <w:t>to</w:t>
      </w:r>
      <w:r w:rsidR="00447432">
        <w:t xml:space="preserve"> </w:t>
      </w:r>
      <w:r>
        <w:t>address</w:t>
      </w:r>
      <w:r w:rsidR="00447432">
        <w:t xml:space="preserve"> </w:t>
      </w:r>
      <w:r>
        <w:t>community</w:t>
      </w:r>
      <w:r w:rsidR="00447432">
        <w:t xml:space="preserve"> </w:t>
      </w:r>
      <w:r>
        <w:t>challenges</w:t>
      </w:r>
      <w:r w:rsidR="00447432">
        <w:t xml:space="preserve"> </w:t>
      </w:r>
      <w:r>
        <w:t>and</w:t>
      </w:r>
      <w:r w:rsidR="00447432">
        <w:t xml:space="preserve"> </w:t>
      </w:r>
      <w:r>
        <w:t>harness</w:t>
      </w:r>
      <w:r w:rsidR="00447432">
        <w:t xml:space="preserve"> </w:t>
      </w:r>
      <w:r>
        <w:t>opportunities.</w:t>
      </w:r>
      <w:r w:rsidR="00447432">
        <w:t xml:space="preserve"> </w:t>
      </w:r>
      <w:r>
        <w:t>This</w:t>
      </w:r>
      <w:r w:rsidR="00447432">
        <w:t xml:space="preserve"> </w:t>
      </w:r>
      <w:r>
        <w:t>was</w:t>
      </w:r>
      <w:r w:rsidR="00447432">
        <w:t xml:space="preserve"> </w:t>
      </w:r>
      <w:r>
        <w:t>done</w:t>
      </w:r>
      <w:r w:rsidR="00447432">
        <w:t xml:space="preserve"> </w:t>
      </w:r>
      <w:r>
        <w:t>through</w:t>
      </w:r>
      <w:r w:rsidR="00447432">
        <w:t xml:space="preserve"> </w:t>
      </w:r>
      <w:r>
        <w:t>projects</w:t>
      </w:r>
      <w:r w:rsidR="00447432">
        <w:t xml:space="preserve"> </w:t>
      </w:r>
      <w:r>
        <w:t>like</w:t>
      </w:r>
      <w:r w:rsidR="00447432">
        <w:t xml:space="preserve"> </w:t>
      </w:r>
      <w:r>
        <w:t>the</w:t>
      </w:r>
      <w:r w:rsidR="00447432">
        <w:t xml:space="preserve"> </w:t>
      </w:r>
      <w:proofErr w:type="gramStart"/>
      <w:r>
        <w:t>North</w:t>
      </w:r>
      <w:r w:rsidR="00447432">
        <w:t xml:space="preserve"> </w:t>
      </w:r>
      <w:r>
        <w:t>East</w:t>
      </w:r>
      <w:proofErr w:type="gramEnd"/>
      <w:r w:rsidR="00447432">
        <w:t xml:space="preserve"> </w:t>
      </w:r>
      <w:r>
        <w:t>Victorian</w:t>
      </w:r>
      <w:r w:rsidR="00447432">
        <w:t xml:space="preserve"> </w:t>
      </w:r>
      <w:r>
        <w:t>Cycling</w:t>
      </w:r>
      <w:r w:rsidR="00447432">
        <w:t xml:space="preserve"> </w:t>
      </w:r>
      <w:r>
        <w:t>Optimisation</w:t>
      </w:r>
      <w:r w:rsidR="00447432">
        <w:t xml:space="preserve"> </w:t>
      </w:r>
      <w:r>
        <w:t>Masterplan,</w:t>
      </w:r>
      <w:r w:rsidR="00447432">
        <w:t xml:space="preserve"> </w:t>
      </w:r>
      <w:r>
        <w:t>leading</w:t>
      </w:r>
      <w:r w:rsidR="00447432">
        <w:t xml:space="preserve"> </w:t>
      </w:r>
      <w:r>
        <w:t>to</w:t>
      </w:r>
      <w:r w:rsidR="00447432">
        <w:t xml:space="preserve"> </w:t>
      </w:r>
      <w:r>
        <w:t>$8.5m</w:t>
      </w:r>
      <w:r w:rsidR="00447432">
        <w:t xml:space="preserve"> </w:t>
      </w:r>
      <w:r>
        <w:t>funding</w:t>
      </w:r>
      <w:r w:rsidR="00447432">
        <w:t xml:space="preserve"> </w:t>
      </w:r>
      <w:r>
        <w:t>for</w:t>
      </w:r>
      <w:r w:rsidR="00447432">
        <w:t xml:space="preserve"> </w:t>
      </w:r>
      <w:r>
        <w:t>the</w:t>
      </w:r>
      <w:r w:rsidR="00447432">
        <w:t xml:space="preserve"> </w:t>
      </w:r>
      <w:r>
        <w:t>Murray</w:t>
      </w:r>
      <w:r w:rsidR="00447432">
        <w:t xml:space="preserve"> </w:t>
      </w:r>
      <w:r>
        <w:t>to</w:t>
      </w:r>
      <w:r w:rsidR="00447432">
        <w:t xml:space="preserve"> </w:t>
      </w:r>
      <w:r>
        <w:t>Mountains</w:t>
      </w:r>
      <w:r w:rsidR="00447432">
        <w:t xml:space="preserve"> </w:t>
      </w:r>
      <w:r>
        <w:t>Rail</w:t>
      </w:r>
      <w:r w:rsidR="00447432">
        <w:t xml:space="preserve"> </w:t>
      </w:r>
      <w:r>
        <w:t>Trail,</w:t>
      </w:r>
      <w:r w:rsidR="00447432">
        <w:t xml:space="preserve"> </w:t>
      </w:r>
      <w:r>
        <w:t>and</w:t>
      </w:r>
      <w:r w:rsidR="00447432">
        <w:t xml:space="preserve"> </w:t>
      </w:r>
      <w:r>
        <w:t>significant</w:t>
      </w:r>
      <w:r w:rsidR="00447432">
        <w:t xml:space="preserve"> </w:t>
      </w:r>
      <w:r>
        <w:t>investment</w:t>
      </w:r>
      <w:r w:rsidR="00447432">
        <w:t xml:space="preserve"> </w:t>
      </w:r>
      <w:r>
        <w:t>in</w:t>
      </w:r>
      <w:r w:rsidR="00447432">
        <w:t xml:space="preserve"> </w:t>
      </w:r>
      <w:r>
        <w:t>rail</w:t>
      </w:r>
      <w:r w:rsidR="00447432">
        <w:t xml:space="preserve"> </w:t>
      </w:r>
      <w:r>
        <w:t>improvements</w:t>
      </w:r>
      <w:r w:rsidR="00447432">
        <w:t xml:space="preserve"> </w:t>
      </w:r>
      <w:r>
        <w:t>across</w:t>
      </w:r>
      <w:r w:rsidR="00447432">
        <w:t xml:space="preserve"> </w:t>
      </w:r>
      <w:r>
        <w:t>the</w:t>
      </w:r>
      <w:r w:rsidR="00447432">
        <w:t xml:space="preserve"> </w:t>
      </w:r>
      <w:r>
        <w:t>region.</w:t>
      </w:r>
    </w:p>
    <w:p w14:paraId="2A205F24" w14:textId="60199CAB" w:rsidR="00000000" w:rsidRDefault="00000000" w:rsidP="00674539">
      <w:r>
        <w:t>Cross</w:t>
      </w:r>
      <w:r>
        <w:rPr>
          <w:rFonts w:ascii="Cambria Math" w:hAnsi="Cambria Math" w:cs="Cambria Math"/>
        </w:rPr>
        <w:t>‑</w:t>
      </w:r>
      <w:r>
        <w:t>government</w:t>
      </w:r>
      <w:r w:rsidR="00447432">
        <w:t xml:space="preserve"> </w:t>
      </w:r>
      <w:r>
        <w:t>work</w:t>
      </w:r>
      <w:r w:rsidR="00447432">
        <w:t xml:space="preserve"> </w:t>
      </w:r>
      <w:r>
        <w:t>saw</w:t>
      </w:r>
      <w:r w:rsidR="00447432">
        <w:t xml:space="preserve"> </w:t>
      </w:r>
      <w:r>
        <w:t>us</w:t>
      </w:r>
      <w:r w:rsidR="00447432">
        <w:t xml:space="preserve"> </w:t>
      </w:r>
      <w:r>
        <w:t>progress</w:t>
      </w:r>
      <w:r w:rsidR="00447432">
        <w:t xml:space="preserve"> </w:t>
      </w:r>
      <w:r>
        <w:t>priority</w:t>
      </w:r>
      <w:r w:rsidR="00447432">
        <w:t xml:space="preserve"> </w:t>
      </w:r>
      <w:r>
        <w:t>projects</w:t>
      </w:r>
      <w:r w:rsidR="00447432">
        <w:t xml:space="preserve"> </w:t>
      </w:r>
      <w:r>
        <w:t>such</w:t>
      </w:r>
      <w:r w:rsidR="00447432">
        <w:t xml:space="preserve"> </w:t>
      </w:r>
      <w:r>
        <w:t>as</w:t>
      </w:r>
      <w:r w:rsidR="00447432">
        <w:t xml:space="preserve"> </w:t>
      </w:r>
      <w:r>
        <w:t>the</w:t>
      </w:r>
      <w:r w:rsidR="00447432">
        <w:t xml:space="preserve"> </w:t>
      </w:r>
      <w:r>
        <w:t>activation</w:t>
      </w:r>
      <w:r w:rsidR="00447432">
        <w:t xml:space="preserve"> </w:t>
      </w:r>
      <w:r>
        <w:t>of</w:t>
      </w:r>
      <w:r w:rsidR="00447432">
        <w:t xml:space="preserve"> </w:t>
      </w:r>
      <w:r>
        <w:t>Lake</w:t>
      </w:r>
      <w:r w:rsidR="00447432">
        <w:t xml:space="preserve"> </w:t>
      </w:r>
      <w:r>
        <w:t>Eildon</w:t>
      </w:r>
      <w:r w:rsidR="00447432">
        <w:t xml:space="preserve"> </w:t>
      </w:r>
      <w:r>
        <w:t>through</w:t>
      </w:r>
      <w:r w:rsidR="00447432">
        <w:t xml:space="preserve"> </w:t>
      </w:r>
      <w:r>
        <w:t>signing</w:t>
      </w:r>
      <w:r w:rsidR="00447432">
        <w:t xml:space="preserve"> </w:t>
      </w:r>
      <w:r>
        <w:t>a</w:t>
      </w:r>
      <w:r w:rsidR="00447432">
        <w:t xml:space="preserve"> </w:t>
      </w:r>
      <w:r>
        <w:t>Memorandum</w:t>
      </w:r>
      <w:r w:rsidR="00447432">
        <w:t xml:space="preserve"> </w:t>
      </w:r>
      <w:r>
        <w:t>of</w:t>
      </w:r>
      <w:r w:rsidR="00447432">
        <w:t xml:space="preserve"> </w:t>
      </w:r>
      <w:r>
        <w:t>Understanding</w:t>
      </w:r>
      <w:r w:rsidR="00447432">
        <w:t xml:space="preserve"> </w:t>
      </w:r>
      <w:r>
        <w:t>across</w:t>
      </w:r>
      <w:r w:rsidR="00447432">
        <w:t xml:space="preserve"> </w:t>
      </w:r>
      <w:r>
        <w:t>all</w:t>
      </w:r>
      <w:r w:rsidR="00447432">
        <w:t xml:space="preserve"> </w:t>
      </w:r>
      <w:r>
        <w:t>relevant</w:t>
      </w:r>
      <w:r w:rsidR="00447432">
        <w:t xml:space="preserve"> </w:t>
      </w:r>
      <w:r>
        <w:t>agencies,</w:t>
      </w:r>
      <w:r w:rsidR="00447432">
        <w:t xml:space="preserve"> </w:t>
      </w:r>
      <w:r>
        <w:t>and</w:t>
      </w:r>
      <w:r w:rsidR="00447432">
        <w:t xml:space="preserve"> </w:t>
      </w:r>
      <w:r>
        <w:t>the</w:t>
      </w:r>
      <w:r w:rsidR="00447432">
        <w:t xml:space="preserve"> </w:t>
      </w:r>
      <w:r>
        <w:t>formation</w:t>
      </w:r>
      <w:r w:rsidR="00447432">
        <w:t xml:space="preserve"> </w:t>
      </w:r>
      <w:r>
        <w:t>of</w:t>
      </w:r>
      <w:r w:rsidR="00447432">
        <w:t xml:space="preserve"> </w:t>
      </w:r>
      <w:r>
        <w:t>a</w:t>
      </w:r>
      <w:r w:rsidR="00447432">
        <w:t xml:space="preserve"> </w:t>
      </w:r>
      <w:r>
        <w:t>tourism</w:t>
      </w:r>
      <w:r w:rsidR="00447432">
        <w:t xml:space="preserve"> </w:t>
      </w:r>
      <w:r>
        <w:t>alliance</w:t>
      </w:r>
      <w:r w:rsidR="00447432">
        <w:t xml:space="preserve"> </w:t>
      </w:r>
      <w:r>
        <w:t>between</w:t>
      </w:r>
      <w:r w:rsidR="00447432">
        <w:t xml:space="preserve"> </w:t>
      </w:r>
      <w:r>
        <w:t>Strathbogie,</w:t>
      </w:r>
      <w:r w:rsidR="00447432">
        <w:t xml:space="preserve"> </w:t>
      </w:r>
      <w:r>
        <w:t>Greater</w:t>
      </w:r>
      <w:r w:rsidR="00447432">
        <w:t xml:space="preserve"> </w:t>
      </w:r>
      <w:proofErr w:type="gramStart"/>
      <w:r>
        <w:t>Shepparton</w:t>
      </w:r>
      <w:proofErr w:type="gramEnd"/>
      <w:r w:rsidR="00447432">
        <w:t xml:space="preserve"> </w:t>
      </w:r>
      <w:r>
        <w:t>and</w:t>
      </w:r>
      <w:r w:rsidR="00447432">
        <w:t xml:space="preserve"> </w:t>
      </w:r>
      <w:r>
        <w:t>Mitchell</w:t>
      </w:r>
      <w:r w:rsidR="00447432">
        <w:t xml:space="preserve"> </w:t>
      </w:r>
      <w:r>
        <w:t>shires.</w:t>
      </w:r>
    </w:p>
    <w:p w14:paraId="36EEB601" w14:textId="20C5D8AA" w:rsidR="00000000" w:rsidRDefault="00000000" w:rsidP="00674539">
      <w:r>
        <w:t>I</w:t>
      </w:r>
      <w:r w:rsidR="00447432">
        <w:t xml:space="preserve"> </w:t>
      </w:r>
      <w:r>
        <w:t>acknowledge</w:t>
      </w:r>
      <w:r w:rsidR="00447432">
        <w:t xml:space="preserve"> </w:t>
      </w:r>
      <w:r>
        <w:t>the</w:t>
      </w:r>
      <w:r w:rsidR="00447432">
        <w:t xml:space="preserve"> </w:t>
      </w:r>
      <w:r>
        <w:t>resilience</w:t>
      </w:r>
      <w:r w:rsidR="00447432">
        <w:t xml:space="preserve"> </w:t>
      </w:r>
      <w:r>
        <w:t>and</w:t>
      </w:r>
      <w:r w:rsidR="00447432">
        <w:t xml:space="preserve"> </w:t>
      </w:r>
      <w:r>
        <w:t>ongoing</w:t>
      </w:r>
      <w:r w:rsidR="00447432">
        <w:t xml:space="preserve"> </w:t>
      </w:r>
      <w:r>
        <w:t>work</w:t>
      </w:r>
      <w:r w:rsidR="00447432">
        <w:t xml:space="preserve"> </w:t>
      </w:r>
      <w:r>
        <w:t>of</w:t>
      </w:r>
      <w:r w:rsidR="00447432">
        <w:t xml:space="preserve"> </w:t>
      </w:r>
      <w:r>
        <w:t>our</w:t>
      </w:r>
      <w:r w:rsidR="00447432">
        <w:t xml:space="preserve"> </w:t>
      </w:r>
      <w:r>
        <w:t>partners</w:t>
      </w:r>
      <w:r w:rsidR="00447432">
        <w:t xml:space="preserve"> </w:t>
      </w:r>
      <w:r>
        <w:t>and</w:t>
      </w:r>
      <w:r w:rsidR="00447432">
        <w:t xml:space="preserve"> </w:t>
      </w:r>
      <w:r>
        <w:t>communities</w:t>
      </w:r>
      <w:r w:rsidR="00447432">
        <w:t xml:space="preserve"> </w:t>
      </w:r>
      <w:r>
        <w:t>who</w:t>
      </w:r>
      <w:r w:rsidR="00447432">
        <w:t xml:space="preserve"> </w:t>
      </w:r>
      <w:r>
        <w:t>managed</w:t>
      </w:r>
      <w:r w:rsidR="00447432">
        <w:t xml:space="preserve"> </w:t>
      </w:r>
      <w:r>
        <w:t>the</w:t>
      </w:r>
      <w:r w:rsidR="00447432">
        <w:t xml:space="preserve"> </w:t>
      </w:r>
      <w:r>
        <w:t>impacts</w:t>
      </w:r>
      <w:r w:rsidR="00447432">
        <w:t xml:space="preserve"> </w:t>
      </w:r>
      <w:r>
        <w:t>of</w:t>
      </w:r>
      <w:r w:rsidR="00447432">
        <w:t xml:space="preserve"> </w:t>
      </w:r>
      <w:r>
        <w:t>COVID</w:t>
      </w:r>
      <w:r>
        <w:rPr>
          <w:rFonts w:ascii="Cambria Math" w:hAnsi="Cambria Math" w:cs="Cambria Math"/>
        </w:rPr>
        <w:t>‑</w:t>
      </w:r>
      <w:r>
        <w:t>19</w:t>
      </w:r>
      <w:r w:rsidR="00447432">
        <w:t xml:space="preserve"> </w:t>
      </w:r>
      <w:r>
        <w:t>and</w:t>
      </w:r>
      <w:r w:rsidR="00447432">
        <w:t xml:space="preserve"> </w:t>
      </w:r>
      <w:r>
        <w:t>achieved</w:t>
      </w:r>
      <w:r w:rsidR="00447432">
        <w:t xml:space="preserve"> </w:t>
      </w:r>
      <w:r>
        <w:t>outstanding</w:t>
      </w:r>
      <w:r w:rsidR="00447432">
        <w:t xml:space="preserve"> </w:t>
      </w:r>
      <w:r>
        <w:t>results</w:t>
      </w:r>
      <w:r w:rsidR="00447432">
        <w:t xml:space="preserve"> </w:t>
      </w:r>
      <w:r>
        <w:t>for</w:t>
      </w:r>
      <w:r w:rsidR="00447432">
        <w:t xml:space="preserve"> </w:t>
      </w:r>
      <w:r>
        <w:t>our</w:t>
      </w:r>
      <w:r w:rsidR="00447432">
        <w:t xml:space="preserve"> </w:t>
      </w:r>
      <w:r>
        <w:t>region.</w:t>
      </w:r>
      <w:r w:rsidR="00447432">
        <w:t xml:space="preserve"> </w:t>
      </w:r>
    </w:p>
    <w:p w14:paraId="7EC91A9A" w14:textId="183C0B8F" w:rsidR="00000000" w:rsidRDefault="00000000" w:rsidP="00674539">
      <w:r>
        <w:t>Lastly,</w:t>
      </w:r>
      <w:r w:rsidR="00447432">
        <w:t xml:space="preserve"> </w:t>
      </w:r>
      <w:r>
        <w:t>I</w:t>
      </w:r>
      <w:r w:rsidR="00447432">
        <w:t xml:space="preserve"> </w:t>
      </w:r>
      <w:r>
        <w:t>thank</w:t>
      </w:r>
      <w:r w:rsidR="00447432">
        <w:t xml:space="preserve"> </w:t>
      </w:r>
      <w:r>
        <w:t>the</w:t>
      </w:r>
      <w:r w:rsidR="00447432">
        <w:t xml:space="preserve"> </w:t>
      </w:r>
      <w:r>
        <w:t>RDV</w:t>
      </w:r>
      <w:r w:rsidR="00447432">
        <w:t xml:space="preserve"> </w:t>
      </w:r>
      <w:r>
        <w:t>Hume</w:t>
      </w:r>
      <w:r w:rsidR="00447432">
        <w:t xml:space="preserve"> </w:t>
      </w:r>
      <w:r>
        <w:t>team</w:t>
      </w:r>
      <w:r w:rsidR="00447432">
        <w:t xml:space="preserve"> </w:t>
      </w:r>
      <w:r>
        <w:t>for</w:t>
      </w:r>
      <w:r w:rsidR="00447432">
        <w:t xml:space="preserve"> </w:t>
      </w:r>
      <w:r>
        <w:t>your</w:t>
      </w:r>
      <w:r w:rsidR="00447432">
        <w:t xml:space="preserve"> </w:t>
      </w:r>
      <w:r>
        <w:t>hard</w:t>
      </w:r>
      <w:r w:rsidR="00447432">
        <w:t xml:space="preserve"> </w:t>
      </w:r>
      <w:r>
        <w:t>work</w:t>
      </w:r>
      <w:r w:rsidR="00447432">
        <w:t xml:space="preserve"> </w:t>
      </w:r>
      <w:r>
        <w:t>in</w:t>
      </w:r>
      <w:r w:rsidR="00447432">
        <w:t xml:space="preserve"> </w:t>
      </w:r>
      <w:r>
        <w:t>driving</w:t>
      </w:r>
      <w:r w:rsidR="00447432">
        <w:t xml:space="preserve"> </w:t>
      </w:r>
      <w:r>
        <w:t>regional</w:t>
      </w:r>
      <w:r w:rsidR="00447432">
        <w:t xml:space="preserve"> </w:t>
      </w:r>
      <w:r>
        <w:t>development</w:t>
      </w:r>
      <w:r w:rsidR="00447432">
        <w:t xml:space="preserve"> </w:t>
      </w:r>
      <w:r>
        <w:t>whilst</w:t>
      </w:r>
      <w:r w:rsidR="00447432">
        <w:t xml:space="preserve"> </w:t>
      </w:r>
      <w:r>
        <w:t>personally</w:t>
      </w:r>
      <w:r w:rsidR="00447432">
        <w:t xml:space="preserve"> </w:t>
      </w:r>
      <w:r>
        <w:t>navigating</w:t>
      </w:r>
      <w:r w:rsidR="00447432">
        <w:t xml:space="preserve"> </w:t>
      </w:r>
      <w:r>
        <w:t>these</w:t>
      </w:r>
      <w:r w:rsidR="00447432">
        <w:t xml:space="preserve"> </w:t>
      </w:r>
      <w:r>
        <w:t>challenges.</w:t>
      </w:r>
      <w:r w:rsidR="00447432">
        <w:t xml:space="preserve"> </w:t>
      </w:r>
      <w:r>
        <w:t>Your</w:t>
      </w:r>
      <w:r w:rsidR="00447432">
        <w:t xml:space="preserve"> </w:t>
      </w:r>
      <w:r>
        <w:t>contributions</w:t>
      </w:r>
      <w:r w:rsidR="00447432">
        <w:t xml:space="preserve"> </w:t>
      </w:r>
      <w:r>
        <w:t>are</w:t>
      </w:r>
      <w:r w:rsidR="00447432">
        <w:t xml:space="preserve"> </w:t>
      </w:r>
      <w:r>
        <w:t>greatly</w:t>
      </w:r>
      <w:r w:rsidR="00447432">
        <w:t xml:space="preserve"> </w:t>
      </w:r>
      <w:r>
        <w:t>appreciated.</w:t>
      </w:r>
      <w:r w:rsidR="00447432">
        <w:t xml:space="preserve"> </w:t>
      </w:r>
    </w:p>
    <w:p w14:paraId="040E88C6" w14:textId="64721052" w:rsidR="00000000" w:rsidRPr="00C9429A" w:rsidRDefault="00000000" w:rsidP="00674539">
      <w:pPr>
        <w:rPr>
          <w:rFonts w:asciiTheme="minorHAnsi" w:hAnsiTheme="minorHAnsi" w:cstheme="minorHAnsi"/>
        </w:rPr>
      </w:pPr>
      <w:r w:rsidRPr="00C9429A">
        <w:rPr>
          <w:rStyle w:val="BOLDRDVstyles"/>
          <w:rFonts w:asciiTheme="minorHAnsi" w:hAnsiTheme="minorHAnsi" w:cstheme="minorHAnsi"/>
          <w:b/>
          <w:bCs/>
        </w:rPr>
        <w:t>Matt</w:t>
      </w:r>
      <w:r w:rsidR="00447432" w:rsidRPr="00C9429A">
        <w:rPr>
          <w:rStyle w:val="BOLDRDVstyles"/>
          <w:rFonts w:asciiTheme="minorHAnsi" w:hAnsiTheme="minorHAnsi" w:cstheme="minorHAnsi"/>
          <w:b/>
          <w:bCs/>
        </w:rPr>
        <w:t xml:space="preserve"> </w:t>
      </w:r>
      <w:r w:rsidRPr="00C9429A">
        <w:rPr>
          <w:rStyle w:val="BOLDRDVstyles"/>
          <w:rFonts w:asciiTheme="minorHAnsi" w:hAnsiTheme="minorHAnsi" w:cstheme="minorHAnsi"/>
          <w:b/>
          <w:bCs/>
        </w:rPr>
        <w:t>Nelson</w:t>
      </w:r>
      <w:r w:rsidRPr="00C9429A">
        <w:rPr>
          <w:rStyle w:val="BOLDRDVstyles"/>
          <w:rFonts w:asciiTheme="minorHAnsi" w:hAnsiTheme="minorHAnsi" w:cstheme="minorHAnsi"/>
          <w:b/>
          <w:bCs/>
        </w:rPr>
        <w:br/>
      </w:r>
      <w:r w:rsidRPr="00C9429A">
        <w:rPr>
          <w:rFonts w:asciiTheme="minorHAnsi" w:hAnsiTheme="minorHAnsi" w:cstheme="minorHAnsi"/>
        </w:rPr>
        <w:t>Regional</w:t>
      </w:r>
      <w:r w:rsidR="00447432" w:rsidRPr="00C9429A">
        <w:rPr>
          <w:rFonts w:asciiTheme="minorHAnsi" w:hAnsiTheme="minorHAnsi" w:cstheme="minorHAnsi"/>
        </w:rPr>
        <w:t xml:space="preserve"> </w:t>
      </w:r>
      <w:r w:rsidRPr="00C9429A">
        <w:rPr>
          <w:rFonts w:asciiTheme="minorHAnsi" w:hAnsiTheme="minorHAnsi" w:cstheme="minorHAnsi"/>
        </w:rPr>
        <w:t>Director,</w:t>
      </w:r>
      <w:r w:rsidR="00447432" w:rsidRPr="00C9429A">
        <w:rPr>
          <w:rFonts w:asciiTheme="minorHAnsi" w:hAnsiTheme="minorHAnsi" w:cstheme="minorHAnsi"/>
        </w:rPr>
        <w:t xml:space="preserve"> </w:t>
      </w:r>
      <w:r w:rsidRPr="00C9429A">
        <w:rPr>
          <w:rFonts w:asciiTheme="minorHAnsi" w:hAnsiTheme="minorHAnsi" w:cstheme="minorHAnsi"/>
        </w:rPr>
        <w:t>Hume</w:t>
      </w:r>
      <w:r w:rsidR="00447432" w:rsidRPr="00C9429A">
        <w:rPr>
          <w:rFonts w:asciiTheme="minorHAnsi" w:hAnsiTheme="minorHAnsi" w:cstheme="minorHAnsi"/>
        </w:rPr>
        <w:t xml:space="preserve"> </w:t>
      </w:r>
    </w:p>
    <w:p w14:paraId="6C915538" w14:textId="40BA33FA" w:rsidR="00000000" w:rsidRDefault="00000000" w:rsidP="00C9429A">
      <w:pPr>
        <w:pStyle w:val="Heading2"/>
      </w:pPr>
      <w:bookmarkStart w:id="53" w:name="_Toc117691128"/>
      <w:r>
        <w:t>Regional</w:t>
      </w:r>
      <w:r w:rsidR="00447432">
        <w:t xml:space="preserve"> </w:t>
      </w:r>
      <w:r>
        <w:t>highlights</w:t>
      </w:r>
      <w:bookmarkEnd w:id="53"/>
      <w:r w:rsidR="00447432">
        <w:t xml:space="preserve"> </w:t>
      </w:r>
    </w:p>
    <w:p w14:paraId="1E7F300B" w14:textId="20DBC700" w:rsidR="00000000" w:rsidRDefault="00000000" w:rsidP="00E81F3B">
      <w:pPr>
        <w:pStyle w:val="Bullet"/>
      </w:pPr>
      <w:r>
        <w:t>Facilitated</w:t>
      </w:r>
      <w:r w:rsidR="00447432">
        <w:t xml:space="preserve"> </w:t>
      </w:r>
      <w:proofErr w:type="spellStart"/>
      <w:r>
        <w:t>Cannatrek</w:t>
      </w:r>
      <w:proofErr w:type="spellEnd"/>
      <w:r w:rsidR="00447432">
        <w:t xml:space="preserve"> </w:t>
      </w:r>
      <w:r>
        <w:t>Limited</w:t>
      </w:r>
      <w:r w:rsidR="00447432">
        <w:t xml:space="preserve"> </w:t>
      </w:r>
      <w:r>
        <w:t>to</w:t>
      </w:r>
      <w:r w:rsidR="00447432">
        <w:t xml:space="preserve"> </w:t>
      </w:r>
      <w:r>
        <w:t>establish</w:t>
      </w:r>
      <w:r w:rsidR="00447432">
        <w:t xml:space="preserve"> </w:t>
      </w:r>
      <w:r>
        <w:t>an</w:t>
      </w:r>
      <w:r w:rsidR="00447432">
        <w:t xml:space="preserve"> </w:t>
      </w:r>
      <w:r>
        <w:t>$18.8</w:t>
      </w:r>
      <w:r w:rsidR="00447432">
        <w:rPr>
          <w:rFonts w:ascii="Cambria" w:hAnsi="Cambria" w:cs="Cambria"/>
        </w:rPr>
        <w:t xml:space="preserve"> </w:t>
      </w:r>
      <w:r>
        <w:t>million</w:t>
      </w:r>
      <w:r w:rsidR="00447432">
        <w:t xml:space="preserve"> </w:t>
      </w:r>
      <w:r>
        <w:t>glasshouse</w:t>
      </w:r>
      <w:r w:rsidR="00447432">
        <w:t xml:space="preserve"> </w:t>
      </w:r>
      <w:r>
        <w:t>in</w:t>
      </w:r>
      <w:r w:rsidR="00447432">
        <w:t xml:space="preserve"> </w:t>
      </w:r>
      <w:proofErr w:type="spellStart"/>
      <w:r>
        <w:t>Shepparton</w:t>
      </w:r>
      <w:proofErr w:type="spellEnd"/>
      <w:r>
        <w:t>,</w:t>
      </w:r>
      <w:r w:rsidR="00447432">
        <w:t xml:space="preserve"> </w:t>
      </w:r>
      <w:r>
        <w:t>creating</w:t>
      </w:r>
      <w:r w:rsidR="00447432">
        <w:t xml:space="preserve"> </w:t>
      </w:r>
      <w:r>
        <w:t>76</w:t>
      </w:r>
      <w:r w:rsidR="00447432">
        <w:t xml:space="preserve"> </w:t>
      </w:r>
      <w:r>
        <w:t>new</w:t>
      </w:r>
      <w:r w:rsidR="00447432">
        <w:rPr>
          <w:rFonts w:ascii="Cambria" w:hAnsi="Cambria" w:cs="Cambria"/>
        </w:rPr>
        <w:t xml:space="preserve"> </w:t>
      </w:r>
      <w:r>
        <w:t>jobs.</w:t>
      </w:r>
      <w:r w:rsidR="00447432">
        <w:t xml:space="preserve"> </w:t>
      </w:r>
      <w:r>
        <w:t>The</w:t>
      </w:r>
      <w:r w:rsidR="00447432">
        <w:t xml:space="preserve"> </w:t>
      </w:r>
      <w:r>
        <w:t>project</w:t>
      </w:r>
      <w:r w:rsidR="00447432">
        <w:t xml:space="preserve"> </w:t>
      </w:r>
      <w:r>
        <w:t>is</w:t>
      </w:r>
      <w:r w:rsidR="00447432">
        <w:t xml:space="preserve"> </w:t>
      </w:r>
      <w:r>
        <w:t>expected</w:t>
      </w:r>
      <w:r w:rsidR="00447432">
        <w:t xml:space="preserve"> </w:t>
      </w:r>
      <w:r>
        <w:t>to</w:t>
      </w:r>
      <w:r w:rsidR="00447432">
        <w:t xml:space="preserve"> </w:t>
      </w:r>
      <w:r>
        <w:t>quadruple</w:t>
      </w:r>
      <w:r w:rsidR="00447432">
        <w:t xml:space="preserve"> </w:t>
      </w:r>
      <w:proofErr w:type="spellStart"/>
      <w:r>
        <w:t>Cannatrek’s</w:t>
      </w:r>
      <w:proofErr w:type="spellEnd"/>
      <w:r w:rsidR="00447432">
        <w:t xml:space="preserve"> </w:t>
      </w:r>
      <w:r>
        <w:t>supply</w:t>
      </w:r>
      <w:r w:rsidR="00447432">
        <w:t xml:space="preserve"> </w:t>
      </w:r>
      <w:r>
        <w:t>of</w:t>
      </w:r>
      <w:r w:rsidR="00447432">
        <w:t xml:space="preserve"> </w:t>
      </w:r>
      <w:r>
        <w:t>medicinal</w:t>
      </w:r>
      <w:r w:rsidR="00447432">
        <w:t xml:space="preserve"> </w:t>
      </w:r>
      <w:r>
        <w:t>cannabis</w:t>
      </w:r>
      <w:r w:rsidR="00447432">
        <w:t xml:space="preserve"> </w:t>
      </w:r>
      <w:r>
        <w:t>products.</w:t>
      </w:r>
    </w:p>
    <w:p w14:paraId="1062E2A7" w14:textId="568789E4" w:rsidR="00000000" w:rsidRDefault="00000000" w:rsidP="00E81F3B">
      <w:pPr>
        <w:pStyle w:val="Bullet"/>
      </w:pPr>
      <w:r>
        <w:t>Facilitated</w:t>
      </w:r>
      <w:r w:rsidR="00447432">
        <w:t xml:space="preserve"> </w:t>
      </w:r>
      <w:r>
        <w:t>completion</w:t>
      </w:r>
      <w:r w:rsidR="00447432">
        <w:t xml:space="preserve"> </w:t>
      </w:r>
      <w:r>
        <w:t>of</w:t>
      </w:r>
      <w:r w:rsidR="00447432">
        <w:t xml:space="preserve"> </w:t>
      </w:r>
      <w:r>
        <w:t>Wodonga’s</w:t>
      </w:r>
      <w:r w:rsidR="00447432">
        <w:t xml:space="preserve"> </w:t>
      </w:r>
      <w:r>
        <w:t>distinctive</w:t>
      </w:r>
      <w:r w:rsidR="00447432">
        <w:t xml:space="preserve"> </w:t>
      </w:r>
      <w:r>
        <w:t>new</w:t>
      </w:r>
      <w:r w:rsidR="00447432">
        <w:t xml:space="preserve"> </w:t>
      </w:r>
      <w:r>
        <w:t>library</w:t>
      </w:r>
      <w:r>
        <w:rPr>
          <w:rFonts w:ascii="Cambria Math" w:hAnsi="Cambria Math" w:cs="Cambria Math"/>
        </w:rPr>
        <w:t>‑</w:t>
      </w:r>
      <w:r>
        <w:t>gallery</w:t>
      </w:r>
      <w:r w:rsidR="00447432">
        <w:t xml:space="preserve"> </w:t>
      </w:r>
      <w:r>
        <w:t>Hyphen.</w:t>
      </w:r>
      <w:r w:rsidR="00447432">
        <w:t xml:space="preserve"> </w:t>
      </w:r>
      <w:r>
        <w:t>The</w:t>
      </w:r>
      <w:r w:rsidR="00447432">
        <w:t xml:space="preserve"> </w:t>
      </w:r>
      <w:r>
        <w:t>Victorian</w:t>
      </w:r>
      <w:r w:rsidR="00447432">
        <w:t xml:space="preserve"> </w:t>
      </w:r>
      <w:r>
        <w:t>Government</w:t>
      </w:r>
      <w:r w:rsidR="00447432">
        <w:t xml:space="preserve"> </w:t>
      </w:r>
      <w:r>
        <w:t>contributed</w:t>
      </w:r>
      <w:r w:rsidR="00447432">
        <w:t xml:space="preserve"> </w:t>
      </w:r>
      <w:r>
        <w:t>$4</w:t>
      </w:r>
      <w:r w:rsidR="00447432">
        <w:t xml:space="preserve"> </w:t>
      </w:r>
      <w:r>
        <w:t>million</w:t>
      </w:r>
      <w:r w:rsidR="00447432">
        <w:t xml:space="preserve"> </w:t>
      </w:r>
      <w:r>
        <w:t>towards</w:t>
      </w:r>
      <w:r w:rsidR="00447432">
        <w:t xml:space="preserve"> </w:t>
      </w:r>
      <w:r>
        <w:t>the</w:t>
      </w:r>
      <w:r w:rsidR="00447432">
        <w:t xml:space="preserve"> </w:t>
      </w:r>
      <w:r>
        <w:t>$10.2</w:t>
      </w:r>
      <w:r w:rsidR="00447432">
        <w:t xml:space="preserve"> </w:t>
      </w:r>
      <w:r>
        <w:t>million</w:t>
      </w:r>
      <w:r w:rsidR="00447432">
        <w:t xml:space="preserve"> </w:t>
      </w:r>
      <w:r>
        <w:t>project,</w:t>
      </w:r>
      <w:r w:rsidR="00447432">
        <w:t xml:space="preserve"> </w:t>
      </w:r>
      <w:r>
        <w:t>which</w:t>
      </w:r>
      <w:r w:rsidR="00447432">
        <w:t xml:space="preserve"> </w:t>
      </w:r>
      <w:r>
        <w:t>will</w:t>
      </w:r>
      <w:r w:rsidR="00447432">
        <w:t xml:space="preserve"> </w:t>
      </w:r>
      <w:r>
        <w:t>strengthen</w:t>
      </w:r>
      <w:r w:rsidR="00447432">
        <w:t xml:space="preserve"> </w:t>
      </w:r>
      <w:r>
        <w:t>Wodonga’s</w:t>
      </w:r>
      <w:r w:rsidR="00447432">
        <w:t xml:space="preserve"> </w:t>
      </w:r>
      <w:r>
        <w:t>economic,</w:t>
      </w:r>
      <w:r w:rsidR="00447432">
        <w:t xml:space="preserve"> </w:t>
      </w:r>
      <w:proofErr w:type="gramStart"/>
      <w:r>
        <w:t>cultural</w:t>
      </w:r>
      <w:proofErr w:type="gramEnd"/>
      <w:r w:rsidR="00447432">
        <w:t xml:space="preserve"> </w:t>
      </w:r>
      <w:r>
        <w:t>and</w:t>
      </w:r>
      <w:r w:rsidR="00447432">
        <w:rPr>
          <w:rFonts w:ascii="Cambria" w:hAnsi="Cambria" w:cs="Cambria"/>
        </w:rPr>
        <w:t xml:space="preserve"> </w:t>
      </w:r>
      <w:r>
        <w:t>social</w:t>
      </w:r>
      <w:r w:rsidR="00447432">
        <w:t xml:space="preserve"> </w:t>
      </w:r>
      <w:r>
        <w:t>capacity.</w:t>
      </w:r>
      <w:r w:rsidR="00447432">
        <w:t xml:space="preserve"> </w:t>
      </w:r>
    </w:p>
    <w:p w14:paraId="3C9DCD2D" w14:textId="7E594CC6" w:rsidR="00000000" w:rsidRDefault="00000000" w:rsidP="00E81F3B">
      <w:pPr>
        <w:pStyle w:val="Bullet"/>
      </w:pPr>
      <w:r>
        <w:lastRenderedPageBreak/>
        <w:t>Supported</w:t>
      </w:r>
      <w:r w:rsidR="00447432">
        <w:t xml:space="preserve"> </w:t>
      </w:r>
      <w:r>
        <w:t>development</w:t>
      </w:r>
      <w:r w:rsidR="00447432">
        <w:t xml:space="preserve"> </w:t>
      </w:r>
      <w:r>
        <w:t>of</w:t>
      </w:r>
      <w:r w:rsidR="00447432">
        <w:t xml:space="preserve"> </w:t>
      </w:r>
      <w:r>
        <w:t>a</w:t>
      </w:r>
      <w:r w:rsidR="00447432">
        <w:t xml:space="preserve"> </w:t>
      </w:r>
      <w:r>
        <w:t>new</w:t>
      </w:r>
      <w:r w:rsidR="00447432">
        <w:t xml:space="preserve"> </w:t>
      </w:r>
      <w:r>
        <w:t>glasshouse</w:t>
      </w:r>
      <w:r w:rsidR="00447432">
        <w:t xml:space="preserve"> </w:t>
      </w:r>
      <w:r>
        <w:t>for</w:t>
      </w:r>
      <w:r w:rsidR="00447432">
        <w:t xml:space="preserve"> </w:t>
      </w:r>
      <w:r>
        <w:t>family</w:t>
      </w:r>
      <w:r>
        <w:rPr>
          <w:rFonts w:ascii="Cambria Math" w:hAnsi="Cambria Math" w:cs="Cambria Math"/>
        </w:rPr>
        <w:t>‑</w:t>
      </w:r>
      <w:r>
        <w:t>owned</w:t>
      </w:r>
      <w:r w:rsidR="00447432">
        <w:t xml:space="preserve"> </w:t>
      </w:r>
      <w:proofErr w:type="spellStart"/>
      <w:r>
        <w:t>Tatura</w:t>
      </w:r>
      <w:proofErr w:type="spellEnd"/>
      <w:r w:rsidR="00447432">
        <w:t xml:space="preserve"> </w:t>
      </w:r>
      <w:r>
        <w:t>company</w:t>
      </w:r>
      <w:r w:rsidR="00447432">
        <w:t xml:space="preserve"> </w:t>
      </w:r>
      <w:proofErr w:type="spellStart"/>
      <w:r>
        <w:t>Flavorite</w:t>
      </w:r>
      <w:proofErr w:type="spellEnd"/>
      <w:r>
        <w:t>,</w:t>
      </w:r>
      <w:r w:rsidR="00447432">
        <w:t xml:space="preserve"> </w:t>
      </w:r>
      <w:r>
        <w:t>one</w:t>
      </w:r>
      <w:r w:rsidR="00447432">
        <w:t xml:space="preserve"> </w:t>
      </w:r>
      <w:r>
        <w:t>of</w:t>
      </w:r>
      <w:r w:rsidR="00447432">
        <w:t xml:space="preserve"> </w:t>
      </w:r>
      <w:r>
        <w:t>Australia’s</w:t>
      </w:r>
      <w:r w:rsidR="00447432">
        <w:t xml:space="preserve"> </w:t>
      </w:r>
      <w:r>
        <w:t>largest</w:t>
      </w:r>
      <w:r w:rsidR="00447432">
        <w:t xml:space="preserve"> </w:t>
      </w:r>
      <w:r>
        <w:t>glasshouse</w:t>
      </w:r>
      <w:r w:rsidR="00447432">
        <w:t xml:space="preserve"> </w:t>
      </w:r>
      <w:r>
        <w:t>producers</w:t>
      </w:r>
      <w:r w:rsidR="00447432">
        <w:t xml:space="preserve"> </w:t>
      </w:r>
      <w:r>
        <w:t>of</w:t>
      </w:r>
      <w:r w:rsidR="00447432">
        <w:t xml:space="preserve"> </w:t>
      </w:r>
      <w:r>
        <w:t>fresh</w:t>
      </w:r>
      <w:r w:rsidR="00447432">
        <w:t xml:space="preserve"> </w:t>
      </w:r>
      <w:r>
        <w:t>fruit</w:t>
      </w:r>
      <w:r w:rsidR="00447432">
        <w:t xml:space="preserve"> </w:t>
      </w:r>
      <w:r>
        <w:t>and</w:t>
      </w:r>
      <w:r w:rsidR="00447432">
        <w:t xml:space="preserve"> </w:t>
      </w:r>
      <w:r>
        <w:t>vegetables.</w:t>
      </w:r>
      <w:r w:rsidR="00447432">
        <w:t xml:space="preserve"> </w:t>
      </w:r>
      <w:r>
        <w:t>The</w:t>
      </w:r>
      <w:r w:rsidR="00447432">
        <w:t xml:space="preserve"> </w:t>
      </w:r>
      <w:r>
        <w:t>Victorian</w:t>
      </w:r>
      <w:r w:rsidR="00447432">
        <w:t xml:space="preserve"> </w:t>
      </w:r>
      <w:r>
        <w:t>Government</w:t>
      </w:r>
      <w:r w:rsidR="00447432">
        <w:t xml:space="preserve"> </w:t>
      </w:r>
      <w:r>
        <w:t>contributed</w:t>
      </w:r>
      <w:r w:rsidR="00447432">
        <w:t xml:space="preserve"> </w:t>
      </w:r>
      <w:r>
        <w:t>$17.1</w:t>
      </w:r>
      <w:r w:rsidR="00447432">
        <w:t xml:space="preserve"> </w:t>
      </w:r>
      <w:r>
        <w:t>million</w:t>
      </w:r>
      <w:r w:rsidR="00447432">
        <w:t xml:space="preserve"> </w:t>
      </w:r>
      <w:r>
        <w:t>towards</w:t>
      </w:r>
      <w:r w:rsidR="00447432">
        <w:t xml:space="preserve"> </w:t>
      </w:r>
      <w:r>
        <w:t>the</w:t>
      </w:r>
      <w:r w:rsidR="00447432">
        <w:t xml:space="preserve"> </w:t>
      </w:r>
      <w:r>
        <w:t>project</w:t>
      </w:r>
      <w:r w:rsidR="00447432">
        <w:t xml:space="preserve"> </w:t>
      </w:r>
      <w:r>
        <w:t>which</w:t>
      </w:r>
      <w:r w:rsidR="00447432">
        <w:t xml:space="preserve"> </w:t>
      </w:r>
      <w:r>
        <w:t>will</w:t>
      </w:r>
      <w:r w:rsidR="00447432">
        <w:t xml:space="preserve"> </w:t>
      </w:r>
      <w:r>
        <w:t>create</w:t>
      </w:r>
      <w:r w:rsidR="00447432">
        <w:t xml:space="preserve"> </w:t>
      </w:r>
      <w:r>
        <w:t>60</w:t>
      </w:r>
      <w:r w:rsidR="00447432">
        <w:t xml:space="preserve"> </w:t>
      </w:r>
      <w:r>
        <w:t>new</w:t>
      </w:r>
      <w:r w:rsidR="00447432">
        <w:t xml:space="preserve"> </w:t>
      </w:r>
      <w:r>
        <w:t>jobs</w:t>
      </w:r>
      <w:r w:rsidR="00447432">
        <w:t xml:space="preserve"> </w:t>
      </w:r>
      <w:r>
        <w:t>to</w:t>
      </w:r>
      <w:r w:rsidR="00447432">
        <w:t xml:space="preserve"> </w:t>
      </w:r>
      <w:r>
        <w:t>grow</w:t>
      </w:r>
      <w:r w:rsidR="00447432">
        <w:t xml:space="preserve"> </w:t>
      </w:r>
      <w:r>
        <w:t>more</w:t>
      </w:r>
      <w:r w:rsidR="00447432">
        <w:t xml:space="preserve"> </w:t>
      </w:r>
      <w:r>
        <w:t>produce</w:t>
      </w:r>
      <w:r w:rsidR="00447432">
        <w:t xml:space="preserve"> </w:t>
      </w:r>
      <w:r>
        <w:t>year</w:t>
      </w:r>
      <w:r>
        <w:rPr>
          <w:rFonts w:ascii="Cambria Math" w:hAnsi="Cambria Math" w:cs="Cambria Math"/>
        </w:rPr>
        <w:t>‑</w:t>
      </w:r>
      <w:r>
        <w:t>round.</w:t>
      </w:r>
    </w:p>
    <w:p w14:paraId="6465F717" w14:textId="0E111319" w:rsidR="00000000" w:rsidRDefault="00000000" w:rsidP="00E81F3B">
      <w:pPr>
        <w:pStyle w:val="Bullet"/>
      </w:pPr>
      <w:r>
        <w:t>Commenced</w:t>
      </w:r>
      <w:r w:rsidR="00447432">
        <w:t xml:space="preserve"> </w:t>
      </w:r>
      <w:r>
        <w:t>the</w:t>
      </w:r>
      <w:r w:rsidR="00447432">
        <w:t xml:space="preserve"> </w:t>
      </w:r>
      <w:r>
        <w:t>$3</w:t>
      </w:r>
      <w:r w:rsidR="00447432">
        <w:t xml:space="preserve"> </w:t>
      </w:r>
      <w:r>
        <w:t>million</w:t>
      </w:r>
      <w:r w:rsidR="00447432">
        <w:t xml:space="preserve"> </w:t>
      </w:r>
      <w:r>
        <w:t>Round</w:t>
      </w:r>
      <w:r w:rsidR="00447432">
        <w:t xml:space="preserve"> </w:t>
      </w:r>
      <w:r>
        <w:t>2</w:t>
      </w:r>
      <w:r w:rsidR="00447432">
        <w:t xml:space="preserve"> </w:t>
      </w:r>
      <w:r>
        <w:t>of</w:t>
      </w:r>
      <w:r w:rsidR="00447432">
        <w:t xml:space="preserve"> </w:t>
      </w:r>
      <w:r>
        <w:t>the</w:t>
      </w:r>
      <w:r w:rsidR="00447432">
        <w:t xml:space="preserve"> </w:t>
      </w:r>
      <w:r>
        <w:t>Ride</w:t>
      </w:r>
      <w:r w:rsidR="00447432">
        <w:t xml:space="preserve"> </w:t>
      </w:r>
      <w:r>
        <w:t>High</w:t>
      </w:r>
      <w:r w:rsidR="00447432">
        <w:t xml:space="preserve"> </w:t>
      </w:r>
      <w:r>
        <w:t>Country</w:t>
      </w:r>
      <w:r w:rsidR="00447432">
        <w:t xml:space="preserve"> </w:t>
      </w:r>
      <w:r>
        <w:t>program,</w:t>
      </w:r>
      <w:r w:rsidR="00447432">
        <w:t xml:space="preserve"> </w:t>
      </w:r>
      <w:r>
        <w:t>awarding</w:t>
      </w:r>
      <w:r w:rsidR="00447432">
        <w:t xml:space="preserve"> </w:t>
      </w:r>
      <w:r>
        <w:t>13</w:t>
      </w:r>
      <w:r w:rsidR="00447432">
        <w:t xml:space="preserve"> </w:t>
      </w:r>
      <w:r>
        <w:t>grant</w:t>
      </w:r>
      <w:r w:rsidR="00447432">
        <w:t xml:space="preserve"> </w:t>
      </w:r>
      <w:r>
        <w:t>recipients</w:t>
      </w:r>
      <w:r w:rsidR="00447432">
        <w:t xml:space="preserve"> </w:t>
      </w:r>
      <w:r>
        <w:t>up</w:t>
      </w:r>
      <w:r w:rsidR="00447432">
        <w:rPr>
          <w:rFonts w:ascii="Cambria" w:hAnsi="Cambria" w:cs="Cambria"/>
        </w:rPr>
        <w:t xml:space="preserve"> </w:t>
      </w:r>
      <w:r>
        <w:t>to</w:t>
      </w:r>
      <w:r w:rsidR="00447432">
        <w:t xml:space="preserve"> </w:t>
      </w:r>
      <w:r>
        <w:t>$500,000,</w:t>
      </w:r>
      <w:r w:rsidR="00447432">
        <w:t xml:space="preserve"> </w:t>
      </w:r>
      <w:r>
        <w:t>creating</w:t>
      </w:r>
      <w:r w:rsidR="00447432">
        <w:t xml:space="preserve"> </w:t>
      </w:r>
      <w:r>
        <w:t>50</w:t>
      </w:r>
      <w:r w:rsidR="00447432">
        <w:t xml:space="preserve"> </w:t>
      </w:r>
      <w:r>
        <w:t>new</w:t>
      </w:r>
      <w:r w:rsidR="00447432">
        <w:t xml:space="preserve"> </w:t>
      </w:r>
      <w:r>
        <w:t>jobs</w:t>
      </w:r>
      <w:r w:rsidR="00447432">
        <w:t xml:space="preserve"> </w:t>
      </w:r>
      <w:r>
        <w:t>and</w:t>
      </w:r>
      <w:r w:rsidR="00447432">
        <w:t xml:space="preserve"> </w:t>
      </w:r>
      <w:r>
        <w:t>bringing</w:t>
      </w:r>
      <w:r w:rsidR="00447432">
        <w:t xml:space="preserve"> </w:t>
      </w:r>
      <w:r>
        <w:t>total</w:t>
      </w:r>
      <w:r w:rsidR="00447432">
        <w:t xml:space="preserve"> </w:t>
      </w:r>
      <w:r>
        <w:t>capital</w:t>
      </w:r>
      <w:r w:rsidR="00447432">
        <w:t xml:space="preserve"> </w:t>
      </w:r>
      <w:r>
        <w:t>investment</w:t>
      </w:r>
      <w:r w:rsidR="00447432">
        <w:t xml:space="preserve"> </w:t>
      </w:r>
      <w:r>
        <w:t>to</w:t>
      </w:r>
      <w:r w:rsidR="00447432">
        <w:t xml:space="preserve"> </w:t>
      </w:r>
      <w:r>
        <w:t>more</w:t>
      </w:r>
      <w:r w:rsidR="00447432">
        <w:t xml:space="preserve"> </w:t>
      </w:r>
      <w:r>
        <w:t>than</w:t>
      </w:r>
      <w:r w:rsidR="00447432">
        <w:t xml:space="preserve"> </w:t>
      </w:r>
      <w:r>
        <w:t>$5</w:t>
      </w:r>
      <w:r w:rsidR="00447432">
        <w:t xml:space="preserve"> </w:t>
      </w:r>
      <w:r>
        <w:t>million</w:t>
      </w:r>
      <w:r w:rsidR="00447432">
        <w:t xml:space="preserve"> </w:t>
      </w:r>
      <w:r>
        <w:t>to</w:t>
      </w:r>
      <w:r w:rsidR="00447432">
        <w:t xml:space="preserve"> </w:t>
      </w:r>
      <w:r>
        <w:t>make</w:t>
      </w:r>
      <w:r w:rsidR="00447432">
        <w:t xml:space="preserve"> </w:t>
      </w:r>
      <w:r>
        <w:t>the</w:t>
      </w:r>
      <w:r w:rsidR="00447432">
        <w:t xml:space="preserve"> </w:t>
      </w:r>
      <w:r>
        <w:t>region</w:t>
      </w:r>
      <w:r w:rsidR="00447432">
        <w:t xml:space="preserve"> </w:t>
      </w:r>
      <w:r>
        <w:t>the</w:t>
      </w:r>
      <w:r w:rsidR="00447432">
        <w:t xml:space="preserve"> </w:t>
      </w:r>
      <w:r>
        <w:t>premier</w:t>
      </w:r>
      <w:r w:rsidR="00447432">
        <w:t xml:space="preserve"> </w:t>
      </w:r>
      <w:r>
        <w:t>cycling</w:t>
      </w:r>
      <w:r w:rsidR="00447432">
        <w:t xml:space="preserve"> </w:t>
      </w:r>
      <w:r>
        <w:t>tourism</w:t>
      </w:r>
      <w:r w:rsidR="00447432">
        <w:t xml:space="preserve"> </w:t>
      </w:r>
      <w:r>
        <w:t>destination</w:t>
      </w:r>
      <w:r w:rsidR="00447432">
        <w:t xml:space="preserve"> </w:t>
      </w:r>
      <w:r>
        <w:t>in</w:t>
      </w:r>
      <w:r w:rsidR="00447432">
        <w:rPr>
          <w:rFonts w:ascii="Cambria" w:hAnsi="Cambria" w:cs="Cambria"/>
        </w:rPr>
        <w:t xml:space="preserve"> </w:t>
      </w:r>
      <w:r>
        <w:t>Australia.</w:t>
      </w:r>
    </w:p>
    <w:p w14:paraId="36C52577" w14:textId="19F5C7E5" w:rsidR="00000000" w:rsidRDefault="00000000" w:rsidP="00E81F3B">
      <w:pPr>
        <w:pStyle w:val="Bullet"/>
      </w:pPr>
      <w:r>
        <w:t>Supported</w:t>
      </w:r>
      <w:r w:rsidR="00447432">
        <w:t xml:space="preserve"> </w:t>
      </w:r>
      <w:r>
        <w:t>delivery</w:t>
      </w:r>
      <w:r w:rsidR="00447432">
        <w:t xml:space="preserve"> </w:t>
      </w:r>
      <w:r>
        <w:t>of</w:t>
      </w:r>
      <w:r w:rsidR="00447432">
        <w:t xml:space="preserve"> </w:t>
      </w:r>
      <w:r>
        <w:t>significant</w:t>
      </w:r>
      <w:r w:rsidR="00447432">
        <w:t xml:space="preserve"> </w:t>
      </w:r>
      <w:r>
        <w:t>upgrades</w:t>
      </w:r>
      <w:r w:rsidR="00447432">
        <w:t xml:space="preserve"> </w:t>
      </w:r>
      <w:r>
        <w:t>to</w:t>
      </w:r>
      <w:r w:rsidR="00447432">
        <w:t xml:space="preserve"> </w:t>
      </w:r>
      <w:r>
        <w:t>the</w:t>
      </w:r>
      <w:r w:rsidR="00447432">
        <w:t xml:space="preserve"> </w:t>
      </w:r>
      <w:proofErr w:type="spellStart"/>
      <w:r>
        <w:t>Euroa</w:t>
      </w:r>
      <w:proofErr w:type="spellEnd"/>
      <w:r w:rsidR="00447432">
        <w:t xml:space="preserve"> </w:t>
      </w:r>
      <w:r>
        <w:t>Community</w:t>
      </w:r>
      <w:r w:rsidR="00447432">
        <w:t xml:space="preserve"> </w:t>
      </w:r>
      <w:r>
        <w:t>Complex</w:t>
      </w:r>
      <w:r w:rsidR="00447432">
        <w:t xml:space="preserve"> </w:t>
      </w:r>
      <w:r>
        <w:t>including</w:t>
      </w:r>
      <w:r w:rsidR="00447432">
        <w:t xml:space="preserve"> </w:t>
      </w:r>
      <w:r>
        <w:t>upgrading</w:t>
      </w:r>
      <w:r w:rsidR="00447432">
        <w:t xml:space="preserve"> </w:t>
      </w:r>
      <w:r>
        <w:t>interiors,</w:t>
      </w:r>
      <w:r w:rsidR="00447432">
        <w:t xml:space="preserve"> </w:t>
      </w:r>
      <w:r>
        <w:t>installing</w:t>
      </w:r>
      <w:r w:rsidR="00447432">
        <w:t xml:space="preserve"> </w:t>
      </w:r>
      <w:r>
        <w:t>160</w:t>
      </w:r>
      <w:r w:rsidR="00447432">
        <w:t xml:space="preserve"> </w:t>
      </w:r>
      <w:r>
        <w:t>new</w:t>
      </w:r>
      <w:r w:rsidR="00447432">
        <w:t xml:space="preserve"> </w:t>
      </w:r>
      <w:proofErr w:type="gramStart"/>
      <w:r>
        <w:t>seats</w:t>
      </w:r>
      <w:proofErr w:type="gramEnd"/>
      <w:r w:rsidR="00447432">
        <w:t xml:space="preserve"> </w:t>
      </w:r>
      <w:r>
        <w:t>and</w:t>
      </w:r>
      <w:r w:rsidR="00447432">
        <w:t xml:space="preserve"> </w:t>
      </w:r>
      <w:r>
        <w:t>refurbishing</w:t>
      </w:r>
      <w:r w:rsidR="00447432">
        <w:t xml:space="preserve"> </w:t>
      </w:r>
      <w:r>
        <w:t>the</w:t>
      </w:r>
      <w:r w:rsidR="00447432">
        <w:t xml:space="preserve"> </w:t>
      </w:r>
      <w:r>
        <w:t>cinema</w:t>
      </w:r>
      <w:r w:rsidR="00447432">
        <w:t xml:space="preserve"> </w:t>
      </w:r>
      <w:r>
        <w:t>space,</w:t>
      </w:r>
      <w:r w:rsidR="00447432">
        <w:t xml:space="preserve"> </w:t>
      </w:r>
      <w:r>
        <w:t>enabling</w:t>
      </w:r>
      <w:r w:rsidR="00447432">
        <w:t xml:space="preserve"> </w:t>
      </w:r>
      <w:r>
        <w:t>the</w:t>
      </w:r>
      <w:r w:rsidR="00447432">
        <w:t xml:space="preserve"> </w:t>
      </w:r>
      <w:r>
        <w:t>complex</w:t>
      </w:r>
      <w:r w:rsidR="00447432">
        <w:t xml:space="preserve"> </w:t>
      </w:r>
      <w:r>
        <w:t>to</w:t>
      </w:r>
      <w:r w:rsidR="00447432">
        <w:t xml:space="preserve"> </w:t>
      </w:r>
      <w:r>
        <w:t>accommodate</w:t>
      </w:r>
      <w:r w:rsidR="00447432">
        <w:t xml:space="preserve"> </w:t>
      </w:r>
      <w:r>
        <w:t>patrons</w:t>
      </w:r>
      <w:r w:rsidR="00447432">
        <w:t xml:space="preserve"> </w:t>
      </w:r>
      <w:r>
        <w:t>with</w:t>
      </w:r>
      <w:r w:rsidR="00447432">
        <w:t xml:space="preserve"> </w:t>
      </w:r>
      <w:r>
        <w:t>a</w:t>
      </w:r>
      <w:r w:rsidR="00447432">
        <w:t xml:space="preserve"> </w:t>
      </w:r>
      <w:r>
        <w:t>wide</w:t>
      </w:r>
      <w:r w:rsidR="00447432">
        <w:t xml:space="preserve"> </w:t>
      </w:r>
      <w:r>
        <w:t>range</w:t>
      </w:r>
      <w:r w:rsidR="00447432">
        <w:t xml:space="preserve"> </w:t>
      </w:r>
      <w:r>
        <w:t>of</w:t>
      </w:r>
      <w:r w:rsidR="00447432">
        <w:t xml:space="preserve"> </w:t>
      </w:r>
      <w:r>
        <w:t>needs.</w:t>
      </w:r>
    </w:p>
    <w:p w14:paraId="443B2697" w14:textId="35EED3A1" w:rsidR="00000000" w:rsidRDefault="00000000" w:rsidP="00E81F3B">
      <w:pPr>
        <w:pStyle w:val="Bulletlast"/>
      </w:pPr>
      <w:r>
        <w:t>Supported</w:t>
      </w:r>
      <w:r w:rsidR="00447432">
        <w:t xml:space="preserve"> </w:t>
      </w:r>
      <w:r>
        <w:t>the</w:t>
      </w:r>
      <w:r w:rsidR="00447432">
        <w:t xml:space="preserve"> </w:t>
      </w:r>
      <w:r>
        <w:t>Alpine</w:t>
      </w:r>
      <w:r w:rsidR="00447432">
        <w:t xml:space="preserve"> </w:t>
      </w:r>
      <w:r>
        <w:t>Regional</w:t>
      </w:r>
      <w:r w:rsidR="00447432">
        <w:t xml:space="preserve"> </w:t>
      </w:r>
      <w:r>
        <w:t>Workforce</w:t>
      </w:r>
      <w:r w:rsidR="00447432">
        <w:t xml:space="preserve"> </w:t>
      </w:r>
      <w:r>
        <w:t>Pilot</w:t>
      </w:r>
      <w:r w:rsidR="00447432">
        <w:t xml:space="preserve"> </w:t>
      </w:r>
      <w:r>
        <w:t>to</w:t>
      </w:r>
      <w:r w:rsidR="00447432">
        <w:t xml:space="preserve"> </w:t>
      </w:r>
      <w:r>
        <w:t>develop</w:t>
      </w:r>
      <w:r w:rsidR="00447432">
        <w:t xml:space="preserve"> </w:t>
      </w:r>
      <w:r>
        <w:t>a</w:t>
      </w:r>
      <w:r w:rsidR="00447432">
        <w:t xml:space="preserve"> </w:t>
      </w:r>
      <w:r>
        <w:t>Key</w:t>
      </w:r>
      <w:r w:rsidR="00447432">
        <w:t xml:space="preserve"> </w:t>
      </w:r>
      <w:r>
        <w:t>Worker</w:t>
      </w:r>
      <w:r w:rsidR="00447432">
        <w:t xml:space="preserve"> </w:t>
      </w:r>
      <w:r>
        <w:t>Housing</w:t>
      </w:r>
      <w:r w:rsidR="00447432">
        <w:t xml:space="preserve"> </w:t>
      </w:r>
      <w:r>
        <w:t>Plan</w:t>
      </w:r>
      <w:r w:rsidR="00447432">
        <w:t xml:space="preserve"> </w:t>
      </w:r>
      <w:r>
        <w:t>by</w:t>
      </w:r>
      <w:r w:rsidR="00447432">
        <w:t xml:space="preserve"> </w:t>
      </w:r>
      <w:r>
        <w:t>exploring</w:t>
      </w:r>
      <w:r w:rsidR="00447432">
        <w:t xml:space="preserve"> </w:t>
      </w:r>
      <w:r>
        <w:t>medium</w:t>
      </w:r>
      <w:r w:rsidR="00447432">
        <w:t xml:space="preserve"> </w:t>
      </w:r>
      <w:r>
        <w:t>to</w:t>
      </w:r>
      <w:r w:rsidR="00447432">
        <w:t xml:space="preserve"> </w:t>
      </w:r>
      <w:r>
        <w:t>long</w:t>
      </w:r>
      <w:r>
        <w:rPr>
          <w:rFonts w:ascii="Cambria Math" w:hAnsi="Cambria Math" w:cs="Cambria Math"/>
        </w:rPr>
        <w:t>‑</w:t>
      </w:r>
      <w:r>
        <w:t>term</w:t>
      </w:r>
      <w:r w:rsidR="00447432">
        <w:t xml:space="preserve"> </w:t>
      </w:r>
      <w:r>
        <w:t>opportunities</w:t>
      </w:r>
      <w:r w:rsidR="00447432">
        <w:t xml:space="preserve"> </w:t>
      </w:r>
      <w:r>
        <w:t>to</w:t>
      </w:r>
      <w:r w:rsidR="00447432">
        <w:t xml:space="preserve"> </w:t>
      </w:r>
      <w:r>
        <w:t>increase</w:t>
      </w:r>
      <w:r w:rsidR="00447432">
        <w:t xml:space="preserve"> </w:t>
      </w:r>
      <w:r>
        <w:t>affordable</w:t>
      </w:r>
      <w:r w:rsidR="00447432">
        <w:t xml:space="preserve"> </w:t>
      </w:r>
      <w:r>
        <w:t>housing</w:t>
      </w:r>
      <w:r w:rsidR="00447432">
        <w:t xml:space="preserve"> </w:t>
      </w:r>
      <w:r>
        <w:t>options</w:t>
      </w:r>
      <w:r w:rsidR="00447432">
        <w:t xml:space="preserve"> </w:t>
      </w:r>
      <w:r>
        <w:t>and</w:t>
      </w:r>
      <w:r w:rsidR="00447432">
        <w:t xml:space="preserve"> </w:t>
      </w:r>
      <w:r>
        <w:t>develop</w:t>
      </w:r>
      <w:r w:rsidR="00447432">
        <w:t xml:space="preserve"> </w:t>
      </w:r>
      <w:r>
        <w:t>a</w:t>
      </w:r>
      <w:r w:rsidR="00447432">
        <w:t xml:space="preserve"> </w:t>
      </w:r>
      <w:r>
        <w:t>Seasonal</w:t>
      </w:r>
      <w:r w:rsidR="00447432">
        <w:t xml:space="preserve"> </w:t>
      </w:r>
      <w:r>
        <w:t>Workforce</w:t>
      </w:r>
      <w:r w:rsidR="00447432">
        <w:t xml:space="preserve"> </w:t>
      </w:r>
      <w:r>
        <w:t>Management</w:t>
      </w:r>
      <w:r w:rsidR="00447432">
        <w:t xml:space="preserve"> </w:t>
      </w:r>
      <w:r>
        <w:t>plan,</w:t>
      </w:r>
      <w:r w:rsidR="00447432">
        <w:t xml:space="preserve"> </w:t>
      </w:r>
      <w:r>
        <w:t>partnering</w:t>
      </w:r>
      <w:r w:rsidR="00447432">
        <w:t xml:space="preserve"> </w:t>
      </w:r>
      <w:r>
        <w:t>with</w:t>
      </w:r>
      <w:r w:rsidR="00447432">
        <w:t xml:space="preserve"> </w:t>
      </w:r>
      <w:r>
        <w:t>Tourism</w:t>
      </w:r>
      <w:r w:rsidR="00447432">
        <w:t xml:space="preserve"> </w:t>
      </w:r>
      <w:proofErr w:type="gramStart"/>
      <w:r>
        <w:t>North</w:t>
      </w:r>
      <w:r w:rsidR="00447432">
        <w:t xml:space="preserve"> </w:t>
      </w:r>
      <w:r>
        <w:t>East</w:t>
      </w:r>
      <w:proofErr w:type="gramEnd"/>
      <w:r>
        <w:t>,</w:t>
      </w:r>
      <w:r w:rsidR="00447432">
        <w:t xml:space="preserve"> </w:t>
      </w:r>
      <w:r>
        <w:t>to</w:t>
      </w:r>
      <w:r w:rsidR="00447432">
        <w:t xml:space="preserve"> </w:t>
      </w:r>
      <w:r>
        <w:t>address</w:t>
      </w:r>
      <w:r w:rsidR="00447432">
        <w:t xml:space="preserve"> </w:t>
      </w:r>
      <w:r>
        <w:t>systemic</w:t>
      </w:r>
      <w:r w:rsidR="00447432">
        <w:t xml:space="preserve"> </w:t>
      </w:r>
      <w:r>
        <w:t>challenges</w:t>
      </w:r>
      <w:r w:rsidR="00447432">
        <w:t xml:space="preserve"> </w:t>
      </w:r>
      <w:r>
        <w:t>associated</w:t>
      </w:r>
      <w:r w:rsidR="00447432">
        <w:t xml:space="preserve"> </w:t>
      </w:r>
      <w:r>
        <w:t>with</w:t>
      </w:r>
      <w:r w:rsidR="00447432">
        <w:t xml:space="preserve"> </w:t>
      </w:r>
      <w:r>
        <w:t>workforce</w:t>
      </w:r>
      <w:r w:rsidR="00447432">
        <w:t xml:space="preserve"> </w:t>
      </w:r>
      <w:r>
        <w:t>planning.</w:t>
      </w:r>
      <w:r w:rsidR="00447432">
        <w:t xml:space="preserve"> </w:t>
      </w:r>
    </w:p>
    <w:p w14:paraId="2C4438F6" w14:textId="7EDB098E" w:rsidR="00000000" w:rsidRDefault="00000000" w:rsidP="00E81F3B">
      <w:pPr>
        <w:pStyle w:val="Heading2"/>
      </w:pPr>
      <w:bookmarkStart w:id="54" w:name="_Toc117691129"/>
      <w:r>
        <w:t>Key</w:t>
      </w:r>
      <w:r w:rsidR="00447432">
        <w:t xml:space="preserve"> </w:t>
      </w:r>
      <w:r>
        <w:t>outcomes</w:t>
      </w:r>
      <w:bookmarkEnd w:id="54"/>
      <w:r w:rsidR="00447432">
        <w:t xml:space="preserve"> </w:t>
      </w:r>
    </w:p>
    <w:p w14:paraId="504A017E" w14:textId="2BC2BBFF" w:rsidR="00000000" w:rsidRPr="00E81F3B" w:rsidRDefault="00000000" w:rsidP="00E81F3B">
      <w:pPr>
        <w:pStyle w:val="BoldHeading"/>
      </w:pPr>
      <w:r w:rsidRPr="00E81F3B">
        <w:t>Alpine</w:t>
      </w:r>
      <w:r w:rsidR="00447432" w:rsidRPr="00E81F3B">
        <w:t xml:space="preserve"> </w:t>
      </w:r>
      <w:r w:rsidRPr="00E81F3B">
        <w:t>Resorts</w:t>
      </w:r>
      <w:r w:rsidR="00447432" w:rsidRPr="00E81F3B">
        <w:t xml:space="preserve"> </w:t>
      </w:r>
      <w:r w:rsidRPr="00E81F3B">
        <w:t>Winter</w:t>
      </w:r>
      <w:r w:rsidR="00447432" w:rsidRPr="00E81F3B">
        <w:t xml:space="preserve"> </w:t>
      </w:r>
      <w:r w:rsidRPr="00E81F3B">
        <w:t>Support</w:t>
      </w:r>
      <w:r w:rsidR="00447432" w:rsidRPr="00E81F3B">
        <w:t xml:space="preserve"> </w:t>
      </w:r>
      <w:r w:rsidRPr="00E81F3B">
        <w:t>Program</w:t>
      </w:r>
      <w:r w:rsidR="00447432" w:rsidRPr="00E81F3B">
        <w:t xml:space="preserve"> </w:t>
      </w:r>
    </w:p>
    <w:p w14:paraId="42282D98" w14:textId="7C764626" w:rsidR="00000000" w:rsidRDefault="00000000" w:rsidP="00674539">
      <w:r>
        <w:t>The</w:t>
      </w:r>
      <w:r w:rsidR="00447432">
        <w:t xml:space="preserve"> </w:t>
      </w:r>
      <w:r>
        <w:t>Alpine</w:t>
      </w:r>
      <w:r w:rsidR="00447432">
        <w:t xml:space="preserve"> </w:t>
      </w:r>
      <w:r>
        <w:t>Resorts</w:t>
      </w:r>
      <w:r w:rsidR="00447432">
        <w:t xml:space="preserve"> </w:t>
      </w:r>
      <w:r>
        <w:t>Winter</w:t>
      </w:r>
      <w:r w:rsidR="00447432">
        <w:t xml:space="preserve"> </w:t>
      </w:r>
      <w:r>
        <w:t>Support</w:t>
      </w:r>
      <w:r w:rsidR="00447432">
        <w:t xml:space="preserve"> </w:t>
      </w:r>
      <w:r>
        <w:t>Program</w:t>
      </w:r>
      <w:r w:rsidR="00447432">
        <w:t xml:space="preserve"> </w:t>
      </w:r>
      <w:r>
        <w:t>was</w:t>
      </w:r>
      <w:r w:rsidR="00447432">
        <w:t xml:space="preserve"> </w:t>
      </w:r>
      <w:r>
        <w:t>launched</w:t>
      </w:r>
      <w:r w:rsidR="00447432">
        <w:t xml:space="preserve"> </w:t>
      </w:r>
      <w:r>
        <w:t>to</w:t>
      </w:r>
      <w:r w:rsidR="00447432">
        <w:t xml:space="preserve"> </w:t>
      </w:r>
      <w:r>
        <w:t>recognise</w:t>
      </w:r>
      <w:r w:rsidR="00447432">
        <w:t xml:space="preserve"> </w:t>
      </w:r>
      <w:r>
        <w:t>the</w:t>
      </w:r>
      <w:r w:rsidR="00447432">
        <w:t xml:space="preserve"> </w:t>
      </w:r>
      <w:r>
        <w:t>heavy</w:t>
      </w:r>
      <w:r w:rsidR="00447432">
        <w:t xml:space="preserve"> </w:t>
      </w:r>
      <w:r>
        <w:t>impact</w:t>
      </w:r>
      <w:r w:rsidR="00447432">
        <w:t xml:space="preserve"> </w:t>
      </w:r>
      <w:r>
        <w:t>of</w:t>
      </w:r>
      <w:r w:rsidR="00447432">
        <w:t xml:space="preserve"> </w:t>
      </w:r>
      <w:r>
        <w:t>the</w:t>
      </w:r>
      <w:r w:rsidR="00447432">
        <w:t xml:space="preserve"> </w:t>
      </w:r>
      <w:r>
        <w:t>COVID</w:t>
      </w:r>
      <w:r>
        <w:rPr>
          <w:rFonts w:ascii="Cambria Math" w:hAnsi="Cambria Math" w:cs="Cambria Math"/>
        </w:rPr>
        <w:t>‑</w:t>
      </w:r>
      <w:r>
        <w:t>19</w:t>
      </w:r>
      <w:r w:rsidR="00447432">
        <w:t xml:space="preserve"> </w:t>
      </w:r>
      <w:r>
        <w:t>pandemic</w:t>
      </w:r>
      <w:r w:rsidR="00447432">
        <w:t xml:space="preserve"> </w:t>
      </w:r>
      <w:r>
        <w:t>on</w:t>
      </w:r>
      <w:r w:rsidR="00447432">
        <w:t xml:space="preserve"> </w:t>
      </w:r>
      <w:r>
        <w:t>winter</w:t>
      </w:r>
      <w:r w:rsidR="00447432">
        <w:t xml:space="preserve"> </w:t>
      </w:r>
      <w:r>
        <w:t>dependent</w:t>
      </w:r>
      <w:r w:rsidR="00447432">
        <w:t xml:space="preserve"> </w:t>
      </w:r>
      <w:r>
        <w:t>businesses</w:t>
      </w:r>
      <w:r w:rsidR="00447432">
        <w:t xml:space="preserve"> </w:t>
      </w:r>
      <w:r>
        <w:t>in</w:t>
      </w:r>
      <w:r w:rsidR="00447432">
        <w:t xml:space="preserve"> </w:t>
      </w:r>
      <w:r>
        <w:t>Victoria’s</w:t>
      </w:r>
      <w:r w:rsidR="00447432">
        <w:t xml:space="preserve"> </w:t>
      </w:r>
      <w:r>
        <w:t>High</w:t>
      </w:r>
      <w:r w:rsidR="00447432">
        <w:t xml:space="preserve"> </w:t>
      </w:r>
      <w:r>
        <w:t>Country,</w:t>
      </w:r>
      <w:r w:rsidR="00447432">
        <w:t xml:space="preserve"> </w:t>
      </w:r>
      <w:r>
        <w:t>with</w:t>
      </w:r>
      <w:r w:rsidR="00447432">
        <w:t xml:space="preserve"> </w:t>
      </w:r>
      <w:r>
        <w:t>a</w:t>
      </w:r>
      <w:r w:rsidR="00447432">
        <w:t xml:space="preserve"> </w:t>
      </w:r>
      <w:r>
        <w:t>total</w:t>
      </w:r>
      <w:r w:rsidR="00447432">
        <w:t xml:space="preserve"> </w:t>
      </w:r>
      <w:r>
        <w:t>of</w:t>
      </w:r>
      <w:r w:rsidR="00447432">
        <w:t xml:space="preserve"> </w:t>
      </w:r>
      <w:r>
        <w:t>$48.49</w:t>
      </w:r>
      <w:r w:rsidR="00447432">
        <w:t xml:space="preserve"> </w:t>
      </w:r>
      <w:r>
        <w:t>million</w:t>
      </w:r>
      <w:r w:rsidR="00447432">
        <w:t xml:space="preserve"> </w:t>
      </w:r>
      <w:r>
        <w:t>funding</w:t>
      </w:r>
      <w:r w:rsidR="00447432">
        <w:t xml:space="preserve"> </w:t>
      </w:r>
      <w:r>
        <w:t>provided.</w:t>
      </w:r>
      <w:r w:rsidR="00447432">
        <w:t xml:space="preserve"> </w:t>
      </w:r>
      <w:r>
        <w:t>This</w:t>
      </w:r>
      <w:r w:rsidR="00447432">
        <w:t xml:space="preserve"> </w:t>
      </w:r>
      <w:r>
        <w:t>was</w:t>
      </w:r>
      <w:r w:rsidR="00447432">
        <w:t xml:space="preserve"> </w:t>
      </w:r>
      <w:r>
        <w:t>made</w:t>
      </w:r>
      <w:r w:rsidR="00447432">
        <w:t xml:space="preserve"> </w:t>
      </w:r>
      <w:r>
        <w:t>up</w:t>
      </w:r>
      <w:r w:rsidR="00447432">
        <w:t xml:space="preserve"> </w:t>
      </w:r>
      <w:r>
        <w:t>of</w:t>
      </w:r>
      <w:r w:rsidR="00447432">
        <w:t xml:space="preserve"> </w:t>
      </w:r>
      <w:r>
        <w:t>the</w:t>
      </w:r>
      <w:r w:rsidR="00447432">
        <w:t xml:space="preserve"> </w:t>
      </w:r>
      <w:r>
        <w:t>$38.49</w:t>
      </w:r>
      <w:r w:rsidR="00447432">
        <w:t xml:space="preserve"> </w:t>
      </w:r>
      <w:r>
        <w:t>million</w:t>
      </w:r>
      <w:r w:rsidR="00447432">
        <w:t xml:space="preserve"> </w:t>
      </w:r>
      <w:r>
        <w:t>Alpine</w:t>
      </w:r>
      <w:r w:rsidR="00447432">
        <w:t xml:space="preserve"> </w:t>
      </w:r>
      <w:r>
        <w:t>Resorts</w:t>
      </w:r>
      <w:r w:rsidR="00447432">
        <w:t xml:space="preserve"> </w:t>
      </w:r>
      <w:r>
        <w:t>Winter</w:t>
      </w:r>
      <w:r w:rsidR="00447432">
        <w:t xml:space="preserve"> </w:t>
      </w:r>
      <w:r>
        <w:t>Support</w:t>
      </w:r>
      <w:r w:rsidR="00447432">
        <w:t xml:space="preserve"> </w:t>
      </w:r>
      <w:r>
        <w:t>Program,</w:t>
      </w:r>
      <w:r w:rsidR="00447432">
        <w:t xml:space="preserve"> </w:t>
      </w:r>
      <w:r>
        <w:t>established</w:t>
      </w:r>
      <w:r w:rsidR="00447432">
        <w:t xml:space="preserve"> </w:t>
      </w:r>
      <w:r>
        <w:t>to</w:t>
      </w:r>
      <w:r w:rsidR="00447432">
        <w:t xml:space="preserve"> </w:t>
      </w:r>
      <w:r>
        <w:t>assist</w:t>
      </w:r>
      <w:r w:rsidR="00447432">
        <w:t xml:space="preserve"> </w:t>
      </w:r>
      <w:r>
        <w:t>businesses</w:t>
      </w:r>
      <w:r w:rsidR="00447432">
        <w:t xml:space="preserve"> </w:t>
      </w:r>
      <w:r>
        <w:t>in</w:t>
      </w:r>
      <w:r w:rsidR="00447432">
        <w:t xml:space="preserve"> </w:t>
      </w:r>
      <w:r>
        <w:t>Victoria’s</w:t>
      </w:r>
      <w:r w:rsidR="00447432">
        <w:t xml:space="preserve"> </w:t>
      </w:r>
      <w:r>
        <w:t>alpine</w:t>
      </w:r>
      <w:r w:rsidR="00447432">
        <w:t xml:space="preserve"> </w:t>
      </w:r>
      <w:r>
        <w:t>resorts,</w:t>
      </w:r>
      <w:r w:rsidR="00447432">
        <w:t xml:space="preserve"> </w:t>
      </w:r>
      <w:r>
        <w:t>Dinner</w:t>
      </w:r>
      <w:r w:rsidR="00447432">
        <w:t xml:space="preserve"> </w:t>
      </w:r>
      <w:r>
        <w:t>Plain</w:t>
      </w:r>
      <w:r w:rsidR="00447432">
        <w:t xml:space="preserve"> </w:t>
      </w:r>
      <w:r>
        <w:t>and</w:t>
      </w:r>
      <w:r w:rsidR="00447432">
        <w:t xml:space="preserve"> </w:t>
      </w:r>
      <w:r>
        <w:t>surrounding</w:t>
      </w:r>
      <w:r w:rsidR="00447432">
        <w:t xml:space="preserve"> </w:t>
      </w:r>
      <w:r>
        <w:t>towns,</w:t>
      </w:r>
      <w:r w:rsidR="00447432">
        <w:t xml:space="preserve"> </w:t>
      </w:r>
      <w:r>
        <w:t>that</w:t>
      </w:r>
      <w:r w:rsidR="00447432">
        <w:t xml:space="preserve"> </w:t>
      </w:r>
      <w:r>
        <w:t>were</w:t>
      </w:r>
      <w:r w:rsidR="00447432">
        <w:t xml:space="preserve"> </w:t>
      </w:r>
      <w:r>
        <w:t>most</w:t>
      </w:r>
      <w:r w:rsidR="00447432">
        <w:t xml:space="preserve"> </w:t>
      </w:r>
      <w:r>
        <w:t>impacted</w:t>
      </w:r>
      <w:r w:rsidR="00447432">
        <w:t xml:space="preserve"> </w:t>
      </w:r>
      <w:r>
        <w:t>by</w:t>
      </w:r>
      <w:r w:rsidR="00447432">
        <w:t xml:space="preserve"> </w:t>
      </w:r>
      <w:r>
        <w:t>COVID</w:t>
      </w:r>
      <w:r>
        <w:rPr>
          <w:rFonts w:ascii="Cambria Math" w:hAnsi="Cambria Math" w:cs="Cambria Math"/>
        </w:rPr>
        <w:t>‑</w:t>
      </w:r>
      <w:r>
        <w:t>19</w:t>
      </w:r>
      <w:r w:rsidR="00447432">
        <w:t xml:space="preserve"> </w:t>
      </w:r>
      <w:r>
        <w:t>restrictions</w:t>
      </w:r>
      <w:r w:rsidR="00447432">
        <w:t xml:space="preserve"> </w:t>
      </w:r>
      <w:r>
        <w:t>between</w:t>
      </w:r>
      <w:r w:rsidR="00447432">
        <w:t xml:space="preserve"> </w:t>
      </w:r>
      <w:r>
        <w:t>May</w:t>
      </w:r>
      <w:r w:rsidR="00447432">
        <w:t xml:space="preserve"> </w:t>
      </w:r>
      <w:r>
        <w:t>and</w:t>
      </w:r>
      <w:r w:rsidR="00447432">
        <w:t xml:space="preserve"> </w:t>
      </w:r>
      <w:r>
        <w:t>August</w:t>
      </w:r>
      <w:r w:rsidR="00447432">
        <w:t xml:space="preserve"> </w:t>
      </w:r>
      <w:r>
        <w:t>2021,</w:t>
      </w:r>
      <w:r w:rsidR="00447432">
        <w:t xml:space="preserve"> </w:t>
      </w:r>
      <w:r>
        <w:t>and</w:t>
      </w:r>
      <w:r w:rsidR="00447432">
        <w:t xml:space="preserve"> </w:t>
      </w:r>
      <w:r>
        <w:t>the</w:t>
      </w:r>
      <w:r w:rsidR="00447432">
        <w:t xml:space="preserve"> </w:t>
      </w:r>
      <w:r>
        <w:t>Commonwealth</w:t>
      </w:r>
      <w:r w:rsidR="00447432">
        <w:t xml:space="preserve"> </w:t>
      </w:r>
      <w:r>
        <w:t>Government’s</w:t>
      </w:r>
      <w:r w:rsidR="00447432">
        <w:t xml:space="preserve"> </w:t>
      </w:r>
      <w:r>
        <w:t>co</w:t>
      </w:r>
      <w:r>
        <w:rPr>
          <w:rFonts w:ascii="Cambria Math" w:hAnsi="Cambria Math" w:cs="Cambria Math"/>
        </w:rPr>
        <w:t>‑</w:t>
      </w:r>
      <w:r>
        <w:t>contribution</w:t>
      </w:r>
      <w:r w:rsidR="00447432">
        <w:t xml:space="preserve"> </w:t>
      </w:r>
      <w:r>
        <w:t>of</w:t>
      </w:r>
      <w:r w:rsidR="00447432">
        <w:t xml:space="preserve"> </w:t>
      </w:r>
      <w:r>
        <w:t>a</w:t>
      </w:r>
      <w:r w:rsidR="00447432">
        <w:t xml:space="preserve"> </w:t>
      </w:r>
      <w:r>
        <w:t>further</w:t>
      </w:r>
      <w:r w:rsidR="00447432">
        <w:t xml:space="preserve"> </w:t>
      </w:r>
      <w:r>
        <w:t>$10</w:t>
      </w:r>
      <w:r w:rsidR="00447432">
        <w:t xml:space="preserve"> </w:t>
      </w:r>
      <w:r>
        <w:t>million</w:t>
      </w:r>
      <w:r w:rsidR="00447432">
        <w:t xml:space="preserve"> </w:t>
      </w:r>
      <w:r>
        <w:t>to</w:t>
      </w:r>
      <w:r w:rsidR="00447432">
        <w:t xml:space="preserve"> </w:t>
      </w:r>
      <w:r>
        <w:t>the</w:t>
      </w:r>
      <w:r w:rsidR="00447432">
        <w:t xml:space="preserve"> </w:t>
      </w:r>
      <w:r>
        <w:t>Alpine</w:t>
      </w:r>
      <w:r w:rsidR="00447432">
        <w:t xml:space="preserve"> </w:t>
      </w:r>
      <w:r>
        <w:t>Resort</w:t>
      </w:r>
      <w:r w:rsidR="00447432">
        <w:t xml:space="preserve"> </w:t>
      </w:r>
      <w:r>
        <w:t>Management</w:t>
      </w:r>
      <w:r w:rsidR="00447432">
        <w:t xml:space="preserve"> </w:t>
      </w:r>
      <w:r>
        <w:t>Boards</w:t>
      </w:r>
      <w:r w:rsidR="00447432">
        <w:t xml:space="preserve"> </w:t>
      </w:r>
      <w:r>
        <w:t>(ARMBs)</w:t>
      </w:r>
      <w:r w:rsidR="00447432">
        <w:t xml:space="preserve"> </w:t>
      </w:r>
      <w:r>
        <w:t>at</w:t>
      </w:r>
      <w:r w:rsidR="00447432">
        <w:t xml:space="preserve"> </w:t>
      </w:r>
      <w:r>
        <w:t>Mount</w:t>
      </w:r>
      <w:r w:rsidR="00447432">
        <w:t xml:space="preserve"> </w:t>
      </w:r>
      <w:r>
        <w:t>Buller,</w:t>
      </w:r>
      <w:r w:rsidR="00447432">
        <w:t xml:space="preserve"> </w:t>
      </w:r>
      <w:r>
        <w:t>Mount</w:t>
      </w:r>
      <w:r w:rsidR="00447432">
        <w:t xml:space="preserve"> </w:t>
      </w:r>
      <w:r>
        <w:t>Hotham,</w:t>
      </w:r>
      <w:r w:rsidR="00447432">
        <w:t xml:space="preserve"> </w:t>
      </w:r>
      <w:r>
        <w:t>Falls</w:t>
      </w:r>
      <w:r w:rsidR="00447432">
        <w:t xml:space="preserve"> </w:t>
      </w:r>
      <w:r>
        <w:t>Creek</w:t>
      </w:r>
      <w:r w:rsidR="00447432">
        <w:t xml:space="preserve"> </w:t>
      </w:r>
      <w:r>
        <w:t>and</w:t>
      </w:r>
      <w:r w:rsidR="00447432">
        <w:t xml:space="preserve"> </w:t>
      </w:r>
      <w:r>
        <w:t>the</w:t>
      </w:r>
      <w:r w:rsidR="00447432">
        <w:t xml:space="preserve"> </w:t>
      </w:r>
      <w:r>
        <w:t>Southern</w:t>
      </w:r>
      <w:r w:rsidR="00447432">
        <w:t xml:space="preserve"> </w:t>
      </w:r>
      <w:r>
        <w:t>Alpine</w:t>
      </w:r>
      <w:r w:rsidR="00447432">
        <w:t xml:space="preserve"> </w:t>
      </w:r>
      <w:r>
        <w:t>Resorts</w:t>
      </w:r>
      <w:r w:rsidR="00447432">
        <w:t xml:space="preserve"> </w:t>
      </w:r>
      <w:r>
        <w:t>to</w:t>
      </w:r>
      <w:r w:rsidR="00447432">
        <w:t xml:space="preserve"> </w:t>
      </w:r>
      <w:r>
        <w:t>maximise</w:t>
      </w:r>
      <w:r w:rsidR="00447432">
        <w:t xml:space="preserve"> </w:t>
      </w:r>
      <w:r>
        <w:t>opportunities</w:t>
      </w:r>
      <w:r w:rsidR="00447432">
        <w:t xml:space="preserve"> </w:t>
      </w:r>
      <w:r>
        <w:t>for</w:t>
      </w:r>
      <w:r w:rsidR="00447432">
        <w:t xml:space="preserve"> </w:t>
      </w:r>
      <w:r>
        <w:t>establishing</w:t>
      </w:r>
      <w:r w:rsidR="00447432">
        <w:t xml:space="preserve"> </w:t>
      </w:r>
      <w:r>
        <w:t>economic</w:t>
      </w:r>
      <w:r w:rsidR="00447432">
        <w:t xml:space="preserve"> </w:t>
      </w:r>
      <w:r>
        <w:t>recovery</w:t>
      </w:r>
      <w:r w:rsidR="00447432">
        <w:t xml:space="preserve"> </w:t>
      </w:r>
      <w:r>
        <w:t>and</w:t>
      </w:r>
      <w:r w:rsidR="00447432">
        <w:t xml:space="preserve"> </w:t>
      </w:r>
      <w:r>
        <w:t>developing</w:t>
      </w:r>
      <w:r w:rsidR="00447432">
        <w:t xml:space="preserve"> </w:t>
      </w:r>
      <w:r>
        <w:t>green</w:t>
      </w:r>
      <w:r w:rsidR="00447432">
        <w:t xml:space="preserve"> </w:t>
      </w:r>
      <w:r>
        <w:t>season</w:t>
      </w:r>
      <w:r w:rsidR="00447432">
        <w:t xml:space="preserve"> </w:t>
      </w:r>
      <w:r>
        <w:t>offerings</w:t>
      </w:r>
      <w:r w:rsidR="00447432">
        <w:t xml:space="preserve"> </w:t>
      </w:r>
      <w:r>
        <w:t>to</w:t>
      </w:r>
      <w:r w:rsidR="00447432">
        <w:t xml:space="preserve"> </w:t>
      </w:r>
      <w:r>
        <w:t>ensure</w:t>
      </w:r>
      <w:r w:rsidR="00447432">
        <w:t xml:space="preserve"> </w:t>
      </w:r>
      <w:r>
        <w:t>economic</w:t>
      </w:r>
      <w:r w:rsidR="00447432">
        <w:t xml:space="preserve"> </w:t>
      </w:r>
      <w:r>
        <w:t>sustainability</w:t>
      </w:r>
      <w:r w:rsidR="00447432">
        <w:t xml:space="preserve"> </w:t>
      </w:r>
      <w:r>
        <w:t>in</w:t>
      </w:r>
      <w:r w:rsidR="00447432">
        <w:t xml:space="preserve"> </w:t>
      </w:r>
      <w:r>
        <w:t>the</w:t>
      </w:r>
      <w:r w:rsidR="00447432">
        <w:t xml:space="preserve"> </w:t>
      </w:r>
      <w:r>
        <w:t>future.</w:t>
      </w:r>
    </w:p>
    <w:p w14:paraId="1A69EC80" w14:textId="4A67A1D4" w:rsidR="00000000" w:rsidRDefault="00000000" w:rsidP="00E81F3B">
      <w:pPr>
        <w:pStyle w:val="BoldHeading"/>
      </w:pPr>
      <w:r>
        <w:t>Winton</w:t>
      </w:r>
      <w:r w:rsidR="00447432">
        <w:t xml:space="preserve"> </w:t>
      </w:r>
      <w:r>
        <w:t>Wetlands</w:t>
      </w:r>
      <w:r w:rsidR="00447432">
        <w:t xml:space="preserve"> </w:t>
      </w:r>
      <w:r>
        <w:t>and</w:t>
      </w:r>
      <w:r w:rsidR="00447432">
        <w:t xml:space="preserve"> </w:t>
      </w:r>
      <w:r>
        <w:t>Surrounds</w:t>
      </w:r>
      <w:r w:rsidR="00447432">
        <w:t xml:space="preserve"> </w:t>
      </w:r>
      <w:r>
        <w:t>Indigenous</w:t>
      </w:r>
      <w:r w:rsidR="00447432">
        <w:t xml:space="preserve"> </w:t>
      </w:r>
      <w:r>
        <w:t>Trail</w:t>
      </w:r>
      <w:r w:rsidR="00447432">
        <w:t xml:space="preserve"> </w:t>
      </w:r>
    </w:p>
    <w:p w14:paraId="6CA29A87" w14:textId="15765469" w:rsidR="00000000" w:rsidRDefault="00000000" w:rsidP="00674539">
      <w:r>
        <w:t>The</w:t>
      </w:r>
      <w:r w:rsidR="00447432">
        <w:t xml:space="preserve"> </w:t>
      </w:r>
      <w:r>
        <w:t>Winton</w:t>
      </w:r>
      <w:r w:rsidR="00447432">
        <w:t xml:space="preserve"> </w:t>
      </w:r>
      <w:r>
        <w:t>Wetlands</w:t>
      </w:r>
      <w:r w:rsidR="00447432">
        <w:t xml:space="preserve"> </w:t>
      </w:r>
      <w:r>
        <w:t>and</w:t>
      </w:r>
      <w:r w:rsidR="00447432">
        <w:t xml:space="preserve"> </w:t>
      </w:r>
      <w:r>
        <w:t>Surrounds</w:t>
      </w:r>
      <w:r w:rsidR="00447432">
        <w:t xml:space="preserve"> </w:t>
      </w:r>
      <w:r>
        <w:t>Indigenous</w:t>
      </w:r>
      <w:r w:rsidR="00447432">
        <w:t xml:space="preserve"> </w:t>
      </w:r>
      <w:r>
        <w:t>Trail</w:t>
      </w:r>
      <w:r w:rsidR="00447432">
        <w:t xml:space="preserve"> </w:t>
      </w:r>
      <w:r>
        <w:t>project</w:t>
      </w:r>
      <w:r w:rsidR="00447432">
        <w:t xml:space="preserve"> </w:t>
      </w:r>
      <w:r>
        <w:t>was</w:t>
      </w:r>
      <w:r w:rsidR="00447432">
        <w:t xml:space="preserve"> </w:t>
      </w:r>
      <w:r>
        <w:t>completed</w:t>
      </w:r>
      <w:r w:rsidR="00447432">
        <w:t xml:space="preserve"> </w:t>
      </w:r>
      <w:r>
        <w:t>in</w:t>
      </w:r>
      <w:r w:rsidR="00447432">
        <w:t xml:space="preserve"> </w:t>
      </w:r>
      <w:r>
        <w:t>May</w:t>
      </w:r>
      <w:r w:rsidR="00447432">
        <w:t xml:space="preserve"> </w:t>
      </w:r>
      <w:r>
        <w:t>2022,</w:t>
      </w:r>
      <w:r w:rsidR="00447432">
        <w:t xml:space="preserve"> </w:t>
      </w:r>
      <w:r>
        <w:t>supported</w:t>
      </w:r>
      <w:r w:rsidR="00447432">
        <w:t xml:space="preserve"> </w:t>
      </w:r>
      <w:r>
        <w:t>by</w:t>
      </w:r>
      <w:r w:rsidR="00447432">
        <w:t xml:space="preserve"> </w:t>
      </w:r>
      <w:r>
        <w:t>$2.9</w:t>
      </w:r>
      <w:r w:rsidR="00447432">
        <w:t xml:space="preserve"> </w:t>
      </w:r>
      <w:r>
        <w:t>million</w:t>
      </w:r>
      <w:r w:rsidR="00447432">
        <w:t xml:space="preserve"> </w:t>
      </w:r>
      <w:r>
        <w:t>from</w:t>
      </w:r>
      <w:r w:rsidR="00447432">
        <w:t xml:space="preserve"> </w:t>
      </w:r>
      <w:r>
        <w:t>the</w:t>
      </w:r>
      <w:r w:rsidR="00447432">
        <w:t xml:space="preserve"> </w:t>
      </w:r>
      <w:r>
        <w:t>Regional</w:t>
      </w:r>
      <w:r w:rsidR="00447432">
        <w:t xml:space="preserve"> </w:t>
      </w:r>
      <w:r>
        <w:t>Tourism</w:t>
      </w:r>
      <w:r w:rsidR="00447432">
        <w:t xml:space="preserve"> </w:t>
      </w:r>
      <w:r>
        <w:t>Infrastructure</w:t>
      </w:r>
      <w:r w:rsidR="00447432">
        <w:t xml:space="preserve"> </w:t>
      </w:r>
      <w:r>
        <w:t>Fund.</w:t>
      </w:r>
      <w:r w:rsidR="00447432">
        <w:t xml:space="preserve"> </w:t>
      </w:r>
      <w:r>
        <w:t>The</w:t>
      </w:r>
      <w:r w:rsidR="00447432">
        <w:t xml:space="preserve"> </w:t>
      </w:r>
      <w:r>
        <w:t>project</w:t>
      </w:r>
      <w:r w:rsidR="00447432">
        <w:t xml:space="preserve"> </w:t>
      </w:r>
      <w:r>
        <w:t>developed</w:t>
      </w:r>
      <w:r w:rsidR="00447432">
        <w:t xml:space="preserve"> </w:t>
      </w:r>
      <w:r>
        <w:t>an</w:t>
      </w:r>
      <w:r w:rsidR="00447432">
        <w:t xml:space="preserve"> </w:t>
      </w:r>
      <w:r>
        <w:t>Indigenous</w:t>
      </w:r>
      <w:r w:rsidR="00447432">
        <w:t xml:space="preserve"> </w:t>
      </w:r>
      <w:r>
        <w:t>trail</w:t>
      </w:r>
      <w:r w:rsidR="00447432">
        <w:t xml:space="preserve"> </w:t>
      </w:r>
      <w:r>
        <w:t>which</w:t>
      </w:r>
      <w:r w:rsidR="00447432">
        <w:t xml:space="preserve"> </w:t>
      </w:r>
      <w:r>
        <w:t>enables</w:t>
      </w:r>
      <w:r w:rsidR="00447432">
        <w:t xml:space="preserve"> </w:t>
      </w:r>
      <w:r>
        <w:t>visitors</w:t>
      </w:r>
      <w:r w:rsidR="00447432">
        <w:t xml:space="preserve"> </w:t>
      </w:r>
      <w:r>
        <w:t>to</w:t>
      </w:r>
      <w:r w:rsidR="00447432">
        <w:t xml:space="preserve"> </w:t>
      </w:r>
      <w:r>
        <w:t>engage</w:t>
      </w:r>
      <w:r w:rsidR="00447432">
        <w:t xml:space="preserve"> </w:t>
      </w:r>
      <w:r>
        <w:t>with</w:t>
      </w:r>
      <w:r w:rsidR="00447432">
        <w:t xml:space="preserve"> </w:t>
      </w:r>
      <w:r>
        <w:t>Indigenous</w:t>
      </w:r>
      <w:r w:rsidR="00447432">
        <w:t xml:space="preserve"> </w:t>
      </w:r>
      <w:r>
        <w:t>culture</w:t>
      </w:r>
      <w:r w:rsidR="00447432">
        <w:t xml:space="preserve"> </w:t>
      </w:r>
      <w:r>
        <w:t>through</w:t>
      </w:r>
      <w:r w:rsidR="00447432">
        <w:t xml:space="preserve"> </w:t>
      </w:r>
      <w:r>
        <w:t>connection</w:t>
      </w:r>
      <w:r w:rsidR="00447432">
        <w:t xml:space="preserve"> </w:t>
      </w:r>
      <w:r>
        <w:t>with</w:t>
      </w:r>
      <w:r w:rsidR="00447432">
        <w:t xml:space="preserve"> </w:t>
      </w:r>
      <w:r>
        <w:t>the</w:t>
      </w:r>
      <w:r w:rsidR="00447432">
        <w:t xml:space="preserve"> </w:t>
      </w:r>
      <w:r>
        <w:t>landscape</w:t>
      </w:r>
      <w:r w:rsidR="00447432">
        <w:t xml:space="preserve"> </w:t>
      </w:r>
      <w:r>
        <w:t>and</w:t>
      </w:r>
      <w:r w:rsidR="00447432">
        <w:t xml:space="preserve"> </w:t>
      </w:r>
      <w:r>
        <w:t>a</w:t>
      </w:r>
      <w:r w:rsidR="00447432">
        <w:t xml:space="preserve"> </w:t>
      </w:r>
      <w:r>
        <w:t>series</w:t>
      </w:r>
      <w:r w:rsidR="00447432">
        <w:t xml:space="preserve"> </w:t>
      </w:r>
      <w:r>
        <w:t>of</w:t>
      </w:r>
      <w:r w:rsidR="00447432">
        <w:t xml:space="preserve"> </w:t>
      </w:r>
      <w:r>
        <w:t>Yorta</w:t>
      </w:r>
      <w:r w:rsidR="00447432">
        <w:t xml:space="preserve"> </w:t>
      </w:r>
      <w:proofErr w:type="spellStart"/>
      <w:r>
        <w:t>Yorta</w:t>
      </w:r>
      <w:proofErr w:type="spellEnd"/>
      <w:r w:rsidR="00447432">
        <w:t xml:space="preserve"> </w:t>
      </w:r>
      <w:r>
        <w:t>Nation</w:t>
      </w:r>
      <w:r w:rsidR="00447432">
        <w:t xml:space="preserve"> </w:t>
      </w:r>
      <w:r>
        <w:t>Indigenous</w:t>
      </w:r>
      <w:r w:rsidR="00447432">
        <w:t xml:space="preserve"> </w:t>
      </w:r>
      <w:r>
        <w:t>artworks,</w:t>
      </w:r>
      <w:r w:rsidR="00447432">
        <w:t xml:space="preserve"> </w:t>
      </w:r>
      <w:r>
        <w:t>digitally</w:t>
      </w:r>
      <w:r w:rsidR="00447432">
        <w:t xml:space="preserve"> </w:t>
      </w:r>
      <w:r>
        <w:t>supported</w:t>
      </w:r>
      <w:r w:rsidR="00447432">
        <w:t xml:space="preserve"> </w:t>
      </w:r>
      <w:proofErr w:type="gramStart"/>
      <w:r>
        <w:t>experiences</w:t>
      </w:r>
      <w:proofErr w:type="gramEnd"/>
      <w:r w:rsidR="00447432">
        <w:t xml:space="preserve"> </w:t>
      </w:r>
      <w:r>
        <w:t>and</w:t>
      </w:r>
      <w:r w:rsidR="00447432">
        <w:t xml:space="preserve"> </w:t>
      </w:r>
      <w:r>
        <w:t>school</w:t>
      </w:r>
      <w:r w:rsidR="00447432">
        <w:t xml:space="preserve"> </w:t>
      </w:r>
      <w:r>
        <w:t>education</w:t>
      </w:r>
      <w:r w:rsidR="00447432">
        <w:t xml:space="preserve"> </w:t>
      </w:r>
      <w:r>
        <w:t>programs.</w:t>
      </w:r>
    </w:p>
    <w:p w14:paraId="350F1771" w14:textId="4CF927C3" w:rsidR="00000000" w:rsidRDefault="00000000" w:rsidP="00674539">
      <w:r>
        <w:t>The</w:t>
      </w:r>
      <w:r w:rsidR="00447432">
        <w:t xml:space="preserve"> </w:t>
      </w:r>
      <w:r>
        <w:t>project</w:t>
      </w:r>
      <w:r w:rsidR="00447432">
        <w:t xml:space="preserve"> </w:t>
      </w:r>
      <w:r>
        <w:t>includes</w:t>
      </w:r>
      <w:r w:rsidR="00447432">
        <w:t xml:space="preserve"> </w:t>
      </w:r>
      <w:r>
        <w:t>a</w:t>
      </w:r>
      <w:r w:rsidR="00447432">
        <w:t xml:space="preserve"> </w:t>
      </w:r>
      <w:r>
        <w:t>series</w:t>
      </w:r>
      <w:r w:rsidR="00447432">
        <w:t xml:space="preserve"> </w:t>
      </w:r>
      <w:r>
        <w:t>of</w:t>
      </w:r>
      <w:r w:rsidR="00447432">
        <w:t xml:space="preserve"> </w:t>
      </w:r>
      <w:r>
        <w:t>Yorta</w:t>
      </w:r>
      <w:r w:rsidR="00447432">
        <w:t xml:space="preserve"> </w:t>
      </w:r>
      <w:proofErr w:type="spellStart"/>
      <w:r>
        <w:t>Yorta</w:t>
      </w:r>
      <w:proofErr w:type="spellEnd"/>
      <w:r w:rsidR="00447432">
        <w:t xml:space="preserve"> </w:t>
      </w:r>
      <w:r>
        <w:t>Nation</w:t>
      </w:r>
      <w:r w:rsidR="00447432">
        <w:t xml:space="preserve"> </w:t>
      </w:r>
      <w:r>
        <w:t>Indigenous</w:t>
      </w:r>
      <w:r w:rsidR="00447432">
        <w:t xml:space="preserve"> </w:t>
      </w:r>
      <w:r>
        <w:t>artworks,</w:t>
      </w:r>
      <w:r w:rsidR="00447432">
        <w:t xml:space="preserve"> </w:t>
      </w:r>
      <w:r>
        <w:t>an</w:t>
      </w:r>
      <w:r w:rsidR="00447432">
        <w:t xml:space="preserve"> </w:t>
      </w:r>
      <w:r>
        <w:t>Indigenous</w:t>
      </w:r>
      <w:r w:rsidR="00447432">
        <w:t xml:space="preserve"> </w:t>
      </w:r>
      <w:r>
        <w:t>school</w:t>
      </w:r>
      <w:r w:rsidR="00447432">
        <w:t xml:space="preserve"> </w:t>
      </w:r>
      <w:r>
        <w:t>camp</w:t>
      </w:r>
      <w:r w:rsidR="00447432">
        <w:t xml:space="preserve"> </w:t>
      </w:r>
      <w:r>
        <w:t>area</w:t>
      </w:r>
      <w:r w:rsidR="00447432">
        <w:t xml:space="preserve"> </w:t>
      </w:r>
      <w:r>
        <w:t>and</w:t>
      </w:r>
      <w:r w:rsidR="00447432">
        <w:t xml:space="preserve"> </w:t>
      </w:r>
      <w:r>
        <w:t>12</w:t>
      </w:r>
      <w:r w:rsidR="00447432">
        <w:t xml:space="preserve"> </w:t>
      </w:r>
      <w:r>
        <w:t>kilometres</w:t>
      </w:r>
      <w:r w:rsidR="00447432">
        <w:t xml:space="preserve"> </w:t>
      </w:r>
      <w:r>
        <w:t>of</w:t>
      </w:r>
      <w:r w:rsidR="00447432">
        <w:t xml:space="preserve"> </w:t>
      </w:r>
      <w:r>
        <w:t>shared</w:t>
      </w:r>
      <w:r w:rsidR="00447432">
        <w:t xml:space="preserve"> </w:t>
      </w:r>
      <w:r>
        <w:t>path.</w:t>
      </w:r>
      <w:r w:rsidR="00447432">
        <w:t xml:space="preserve"> </w:t>
      </w:r>
      <w:r>
        <w:t>The</w:t>
      </w:r>
      <w:r w:rsidR="00447432">
        <w:t xml:space="preserve"> </w:t>
      </w:r>
      <w:r>
        <w:t>trail</w:t>
      </w:r>
      <w:r w:rsidR="00447432">
        <w:t xml:space="preserve"> </w:t>
      </w:r>
      <w:r>
        <w:t>integrates</w:t>
      </w:r>
      <w:r w:rsidR="00447432">
        <w:t xml:space="preserve"> </w:t>
      </w:r>
      <w:r>
        <w:t>with</w:t>
      </w:r>
      <w:r w:rsidR="00447432">
        <w:t xml:space="preserve"> </w:t>
      </w:r>
      <w:r>
        <w:t>existing</w:t>
      </w:r>
      <w:r w:rsidR="00447432">
        <w:t xml:space="preserve"> </w:t>
      </w:r>
      <w:r>
        <w:t>pathways</w:t>
      </w:r>
      <w:r w:rsidR="00447432">
        <w:t xml:space="preserve"> </w:t>
      </w:r>
      <w:r>
        <w:t>and</w:t>
      </w:r>
      <w:r w:rsidR="00447432">
        <w:t xml:space="preserve"> </w:t>
      </w:r>
      <w:r>
        <w:t>the</w:t>
      </w:r>
      <w:r w:rsidR="00447432">
        <w:t xml:space="preserve"> </w:t>
      </w:r>
      <w:proofErr w:type="spellStart"/>
      <w:r>
        <w:t>Mokoan</w:t>
      </w:r>
      <w:proofErr w:type="spellEnd"/>
      <w:r w:rsidR="00447432">
        <w:t xml:space="preserve"> </w:t>
      </w:r>
      <w:r>
        <w:t>Hub</w:t>
      </w:r>
      <w:r w:rsidR="00447432">
        <w:t xml:space="preserve"> </w:t>
      </w:r>
      <w:r>
        <w:t>café.</w:t>
      </w:r>
    </w:p>
    <w:p w14:paraId="1F032132" w14:textId="023BBC87" w:rsidR="00000000" w:rsidRDefault="00000000" w:rsidP="00E81F3B">
      <w:pPr>
        <w:pStyle w:val="BoldHeading"/>
      </w:pPr>
      <w:proofErr w:type="spellStart"/>
      <w:r>
        <w:t>Tallangatta</w:t>
      </w:r>
      <w:proofErr w:type="spellEnd"/>
      <w:r w:rsidR="00447432">
        <w:t xml:space="preserve"> </w:t>
      </w:r>
      <w:r>
        <w:t>Holiday</w:t>
      </w:r>
      <w:r w:rsidR="00447432">
        <w:t xml:space="preserve"> </w:t>
      </w:r>
      <w:r>
        <w:t>Park</w:t>
      </w:r>
      <w:r w:rsidR="00447432">
        <w:t xml:space="preserve"> </w:t>
      </w:r>
    </w:p>
    <w:p w14:paraId="561D3828" w14:textId="14BBFD73" w:rsidR="00000000" w:rsidRDefault="00000000" w:rsidP="00674539">
      <w:r>
        <w:t>The</w:t>
      </w:r>
      <w:r w:rsidR="00447432">
        <w:t xml:space="preserve"> </w:t>
      </w:r>
      <w:r>
        <w:t>Tallangatta</w:t>
      </w:r>
      <w:r w:rsidR="00447432">
        <w:t xml:space="preserve"> </w:t>
      </w:r>
      <w:r>
        <w:t>Holiday</w:t>
      </w:r>
      <w:r w:rsidR="00447432">
        <w:t xml:space="preserve"> </w:t>
      </w:r>
      <w:r>
        <w:t>Park</w:t>
      </w:r>
      <w:r w:rsidR="00447432">
        <w:t xml:space="preserve"> </w:t>
      </w:r>
      <w:r>
        <w:t>redevelopment</w:t>
      </w:r>
      <w:r w:rsidR="00447432">
        <w:t xml:space="preserve"> </w:t>
      </w:r>
      <w:r>
        <w:t>project,</w:t>
      </w:r>
      <w:r w:rsidR="00447432">
        <w:t xml:space="preserve"> </w:t>
      </w:r>
      <w:r>
        <w:t>supported</w:t>
      </w:r>
      <w:r w:rsidR="00447432">
        <w:t xml:space="preserve"> </w:t>
      </w:r>
      <w:r>
        <w:t>by</w:t>
      </w:r>
      <w:r w:rsidR="00447432">
        <w:t xml:space="preserve"> </w:t>
      </w:r>
      <w:r>
        <w:t>$500,000</w:t>
      </w:r>
      <w:r w:rsidR="00447432">
        <w:t xml:space="preserve"> </w:t>
      </w:r>
      <w:r>
        <w:t>from</w:t>
      </w:r>
      <w:r w:rsidR="00447432">
        <w:t xml:space="preserve"> </w:t>
      </w:r>
      <w:r>
        <w:t>the</w:t>
      </w:r>
      <w:r w:rsidR="00447432">
        <w:t xml:space="preserve"> </w:t>
      </w:r>
      <w:r>
        <w:t>Regional</w:t>
      </w:r>
      <w:r w:rsidR="00447432">
        <w:t xml:space="preserve"> </w:t>
      </w:r>
      <w:r>
        <w:t>Infrastructure</w:t>
      </w:r>
      <w:r w:rsidR="00447432">
        <w:t xml:space="preserve"> </w:t>
      </w:r>
      <w:r>
        <w:t>Fund,</w:t>
      </w:r>
      <w:r w:rsidR="00447432">
        <w:t xml:space="preserve"> </w:t>
      </w:r>
      <w:r>
        <w:t>will</w:t>
      </w:r>
      <w:r w:rsidR="00447432">
        <w:t xml:space="preserve"> </w:t>
      </w:r>
      <w:r>
        <w:t>strengthen</w:t>
      </w:r>
      <w:r w:rsidR="00447432">
        <w:t xml:space="preserve"> </w:t>
      </w:r>
      <w:r>
        <w:t>the</w:t>
      </w:r>
      <w:r w:rsidR="00447432">
        <w:t xml:space="preserve"> </w:t>
      </w:r>
      <w:r>
        <w:t>Tallangatta</w:t>
      </w:r>
      <w:r w:rsidR="00447432">
        <w:t xml:space="preserve"> </w:t>
      </w:r>
      <w:r>
        <w:t>township</w:t>
      </w:r>
      <w:r w:rsidR="00447432">
        <w:t xml:space="preserve"> </w:t>
      </w:r>
      <w:r>
        <w:t>and</w:t>
      </w:r>
      <w:r w:rsidR="00447432">
        <w:t xml:space="preserve"> </w:t>
      </w:r>
      <w:r>
        <w:t>surrounds</w:t>
      </w:r>
      <w:r w:rsidR="00447432">
        <w:t xml:space="preserve"> </w:t>
      </w:r>
      <w:r>
        <w:t>to</w:t>
      </w:r>
      <w:r w:rsidR="00447432">
        <w:t xml:space="preserve"> </w:t>
      </w:r>
      <w:r>
        <w:t>contribute</w:t>
      </w:r>
      <w:r w:rsidR="00447432">
        <w:t xml:space="preserve"> </w:t>
      </w:r>
      <w:r>
        <w:t>towards</w:t>
      </w:r>
      <w:r w:rsidR="00447432">
        <w:t xml:space="preserve"> </w:t>
      </w:r>
      <w:r>
        <w:t>a</w:t>
      </w:r>
      <w:r w:rsidR="00447432">
        <w:t xml:space="preserve"> </w:t>
      </w:r>
      <w:r>
        <w:t>stronger,</w:t>
      </w:r>
      <w:r w:rsidR="00447432">
        <w:t xml:space="preserve"> </w:t>
      </w:r>
      <w:r>
        <w:t>more</w:t>
      </w:r>
      <w:r w:rsidR="00447432">
        <w:t xml:space="preserve"> </w:t>
      </w:r>
      <w:r>
        <w:t>liveable,</w:t>
      </w:r>
      <w:r w:rsidR="00447432">
        <w:t xml:space="preserve"> </w:t>
      </w:r>
      <w:proofErr w:type="gramStart"/>
      <w:r>
        <w:t>attractive</w:t>
      </w:r>
      <w:proofErr w:type="gramEnd"/>
      <w:r w:rsidR="00447432">
        <w:t xml:space="preserve"> </w:t>
      </w:r>
      <w:r>
        <w:t>and</w:t>
      </w:r>
      <w:r w:rsidR="00447432">
        <w:t xml:space="preserve"> </w:t>
      </w:r>
      <w:r>
        <w:t>sustainable</w:t>
      </w:r>
      <w:r w:rsidR="00447432">
        <w:t xml:space="preserve"> </w:t>
      </w:r>
      <w:r>
        <w:t>region,</w:t>
      </w:r>
      <w:r w:rsidR="00447432">
        <w:t xml:space="preserve"> </w:t>
      </w:r>
      <w:r>
        <w:t>create</w:t>
      </w:r>
      <w:r w:rsidR="00447432">
        <w:t xml:space="preserve"> </w:t>
      </w:r>
      <w:r>
        <w:t>additional</w:t>
      </w:r>
      <w:r w:rsidR="00447432">
        <w:t xml:space="preserve"> </w:t>
      </w:r>
      <w:r>
        <w:t>jobs</w:t>
      </w:r>
      <w:r w:rsidR="00447432">
        <w:t xml:space="preserve"> </w:t>
      </w:r>
      <w:r>
        <w:t>at</w:t>
      </w:r>
      <w:r w:rsidR="00447432">
        <w:t xml:space="preserve"> </w:t>
      </w:r>
      <w:r>
        <w:t>the</w:t>
      </w:r>
      <w:r w:rsidR="00447432">
        <w:t xml:space="preserve"> </w:t>
      </w:r>
      <w:r>
        <w:t>park</w:t>
      </w:r>
      <w:r w:rsidR="00447432">
        <w:t xml:space="preserve"> </w:t>
      </w:r>
      <w:r>
        <w:t>and</w:t>
      </w:r>
      <w:r w:rsidR="00447432">
        <w:t xml:space="preserve"> </w:t>
      </w:r>
      <w:r>
        <w:t>help</w:t>
      </w:r>
      <w:r w:rsidR="00447432">
        <w:t xml:space="preserve"> </w:t>
      </w:r>
      <w:r>
        <w:t>meet</w:t>
      </w:r>
      <w:r w:rsidR="00447432">
        <w:t xml:space="preserve"> </w:t>
      </w:r>
      <w:r>
        <w:t>the</w:t>
      </w:r>
      <w:r w:rsidR="00447432">
        <w:t xml:space="preserve"> </w:t>
      </w:r>
      <w:r>
        <w:t>growing</w:t>
      </w:r>
      <w:r w:rsidR="00447432">
        <w:t xml:space="preserve"> </w:t>
      </w:r>
      <w:r>
        <w:t>demand</w:t>
      </w:r>
      <w:r w:rsidR="00447432">
        <w:t xml:space="preserve"> </w:t>
      </w:r>
      <w:r>
        <w:t>for</w:t>
      </w:r>
      <w:r w:rsidR="00447432">
        <w:t xml:space="preserve"> </w:t>
      </w:r>
      <w:r>
        <w:t>camping</w:t>
      </w:r>
      <w:r w:rsidR="00447432">
        <w:t xml:space="preserve"> </w:t>
      </w:r>
      <w:r>
        <w:t>and</w:t>
      </w:r>
      <w:r w:rsidR="00447432">
        <w:t xml:space="preserve"> </w:t>
      </w:r>
      <w:r>
        <w:t>caravan</w:t>
      </w:r>
      <w:r w:rsidR="00447432">
        <w:t xml:space="preserve"> </w:t>
      </w:r>
      <w:r>
        <w:t>accommodation</w:t>
      </w:r>
      <w:r w:rsidR="00447432">
        <w:t xml:space="preserve"> </w:t>
      </w:r>
      <w:r>
        <w:t>in</w:t>
      </w:r>
      <w:r w:rsidR="00447432">
        <w:t xml:space="preserve"> </w:t>
      </w:r>
      <w:r>
        <w:t>Victoria’s</w:t>
      </w:r>
      <w:r w:rsidR="00447432">
        <w:t xml:space="preserve"> </w:t>
      </w:r>
      <w:r>
        <w:t>High</w:t>
      </w:r>
      <w:r w:rsidR="00447432">
        <w:t xml:space="preserve"> </w:t>
      </w:r>
      <w:r>
        <w:t>Country.</w:t>
      </w:r>
    </w:p>
    <w:p w14:paraId="3A002AD4" w14:textId="1FFC1499" w:rsidR="00000000" w:rsidRDefault="00000000" w:rsidP="00674539">
      <w:r>
        <w:t>The</w:t>
      </w:r>
      <w:r w:rsidR="00447432">
        <w:t xml:space="preserve"> </w:t>
      </w:r>
      <w:r>
        <w:t>project</w:t>
      </w:r>
      <w:r w:rsidR="00447432">
        <w:t xml:space="preserve"> </w:t>
      </w:r>
      <w:r>
        <w:t>included</w:t>
      </w:r>
      <w:r w:rsidR="00447432">
        <w:t xml:space="preserve"> </w:t>
      </w:r>
      <w:r>
        <w:t>preparation</w:t>
      </w:r>
      <w:r w:rsidR="00447432">
        <w:t xml:space="preserve"> </w:t>
      </w:r>
      <w:r>
        <w:t>and</w:t>
      </w:r>
      <w:r w:rsidR="00447432">
        <w:t xml:space="preserve"> </w:t>
      </w:r>
      <w:r>
        <w:t>establishment</w:t>
      </w:r>
      <w:r w:rsidR="00447432">
        <w:t xml:space="preserve"> </w:t>
      </w:r>
      <w:r>
        <w:t>of</w:t>
      </w:r>
      <w:r w:rsidR="00447432">
        <w:t xml:space="preserve"> </w:t>
      </w:r>
      <w:r>
        <w:t>holiday</w:t>
      </w:r>
      <w:r w:rsidR="00447432">
        <w:t xml:space="preserve"> </w:t>
      </w:r>
      <w:r>
        <w:t>park</w:t>
      </w:r>
      <w:r w:rsidR="00447432">
        <w:t xml:space="preserve"> </w:t>
      </w:r>
      <w:r>
        <w:t>camp</w:t>
      </w:r>
      <w:r w:rsidR="00447432">
        <w:t xml:space="preserve"> </w:t>
      </w:r>
      <w:r>
        <w:t>sites,</w:t>
      </w:r>
      <w:r w:rsidR="00447432">
        <w:t xml:space="preserve"> </w:t>
      </w:r>
      <w:r>
        <w:t>internal</w:t>
      </w:r>
      <w:r w:rsidR="00447432">
        <w:t xml:space="preserve"> </w:t>
      </w:r>
      <w:r>
        <w:t>road</w:t>
      </w:r>
      <w:r w:rsidR="00447432">
        <w:t xml:space="preserve"> </w:t>
      </w:r>
      <w:r>
        <w:t>upgrades,</w:t>
      </w:r>
      <w:r w:rsidR="00447432">
        <w:t xml:space="preserve"> </w:t>
      </w:r>
      <w:r>
        <w:t>core</w:t>
      </w:r>
      <w:r w:rsidR="00447432">
        <w:t xml:space="preserve"> </w:t>
      </w:r>
      <w:r>
        <w:t>infrastructure</w:t>
      </w:r>
      <w:r w:rsidR="00447432">
        <w:t xml:space="preserve"> </w:t>
      </w:r>
      <w:r>
        <w:t>works,</w:t>
      </w:r>
      <w:r w:rsidR="00447432">
        <w:t xml:space="preserve"> </w:t>
      </w:r>
      <w:r>
        <w:t>a</w:t>
      </w:r>
      <w:r w:rsidR="00447432">
        <w:t xml:space="preserve"> </w:t>
      </w:r>
      <w:r>
        <w:t>new</w:t>
      </w:r>
      <w:r w:rsidR="00447432">
        <w:t xml:space="preserve"> </w:t>
      </w:r>
      <w:r>
        <w:t>playground</w:t>
      </w:r>
      <w:r w:rsidR="00447432">
        <w:t xml:space="preserve"> </w:t>
      </w:r>
      <w:r>
        <w:t>with</w:t>
      </w:r>
      <w:r w:rsidR="00447432">
        <w:t xml:space="preserve"> </w:t>
      </w:r>
      <w:r>
        <w:t>shade</w:t>
      </w:r>
      <w:r w:rsidR="00447432">
        <w:t xml:space="preserve"> </w:t>
      </w:r>
      <w:r>
        <w:t>sail</w:t>
      </w:r>
      <w:r w:rsidR="00447432">
        <w:t xml:space="preserve"> </w:t>
      </w:r>
      <w:r>
        <w:t>and</w:t>
      </w:r>
      <w:r w:rsidR="00447432">
        <w:rPr>
          <w:rFonts w:ascii="Cambria" w:hAnsi="Cambria" w:cs="Cambria"/>
        </w:rPr>
        <w:t xml:space="preserve"> </w:t>
      </w:r>
      <w:r>
        <w:t>landscaping.</w:t>
      </w:r>
      <w:r w:rsidR="00447432">
        <w:t xml:space="preserve"> </w:t>
      </w:r>
    </w:p>
    <w:p w14:paraId="3377C7C1" w14:textId="5164F969" w:rsidR="00000000" w:rsidRDefault="00000000" w:rsidP="00E81F3B">
      <w:pPr>
        <w:pStyle w:val="BoldHeading"/>
      </w:pPr>
      <w:r>
        <w:t>Ride</w:t>
      </w:r>
      <w:r w:rsidR="00447432">
        <w:t xml:space="preserve"> </w:t>
      </w:r>
      <w:r>
        <w:t>High</w:t>
      </w:r>
      <w:r w:rsidR="00447432">
        <w:t xml:space="preserve"> </w:t>
      </w:r>
      <w:r>
        <w:t>Country</w:t>
      </w:r>
      <w:r w:rsidR="00447432">
        <w:t xml:space="preserve"> </w:t>
      </w:r>
      <w:r>
        <w:t>Round</w:t>
      </w:r>
      <w:r w:rsidR="00447432">
        <w:t xml:space="preserve"> </w:t>
      </w:r>
      <w:r>
        <w:t>One</w:t>
      </w:r>
      <w:r w:rsidR="00447432">
        <w:t xml:space="preserve"> </w:t>
      </w:r>
    </w:p>
    <w:p w14:paraId="15370E8F" w14:textId="1C052767" w:rsidR="00000000" w:rsidRDefault="00000000" w:rsidP="00674539">
      <w:r>
        <w:t>Projects</w:t>
      </w:r>
      <w:r w:rsidR="00447432">
        <w:t xml:space="preserve"> </w:t>
      </w:r>
      <w:r>
        <w:t>from</w:t>
      </w:r>
      <w:r w:rsidR="00447432">
        <w:t xml:space="preserve"> </w:t>
      </w:r>
      <w:r>
        <w:t>Round</w:t>
      </w:r>
      <w:r w:rsidR="00447432">
        <w:t xml:space="preserve"> </w:t>
      </w:r>
      <w:r>
        <w:t>1</w:t>
      </w:r>
      <w:r w:rsidR="00447432">
        <w:t xml:space="preserve"> </w:t>
      </w:r>
      <w:r>
        <w:t>of</w:t>
      </w:r>
      <w:r w:rsidR="00447432">
        <w:t xml:space="preserve"> </w:t>
      </w:r>
      <w:r>
        <w:t>the</w:t>
      </w:r>
      <w:r w:rsidR="00447432">
        <w:t xml:space="preserve"> </w:t>
      </w:r>
      <w:r>
        <w:t>Ride</w:t>
      </w:r>
      <w:r w:rsidR="00447432">
        <w:t xml:space="preserve"> </w:t>
      </w:r>
      <w:r>
        <w:t>High</w:t>
      </w:r>
      <w:r w:rsidR="00447432">
        <w:t xml:space="preserve"> </w:t>
      </w:r>
      <w:r>
        <w:t>Country</w:t>
      </w:r>
      <w:r w:rsidR="00447432">
        <w:t xml:space="preserve"> </w:t>
      </w:r>
      <w:r>
        <w:t>program</w:t>
      </w:r>
      <w:r w:rsidR="00447432">
        <w:t xml:space="preserve"> </w:t>
      </w:r>
      <w:r>
        <w:t>came</w:t>
      </w:r>
      <w:r w:rsidR="00447432">
        <w:t xml:space="preserve"> </w:t>
      </w:r>
      <w:r>
        <w:t>to</w:t>
      </w:r>
      <w:r w:rsidR="00447432">
        <w:t xml:space="preserve"> </w:t>
      </w:r>
      <w:r>
        <w:t>fruition</w:t>
      </w:r>
      <w:r w:rsidR="00447432">
        <w:t xml:space="preserve"> </w:t>
      </w:r>
      <w:r>
        <w:t>this</w:t>
      </w:r>
      <w:r w:rsidR="00447432">
        <w:t xml:space="preserve"> </w:t>
      </w:r>
      <w:r>
        <w:t>year.</w:t>
      </w:r>
      <w:r w:rsidR="00447432">
        <w:t xml:space="preserve"> </w:t>
      </w:r>
      <w:r>
        <w:t>The</w:t>
      </w:r>
      <w:r w:rsidR="00447432">
        <w:t xml:space="preserve"> </w:t>
      </w:r>
      <w:r>
        <w:t>Rustic</w:t>
      </w:r>
      <w:r w:rsidR="00447432">
        <w:t xml:space="preserve"> </w:t>
      </w:r>
      <w:r>
        <w:t>Bus</w:t>
      </w:r>
      <w:r w:rsidR="00447432">
        <w:t xml:space="preserve"> </w:t>
      </w:r>
      <w:r>
        <w:t>was</w:t>
      </w:r>
      <w:r w:rsidR="00447432">
        <w:t xml:space="preserve"> </w:t>
      </w:r>
      <w:r>
        <w:t>awarded</w:t>
      </w:r>
      <w:r w:rsidR="00447432">
        <w:t xml:space="preserve"> </w:t>
      </w:r>
      <w:r>
        <w:t>funding</w:t>
      </w:r>
      <w:r w:rsidR="00447432">
        <w:t xml:space="preserve"> </w:t>
      </w:r>
      <w:r>
        <w:t>to</w:t>
      </w:r>
      <w:r w:rsidR="00447432">
        <w:t xml:space="preserve"> </w:t>
      </w:r>
      <w:r>
        <w:t>create</w:t>
      </w:r>
      <w:r w:rsidR="00447432">
        <w:t xml:space="preserve"> </w:t>
      </w:r>
      <w:r>
        <w:t>a</w:t>
      </w:r>
      <w:r w:rsidR="00447432">
        <w:t xml:space="preserve"> </w:t>
      </w:r>
      <w:r>
        <w:t>unique,</w:t>
      </w:r>
      <w:r w:rsidR="00447432">
        <w:t xml:space="preserve"> </w:t>
      </w:r>
      <w:r>
        <w:t>experiential,</w:t>
      </w:r>
      <w:r w:rsidR="00447432">
        <w:t xml:space="preserve"> </w:t>
      </w:r>
      <w:r>
        <w:t>cycle</w:t>
      </w:r>
      <w:r>
        <w:rPr>
          <w:rFonts w:ascii="Cambria Math" w:hAnsi="Cambria Math" w:cs="Cambria Math"/>
        </w:rPr>
        <w:t>‑</w:t>
      </w:r>
      <w:r>
        <w:t>friendly</w:t>
      </w:r>
      <w:r w:rsidR="00447432">
        <w:t xml:space="preserve"> </w:t>
      </w:r>
      <w:r>
        <w:t>accommodation</w:t>
      </w:r>
      <w:r w:rsidR="00447432">
        <w:t xml:space="preserve"> </w:t>
      </w:r>
      <w:r>
        <w:t>and</w:t>
      </w:r>
      <w:r w:rsidR="00447432">
        <w:t xml:space="preserve"> </w:t>
      </w:r>
      <w:r>
        <w:t>tour</w:t>
      </w:r>
      <w:r w:rsidR="00447432">
        <w:t xml:space="preserve"> </w:t>
      </w:r>
      <w:r>
        <w:lastRenderedPageBreak/>
        <w:t>business</w:t>
      </w:r>
      <w:r w:rsidR="00447432">
        <w:t xml:space="preserve"> </w:t>
      </w:r>
      <w:r>
        <w:t>that</w:t>
      </w:r>
      <w:r w:rsidR="00447432">
        <w:t xml:space="preserve"> </w:t>
      </w:r>
      <w:r>
        <w:t>provides</w:t>
      </w:r>
      <w:r w:rsidR="00447432">
        <w:t xml:space="preserve"> </w:t>
      </w:r>
      <w:r>
        <w:t>enhanced</w:t>
      </w:r>
      <w:r w:rsidR="00447432">
        <w:t xml:space="preserve"> </w:t>
      </w:r>
      <w:r>
        <w:t>cycle</w:t>
      </w:r>
      <w:r w:rsidR="00447432">
        <w:t xml:space="preserve"> </w:t>
      </w:r>
      <w:r>
        <w:t>visitor</w:t>
      </w:r>
      <w:r w:rsidR="00447432">
        <w:t xml:space="preserve"> </w:t>
      </w:r>
      <w:r>
        <w:t>experiences</w:t>
      </w:r>
      <w:r w:rsidR="00447432">
        <w:t xml:space="preserve"> </w:t>
      </w:r>
      <w:r>
        <w:t>in</w:t>
      </w:r>
      <w:r w:rsidR="00447432">
        <w:t xml:space="preserve"> </w:t>
      </w:r>
      <w:proofErr w:type="gramStart"/>
      <w:r>
        <w:t>North</w:t>
      </w:r>
      <w:r w:rsidR="00447432">
        <w:t xml:space="preserve"> </w:t>
      </w:r>
      <w:r>
        <w:t>East</w:t>
      </w:r>
      <w:proofErr w:type="gramEnd"/>
      <w:r w:rsidR="00447432">
        <w:t xml:space="preserve"> </w:t>
      </w:r>
      <w:r>
        <w:t>Victoria.</w:t>
      </w:r>
      <w:r w:rsidR="00447432">
        <w:t xml:space="preserve"> </w:t>
      </w:r>
      <w:r>
        <w:t>The</w:t>
      </w:r>
      <w:r w:rsidR="00447432">
        <w:t xml:space="preserve"> </w:t>
      </w:r>
      <w:r>
        <w:t>result</w:t>
      </w:r>
      <w:r w:rsidR="00447432">
        <w:t xml:space="preserve"> </w:t>
      </w:r>
      <w:r>
        <w:t>is</w:t>
      </w:r>
      <w:r w:rsidR="00447432">
        <w:t xml:space="preserve"> </w:t>
      </w:r>
      <w:r>
        <w:t>a</w:t>
      </w:r>
      <w:r w:rsidR="00447432">
        <w:t xml:space="preserve"> </w:t>
      </w:r>
      <w:r>
        <w:t>repurposed</w:t>
      </w:r>
      <w:r w:rsidR="00447432">
        <w:t xml:space="preserve"> </w:t>
      </w:r>
      <w:r>
        <w:t>coach</w:t>
      </w:r>
      <w:r w:rsidR="00447432">
        <w:t xml:space="preserve"> </w:t>
      </w:r>
      <w:r>
        <w:t>converted</w:t>
      </w:r>
      <w:r w:rsidR="00447432">
        <w:t xml:space="preserve"> </w:t>
      </w:r>
      <w:r>
        <w:t>into</w:t>
      </w:r>
      <w:r w:rsidR="00447432">
        <w:t xml:space="preserve"> </w:t>
      </w:r>
      <w:r>
        <w:t>a</w:t>
      </w:r>
      <w:r w:rsidR="00447432">
        <w:t xml:space="preserve"> </w:t>
      </w:r>
      <w:r>
        <w:t>self</w:t>
      </w:r>
      <w:r>
        <w:rPr>
          <w:rFonts w:ascii="Cambria Math" w:hAnsi="Cambria Math" w:cs="Cambria Math"/>
        </w:rPr>
        <w:t>‑</w:t>
      </w:r>
      <w:r>
        <w:t>contained</w:t>
      </w:r>
      <w:r w:rsidR="00447432">
        <w:t xml:space="preserve"> </w:t>
      </w:r>
      <w:r>
        <w:t>mobile</w:t>
      </w:r>
      <w:r w:rsidR="00447432">
        <w:t xml:space="preserve"> </w:t>
      </w:r>
      <w:r>
        <w:t>tiny</w:t>
      </w:r>
      <w:r w:rsidR="00447432">
        <w:t xml:space="preserve"> </w:t>
      </w:r>
      <w:r>
        <w:t>house</w:t>
      </w:r>
      <w:r w:rsidR="00447432">
        <w:t xml:space="preserve"> </w:t>
      </w:r>
      <w:r>
        <w:t>for</w:t>
      </w:r>
      <w:r w:rsidR="00447432">
        <w:t xml:space="preserve"> </w:t>
      </w:r>
      <w:r>
        <w:t>up</w:t>
      </w:r>
      <w:r w:rsidR="00447432">
        <w:t xml:space="preserve"> </w:t>
      </w:r>
      <w:r>
        <w:t>to</w:t>
      </w:r>
      <w:r w:rsidR="00447432">
        <w:t xml:space="preserve"> </w:t>
      </w:r>
      <w:r>
        <w:t>six</w:t>
      </w:r>
      <w:r w:rsidR="00447432">
        <w:t xml:space="preserve"> </w:t>
      </w:r>
      <w:r>
        <w:t>people.</w:t>
      </w:r>
      <w:r w:rsidR="00447432">
        <w:t xml:space="preserve"> </w:t>
      </w:r>
    </w:p>
    <w:p w14:paraId="7C363673" w14:textId="5748769C" w:rsidR="00000000" w:rsidRDefault="00000000" w:rsidP="00674539">
      <w:r>
        <w:t>Gundowring</w:t>
      </w:r>
      <w:r w:rsidR="00447432">
        <w:t xml:space="preserve"> </w:t>
      </w:r>
      <w:r>
        <w:t>Fine</w:t>
      </w:r>
      <w:r w:rsidR="00447432">
        <w:t xml:space="preserve"> </w:t>
      </w:r>
      <w:r>
        <w:t>Foods</w:t>
      </w:r>
      <w:r w:rsidR="00447432">
        <w:t xml:space="preserve"> </w:t>
      </w:r>
      <w:r>
        <w:t>was</w:t>
      </w:r>
      <w:r w:rsidR="00447432">
        <w:t xml:space="preserve"> </w:t>
      </w:r>
      <w:r>
        <w:t>awarded</w:t>
      </w:r>
      <w:r w:rsidR="00447432">
        <w:t xml:space="preserve"> </w:t>
      </w:r>
      <w:r>
        <w:t>funding</w:t>
      </w:r>
      <w:r w:rsidR="00447432">
        <w:t xml:space="preserve"> </w:t>
      </w:r>
      <w:r>
        <w:t>for</w:t>
      </w:r>
      <w:r w:rsidR="00447432">
        <w:t xml:space="preserve"> </w:t>
      </w:r>
      <w:r>
        <w:t>its</w:t>
      </w:r>
      <w:r w:rsidR="00447432">
        <w:t xml:space="preserve"> </w:t>
      </w:r>
      <w:r>
        <w:t>‘Treats</w:t>
      </w:r>
      <w:r w:rsidR="00447432">
        <w:t xml:space="preserve"> </w:t>
      </w:r>
      <w:r>
        <w:t>on</w:t>
      </w:r>
      <w:r w:rsidR="00447432">
        <w:t xml:space="preserve"> </w:t>
      </w:r>
      <w:r>
        <w:t>Wheels’</w:t>
      </w:r>
      <w:r w:rsidR="00447432">
        <w:t xml:space="preserve"> </w:t>
      </w:r>
      <w:r>
        <w:t>project.</w:t>
      </w:r>
      <w:r w:rsidR="00447432">
        <w:t xml:space="preserve"> </w:t>
      </w:r>
      <w:r>
        <w:t>The</w:t>
      </w:r>
      <w:r w:rsidR="00447432">
        <w:t xml:space="preserve"> </w:t>
      </w:r>
      <w:r>
        <w:t>project</w:t>
      </w:r>
      <w:r w:rsidR="00447432">
        <w:t xml:space="preserve"> </w:t>
      </w:r>
      <w:r>
        <w:t>has</w:t>
      </w:r>
      <w:r w:rsidR="00447432">
        <w:t xml:space="preserve"> </w:t>
      </w:r>
      <w:r>
        <w:t>provided</w:t>
      </w:r>
      <w:r w:rsidR="00447432">
        <w:t xml:space="preserve"> </w:t>
      </w:r>
      <w:r>
        <w:t>a</w:t>
      </w:r>
      <w:r w:rsidR="00447432">
        <w:t xml:space="preserve"> </w:t>
      </w:r>
      <w:r>
        <w:t>caravan</w:t>
      </w:r>
      <w:r w:rsidR="00447432">
        <w:t xml:space="preserve"> </w:t>
      </w:r>
      <w:r>
        <w:t>and</w:t>
      </w:r>
      <w:r w:rsidR="00447432">
        <w:t xml:space="preserve"> </w:t>
      </w:r>
      <w:r>
        <w:t>two</w:t>
      </w:r>
      <w:r w:rsidR="00447432">
        <w:t xml:space="preserve"> </w:t>
      </w:r>
      <w:r>
        <w:t>ice</w:t>
      </w:r>
      <w:r w:rsidR="00447432">
        <w:t xml:space="preserve"> </w:t>
      </w:r>
      <w:r>
        <w:t>cream</w:t>
      </w:r>
      <w:r w:rsidR="00447432">
        <w:t xml:space="preserve"> </w:t>
      </w:r>
      <w:r>
        <w:t>bikes</w:t>
      </w:r>
      <w:r w:rsidR="00447432">
        <w:t xml:space="preserve"> </w:t>
      </w:r>
      <w:r>
        <w:t>that</w:t>
      </w:r>
      <w:r w:rsidR="00447432">
        <w:t xml:space="preserve"> </w:t>
      </w:r>
      <w:r>
        <w:t>can</w:t>
      </w:r>
      <w:r w:rsidR="00447432">
        <w:t xml:space="preserve"> </w:t>
      </w:r>
      <w:r>
        <w:t>be</w:t>
      </w:r>
      <w:r w:rsidR="00447432">
        <w:t xml:space="preserve"> </w:t>
      </w:r>
      <w:r>
        <w:t>set</w:t>
      </w:r>
      <w:r w:rsidR="00447432">
        <w:t xml:space="preserve"> </w:t>
      </w:r>
      <w:r>
        <w:t>up</w:t>
      </w:r>
      <w:r w:rsidR="00447432">
        <w:t xml:space="preserve"> </w:t>
      </w:r>
      <w:r>
        <w:t>as</w:t>
      </w:r>
      <w:r w:rsidR="00447432">
        <w:t xml:space="preserve"> </w:t>
      </w:r>
      <w:r>
        <w:t>pop</w:t>
      </w:r>
      <w:r>
        <w:rPr>
          <w:rFonts w:ascii="Cambria Math" w:hAnsi="Cambria Math" w:cs="Cambria Math"/>
        </w:rPr>
        <w:t>‑</w:t>
      </w:r>
      <w:r>
        <w:t>up</w:t>
      </w:r>
      <w:r w:rsidR="00447432">
        <w:t xml:space="preserve"> </w:t>
      </w:r>
      <w:r>
        <w:t>refreshment</w:t>
      </w:r>
      <w:r w:rsidR="00447432">
        <w:t xml:space="preserve"> </w:t>
      </w:r>
      <w:r>
        <w:t>stalls</w:t>
      </w:r>
      <w:r w:rsidR="00447432">
        <w:t xml:space="preserve"> </w:t>
      </w:r>
      <w:r>
        <w:t>in</w:t>
      </w:r>
      <w:r w:rsidR="00447432">
        <w:t xml:space="preserve"> </w:t>
      </w:r>
      <w:r>
        <w:t>strategic</w:t>
      </w:r>
      <w:r w:rsidR="00447432">
        <w:t xml:space="preserve"> </w:t>
      </w:r>
      <w:r>
        <w:t>locations</w:t>
      </w:r>
      <w:r w:rsidR="00447432">
        <w:t xml:space="preserve"> </w:t>
      </w:r>
      <w:r>
        <w:t>to</w:t>
      </w:r>
      <w:r w:rsidR="00447432">
        <w:t xml:space="preserve"> </w:t>
      </w:r>
      <w:r>
        <w:t>suit</w:t>
      </w:r>
      <w:r w:rsidR="00447432">
        <w:t xml:space="preserve"> </w:t>
      </w:r>
      <w:r>
        <w:t>a</w:t>
      </w:r>
      <w:r w:rsidR="00447432">
        <w:t xml:space="preserve"> </w:t>
      </w:r>
      <w:r>
        <w:t>range</w:t>
      </w:r>
      <w:r w:rsidR="00447432">
        <w:t xml:space="preserve"> </w:t>
      </w:r>
      <w:r>
        <w:t>of</w:t>
      </w:r>
      <w:r w:rsidR="00447432">
        <w:t xml:space="preserve"> </w:t>
      </w:r>
      <w:r>
        <w:t>venues</w:t>
      </w:r>
      <w:r w:rsidR="00447432">
        <w:t xml:space="preserve"> </w:t>
      </w:r>
      <w:r>
        <w:t>and</w:t>
      </w:r>
      <w:r w:rsidR="00447432">
        <w:t xml:space="preserve"> </w:t>
      </w:r>
      <w:r>
        <w:t>event</w:t>
      </w:r>
      <w:r w:rsidR="00447432">
        <w:t xml:space="preserve"> </w:t>
      </w:r>
      <w:proofErr w:type="gramStart"/>
      <w:r>
        <w:t>sizes;</w:t>
      </w:r>
      <w:proofErr w:type="gramEnd"/>
      <w:r w:rsidR="00447432">
        <w:t xml:space="preserve"> </w:t>
      </w:r>
      <w:r>
        <w:t>for</w:t>
      </w:r>
      <w:r w:rsidR="00447432">
        <w:t xml:space="preserve"> </w:t>
      </w:r>
      <w:r>
        <w:t>example,</w:t>
      </w:r>
      <w:r w:rsidR="00447432">
        <w:t xml:space="preserve"> </w:t>
      </w:r>
      <w:r>
        <w:t>at</w:t>
      </w:r>
      <w:r w:rsidR="00447432">
        <w:t xml:space="preserve"> </w:t>
      </w:r>
      <w:r>
        <w:t>trail</w:t>
      </w:r>
      <w:r w:rsidR="00447432">
        <w:t xml:space="preserve"> </w:t>
      </w:r>
      <w:r>
        <w:t>heads,</w:t>
      </w:r>
      <w:r w:rsidR="00447432">
        <w:t xml:space="preserve"> </w:t>
      </w:r>
      <w:r>
        <w:t>in</w:t>
      </w:r>
      <w:r w:rsidR="00447432">
        <w:t xml:space="preserve"> </w:t>
      </w:r>
      <w:r>
        <w:t>car</w:t>
      </w:r>
      <w:r w:rsidR="00447432">
        <w:t xml:space="preserve"> </w:t>
      </w:r>
      <w:r>
        <w:t>parks,</w:t>
      </w:r>
      <w:r w:rsidR="00447432">
        <w:t xml:space="preserve"> </w:t>
      </w:r>
      <w:r>
        <w:t>rest</w:t>
      </w:r>
      <w:r w:rsidR="00447432">
        <w:t xml:space="preserve"> </w:t>
      </w:r>
      <w:r>
        <w:t>stops</w:t>
      </w:r>
      <w:r w:rsidR="00447432">
        <w:t xml:space="preserve"> </w:t>
      </w:r>
      <w:r>
        <w:t>or</w:t>
      </w:r>
      <w:r w:rsidR="00447432">
        <w:t xml:space="preserve"> </w:t>
      </w:r>
      <w:r>
        <w:t>regional</w:t>
      </w:r>
      <w:r w:rsidR="00447432">
        <w:t xml:space="preserve"> </w:t>
      </w:r>
      <w:r>
        <w:t>venues</w:t>
      </w:r>
      <w:r w:rsidR="00447432">
        <w:t xml:space="preserve"> </w:t>
      </w:r>
      <w:r>
        <w:t>and</w:t>
      </w:r>
      <w:r w:rsidR="00447432">
        <w:t xml:space="preserve"> </w:t>
      </w:r>
      <w:r>
        <w:t>festivals.</w:t>
      </w:r>
    </w:p>
    <w:p w14:paraId="451129F4" w14:textId="5C358D82" w:rsidR="00000000" w:rsidRDefault="00000000" w:rsidP="00E81F3B">
      <w:pPr>
        <w:pStyle w:val="BoldHeading"/>
      </w:pPr>
      <w:proofErr w:type="spellStart"/>
      <w:r>
        <w:t>Delatite</w:t>
      </w:r>
      <w:proofErr w:type="spellEnd"/>
      <w:r w:rsidR="00447432">
        <w:t xml:space="preserve"> </w:t>
      </w:r>
      <w:r>
        <w:t>Wines</w:t>
      </w:r>
      <w:r w:rsidR="00447432">
        <w:t xml:space="preserve"> </w:t>
      </w:r>
      <w:r>
        <w:t>–</w:t>
      </w:r>
      <w:r w:rsidR="00447432">
        <w:t xml:space="preserve"> </w:t>
      </w:r>
      <w:r>
        <w:t>cellar</w:t>
      </w:r>
      <w:r w:rsidR="00447432">
        <w:t xml:space="preserve"> </w:t>
      </w:r>
      <w:r>
        <w:t>door</w:t>
      </w:r>
      <w:r w:rsidR="00447432">
        <w:t xml:space="preserve"> </w:t>
      </w:r>
      <w:r>
        <w:t>expansion</w:t>
      </w:r>
      <w:r w:rsidR="00447432">
        <w:t xml:space="preserve"> </w:t>
      </w:r>
      <w:r>
        <w:t>and</w:t>
      </w:r>
      <w:r w:rsidR="00447432">
        <w:t xml:space="preserve"> </w:t>
      </w:r>
      <w:r>
        <w:t>ecotourism</w:t>
      </w:r>
      <w:r w:rsidR="00447432">
        <w:t xml:space="preserve"> </w:t>
      </w:r>
      <w:r>
        <w:t>experience</w:t>
      </w:r>
      <w:r w:rsidR="00447432">
        <w:t xml:space="preserve"> </w:t>
      </w:r>
    </w:p>
    <w:p w14:paraId="3E8345F7" w14:textId="0EE94044" w:rsidR="00000000" w:rsidRDefault="00000000" w:rsidP="00674539">
      <w:r>
        <w:t>Funding</w:t>
      </w:r>
      <w:r w:rsidR="00447432">
        <w:t xml:space="preserve"> </w:t>
      </w:r>
      <w:r>
        <w:t>from</w:t>
      </w:r>
      <w:r w:rsidR="00447432">
        <w:t xml:space="preserve"> </w:t>
      </w:r>
      <w:r>
        <w:t>the</w:t>
      </w:r>
      <w:r w:rsidR="00447432">
        <w:t xml:space="preserve"> </w:t>
      </w:r>
      <w:r>
        <w:t>Wine</w:t>
      </w:r>
      <w:r w:rsidR="00447432">
        <w:t xml:space="preserve"> </w:t>
      </w:r>
      <w:r>
        <w:t>Growth</w:t>
      </w:r>
      <w:r w:rsidR="00447432">
        <w:t xml:space="preserve"> </w:t>
      </w:r>
      <w:r>
        <w:t>Fund</w:t>
      </w:r>
      <w:r w:rsidR="00447432">
        <w:t xml:space="preserve"> </w:t>
      </w:r>
      <w:r>
        <w:t>saw</w:t>
      </w:r>
      <w:r w:rsidR="00447432">
        <w:t xml:space="preserve"> </w:t>
      </w:r>
      <w:proofErr w:type="spellStart"/>
      <w:r>
        <w:t>Delatite</w:t>
      </w:r>
      <w:proofErr w:type="spellEnd"/>
      <w:r w:rsidR="00447432">
        <w:t xml:space="preserve"> </w:t>
      </w:r>
      <w:r>
        <w:t>Wines</w:t>
      </w:r>
      <w:r w:rsidR="00447432">
        <w:t xml:space="preserve"> </w:t>
      </w:r>
      <w:r>
        <w:t>complete</w:t>
      </w:r>
      <w:r w:rsidR="00447432">
        <w:t xml:space="preserve"> </w:t>
      </w:r>
      <w:r>
        <w:t>its</w:t>
      </w:r>
      <w:r w:rsidR="00447432">
        <w:t xml:space="preserve"> </w:t>
      </w:r>
      <w:r>
        <w:t>$300,000</w:t>
      </w:r>
      <w:r w:rsidR="00447432">
        <w:t xml:space="preserve"> </w:t>
      </w:r>
      <w:r>
        <w:t>cellar</w:t>
      </w:r>
      <w:r w:rsidR="00447432">
        <w:t xml:space="preserve"> </w:t>
      </w:r>
      <w:r>
        <w:t>door</w:t>
      </w:r>
      <w:r w:rsidR="00447432">
        <w:t xml:space="preserve"> </w:t>
      </w:r>
      <w:r>
        <w:t>expansion</w:t>
      </w:r>
      <w:r w:rsidR="00447432">
        <w:t xml:space="preserve"> </w:t>
      </w:r>
      <w:r>
        <w:t>and</w:t>
      </w:r>
      <w:r w:rsidR="00447432">
        <w:t xml:space="preserve"> </w:t>
      </w:r>
      <w:r>
        <w:t>ecotourism</w:t>
      </w:r>
      <w:r w:rsidR="00447432">
        <w:t xml:space="preserve"> </w:t>
      </w:r>
      <w:r>
        <w:t>experience</w:t>
      </w:r>
      <w:r w:rsidR="00447432">
        <w:t xml:space="preserve"> </w:t>
      </w:r>
      <w:r>
        <w:t>project.</w:t>
      </w:r>
      <w:r w:rsidR="00447432">
        <w:t xml:space="preserve"> </w:t>
      </w:r>
      <w:r>
        <w:t>The</w:t>
      </w:r>
      <w:r w:rsidR="00447432">
        <w:t xml:space="preserve"> </w:t>
      </w:r>
      <w:r>
        <w:t>project</w:t>
      </w:r>
      <w:r w:rsidR="00447432">
        <w:t xml:space="preserve"> </w:t>
      </w:r>
      <w:r>
        <w:t>has</w:t>
      </w:r>
      <w:r w:rsidR="00447432">
        <w:t xml:space="preserve"> </w:t>
      </w:r>
      <w:r>
        <w:t>created</w:t>
      </w:r>
      <w:r w:rsidR="00447432">
        <w:t xml:space="preserve"> </w:t>
      </w:r>
      <w:r>
        <w:t>an</w:t>
      </w:r>
      <w:r w:rsidR="00447432">
        <w:t xml:space="preserve"> </w:t>
      </w:r>
      <w:r>
        <w:t>enhanced</w:t>
      </w:r>
      <w:r w:rsidR="00447432">
        <w:t xml:space="preserve"> </w:t>
      </w:r>
      <w:r>
        <w:t>visitor</w:t>
      </w:r>
      <w:r w:rsidR="00447432">
        <w:t xml:space="preserve"> </w:t>
      </w:r>
      <w:r>
        <w:t>offering</w:t>
      </w:r>
      <w:r w:rsidR="00447432">
        <w:t xml:space="preserve"> </w:t>
      </w:r>
      <w:r>
        <w:t>and</w:t>
      </w:r>
      <w:r w:rsidR="00447432">
        <w:t xml:space="preserve"> </w:t>
      </w:r>
      <w:r>
        <w:t>customer</w:t>
      </w:r>
      <w:r w:rsidR="00447432">
        <w:t xml:space="preserve"> </w:t>
      </w:r>
      <w:r>
        <w:t>experience</w:t>
      </w:r>
      <w:r w:rsidR="00447432">
        <w:t xml:space="preserve"> </w:t>
      </w:r>
      <w:r>
        <w:t>that</w:t>
      </w:r>
      <w:r w:rsidR="00447432">
        <w:t xml:space="preserve"> </w:t>
      </w:r>
      <w:r>
        <w:t>will</w:t>
      </w:r>
      <w:r w:rsidR="00447432">
        <w:t xml:space="preserve"> </w:t>
      </w:r>
      <w:r>
        <w:t>attract</w:t>
      </w:r>
      <w:r w:rsidR="00447432">
        <w:t xml:space="preserve"> </w:t>
      </w:r>
      <w:r>
        <w:t>additional</w:t>
      </w:r>
      <w:r w:rsidR="00447432">
        <w:t xml:space="preserve"> </w:t>
      </w:r>
      <w:r>
        <w:t>visitation</w:t>
      </w:r>
      <w:r w:rsidR="00447432">
        <w:t xml:space="preserve"> </w:t>
      </w:r>
      <w:r>
        <w:t>to</w:t>
      </w:r>
      <w:r w:rsidR="00447432">
        <w:t xml:space="preserve"> </w:t>
      </w:r>
      <w:r>
        <w:t>the</w:t>
      </w:r>
      <w:r w:rsidR="00447432">
        <w:t xml:space="preserve"> </w:t>
      </w:r>
      <w:r>
        <w:t>region.</w:t>
      </w:r>
      <w:r w:rsidR="00447432">
        <w:t xml:space="preserve"> </w:t>
      </w:r>
    </w:p>
    <w:p w14:paraId="4D1FE3C8" w14:textId="55FD2443" w:rsidR="00000000" w:rsidRDefault="00000000" w:rsidP="00E81F3B">
      <w:pPr>
        <w:pStyle w:val="BoldHeading"/>
      </w:pPr>
      <w:proofErr w:type="spellStart"/>
      <w:r>
        <w:t>Shepparton</w:t>
      </w:r>
      <w:proofErr w:type="spellEnd"/>
      <w:r w:rsidR="00447432">
        <w:t xml:space="preserve"> </w:t>
      </w:r>
      <w:r>
        <w:t>Art</w:t>
      </w:r>
      <w:r w:rsidR="00447432">
        <w:t xml:space="preserve"> </w:t>
      </w:r>
      <w:r>
        <w:t>Museum</w:t>
      </w:r>
      <w:r w:rsidR="00447432">
        <w:t xml:space="preserve"> </w:t>
      </w:r>
    </w:p>
    <w:p w14:paraId="5B723B55" w14:textId="04576B17" w:rsidR="00000000" w:rsidRDefault="00000000" w:rsidP="00674539">
      <w:r>
        <w:t>The</w:t>
      </w:r>
      <w:r w:rsidR="00447432">
        <w:t xml:space="preserve"> </w:t>
      </w:r>
      <w:r>
        <w:t>Shepparton</w:t>
      </w:r>
      <w:r w:rsidR="00447432">
        <w:t xml:space="preserve"> </w:t>
      </w:r>
      <w:r>
        <w:t>Art</w:t>
      </w:r>
      <w:r w:rsidR="00447432">
        <w:t xml:space="preserve"> </w:t>
      </w:r>
      <w:r>
        <w:t>Museum</w:t>
      </w:r>
      <w:r w:rsidR="00447432">
        <w:t xml:space="preserve"> </w:t>
      </w:r>
      <w:r>
        <w:t>(SAM)</w:t>
      </w:r>
      <w:r w:rsidR="00447432">
        <w:t xml:space="preserve"> </w:t>
      </w:r>
      <w:r>
        <w:t>at</w:t>
      </w:r>
      <w:r w:rsidR="00447432">
        <w:t xml:space="preserve"> </w:t>
      </w:r>
      <w:r>
        <w:t>Victoria</w:t>
      </w:r>
      <w:r w:rsidR="00447432">
        <w:t xml:space="preserve"> </w:t>
      </w:r>
      <w:r>
        <w:t>Park</w:t>
      </w:r>
      <w:r w:rsidR="00447432">
        <w:t xml:space="preserve"> </w:t>
      </w:r>
      <w:r>
        <w:t>Lake</w:t>
      </w:r>
      <w:r w:rsidR="00447432">
        <w:t xml:space="preserve"> </w:t>
      </w:r>
      <w:r>
        <w:t>was</w:t>
      </w:r>
      <w:r w:rsidR="00447432">
        <w:t xml:space="preserve"> </w:t>
      </w:r>
      <w:r>
        <w:t>completed</w:t>
      </w:r>
      <w:r w:rsidR="00447432">
        <w:t xml:space="preserve"> </w:t>
      </w:r>
      <w:r>
        <w:t>and</w:t>
      </w:r>
      <w:r w:rsidR="00447432">
        <w:t xml:space="preserve"> </w:t>
      </w:r>
      <w:r>
        <w:t>officially</w:t>
      </w:r>
      <w:r w:rsidR="00447432">
        <w:t xml:space="preserve"> </w:t>
      </w:r>
      <w:r>
        <w:t>opened</w:t>
      </w:r>
      <w:r w:rsidR="00447432">
        <w:t xml:space="preserve"> </w:t>
      </w:r>
      <w:r>
        <w:t>in</w:t>
      </w:r>
      <w:r w:rsidR="00447432">
        <w:t xml:space="preserve"> </w:t>
      </w:r>
      <w:r>
        <w:t>November</w:t>
      </w:r>
      <w:r w:rsidR="00447432">
        <w:t xml:space="preserve"> </w:t>
      </w:r>
      <w:r>
        <w:t>2021.</w:t>
      </w:r>
      <w:r w:rsidR="00447432">
        <w:t xml:space="preserve"> </w:t>
      </w:r>
      <w:r>
        <w:t>The</w:t>
      </w:r>
      <w:r w:rsidR="00447432">
        <w:t xml:space="preserve"> </w:t>
      </w:r>
      <w:r>
        <w:t>redevelopment</w:t>
      </w:r>
      <w:r w:rsidR="00447432">
        <w:t xml:space="preserve"> </w:t>
      </w:r>
      <w:r>
        <w:t>project</w:t>
      </w:r>
      <w:r w:rsidR="00447432">
        <w:t xml:space="preserve"> </w:t>
      </w:r>
      <w:r>
        <w:t>received</w:t>
      </w:r>
      <w:r w:rsidR="00447432">
        <w:t xml:space="preserve"> </w:t>
      </w:r>
      <w:r>
        <w:t>$12.5</w:t>
      </w:r>
      <w:r w:rsidR="00447432">
        <w:t xml:space="preserve"> </w:t>
      </w:r>
      <w:r>
        <w:t>million</w:t>
      </w:r>
      <w:r w:rsidR="00447432">
        <w:t xml:space="preserve"> </w:t>
      </w:r>
      <w:r>
        <w:t>from</w:t>
      </w:r>
      <w:r w:rsidR="00447432">
        <w:t xml:space="preserve"> </w:t>
      </w:r>
      <w:r>
        <w:t>the</w:t>
      </w:r>
      <w:r w:rsidR="00447432">
        <w:t xml:space="preserve"> </w:t>
      </w:r>
      <w:r>
        <w:t>Regional</w:t>
      </w:r>
      <w:r w:rsidR="00447432">
        <w:t xml:space="preserve"> </w:t>
      </w:r>
      <w:r>
        <w:t>Infrastructure</w:t>
      </w:r>
      <w:r w:rsidR="00447432">
        <w:t xml:space="preserve"> </w:t>
      </w:r>
      <w:r>
        <w:t>Fund</w:t>
      </w:r>
      <w:r w:rsidR="00447432">
        <w:t xml:space="preserve"> </w:t>
      </w:r>
      <w:r>
        <w:t>in</w:t>
      </w:r>
      <w:r w:rsidR="00447432">
        <w:t xml:space="preserve"> </w:t>
      </w:r>
      <w:r>
        <w:t>2018,</w:t>
      </w:r>
      <w:r w:rsidR="00447432">
        <w:t xml:space="preserve"> </w:t>
      </w:r>
      <w:r>
        <w:t>complementing</w:t>
      </w:r>
      <w:r w:rsidR="00447432">
        <w:t xml:space="preserve"> </w:t>
      </w:r>
      <w:r>
        <w:t>contributions</w:t>
      </w:r>
      <w:r w:rsidR="00447432">
        <w:t xml:space="preserve"> </w:t>
      </w:r>
      <w:r>
        <w:t>from</w:t>
      </w:r>
      <w:r w:rsidR="00447432">
        <w:t xml:space="preserve"> </w:t>
      </w:r>
      <w:r>
        <w:t>the</w:t>
      </w:r>
      <w:r w:rsidR="00447432">
        <w:t xml:space="preserve"> </w:t>
      </w:r>
      <w:r>
        <w:t>Commonwealth</w:t>
      </w:r>
      <w:r w:rsidR="00447432">
        <w:t xml:space="preserve"> </w:t>
      </w:r>
      <w:r>
        <w:t>Government,</w:t>
      </w:r>
      <w:r w:rsidR="00447432">
        <w:t xml:space="preserve"> </w:t>
      </w:r>
      <w:r>
        <w:t>SAM</w:t>
      </w:r>
      <w:r w:rsidR="00447432">
        <w:t xml:space="preserve"> </w:t>
      </w:r>
      <w:r>
        <w:t>Foundation</w:t>
      </w:r>
      <w:r w:rsidR="00447432">
        <w:t xml:space="preserve"> </w:t>
      </w:r>
      <w:r>
        <w:t>and</w:t>
      </w:r>
      <w:r w:rsidR="00447432">
        <w:t xml:space="preserve"> </w:t>
      </w:r>
      <w:r>
        <w:t>Greater</w:t>
      </w:r>
      <w:r w:rsidR="00447432">
        <w:t xml:space="preserve"> </w:t>
      </w:r>
      <w:r>
        <w:t>Shepparton</w:t>
      </w:r>
      <w:r w:rsidR="00447432">
        <w:t xml:space="preserve"> </w:t>
      </w:r>
      <w:r>
        <w:t>City</w:t>
      </w:r>
      <w:r w:rsidR="00447432">
        <w:t xml:space="preserve"> </w:t>
      </w:r>
      <w:r>
        <w:t>Council.</w:t>
      </w:r>
      <w:r w:rsidR="00447432">
        <w:t xml:space="preserve"> </w:t>
      </w:r>
      <w:r>
        <w:t>The</w:t>
      </w:r>
      <w:r w:rsidR="00447432">
        <w:t xml:space="preserve"> </w:t>
      </w:r>
      <w:r>
        <w:t>project</w:t>
      </w:r>
      <w:r w:rsidR="00447432">
        <w:t xml:space="preserve"> </w:t>
      </w:r>
      <w:r>
        <w:t>delivered</w:t>
      </w:r>
      <w:r w:rsidR="00447432">
        <w:t xml:space="preserve"> </w:t>
      </w:r>
      <w:r>
        <w:t>a</w:t>
      </w:r>
      <w:r w:rsidR="00447432">
        <w:t xml:space="preserve"> </w:t>
      </w:r>
      <w:r>
        <w:t>new</w:t>
      </w:r>
      <w:r w:rsidR="00447432">
        <w:t xml:space="preserve"> </w:t>
      </w:r>
      <w:r>
        <w:t>art</w:t>
      </w:r>
      <w:r w:rsidR="00447432">
        <w:t xml:space="preserve"> </w:t>
      </w:r>
      <w:r>
        <w:t>museum</w:t>
      </w:r>
      <w:r w:rsidR="00447432">
        <w:t xml:space="preserve"> </w:t>
      </w:r>
      <w:r>
        <w:t>with</w:t>
      </w:r>
      <w:r w:rsidR="00447432">
        <w:t xml:space="preserve"> </w:t>
      </w:r>
      <w:r>
        <w:t>increased</w:t>
      </w:r>
      <w:r w:rsidR="00447432">
        <w:t xml:space="preserve"> </w:t>
      </w:r>
      <w:r>
        <w:t>capacity</w:t>
      </w:r>
      <w:r w:rsidR="00447432">
        <w:t xml:space="preserve"> </w:t>
      </w:r>
      <w:r>
        <w:t>and</w:t>
      </w:r>
      <w:r w:rsidR="00447432">
        <w:t xml:space="preserve"> </w:t>
      </w:r>
      <w:r>
        <w:t>improved</w:t>
      </w:r>
      <w:r w:rsidR="00447432">
        <w:t xml:space="preserve"> </w:t>
      </w:r>
      <w:r>
        <w:t>access</w:t>
      </w:r>
      <w:r w:rsidR="00447432">
        <w:t xml:space="preserve"> </w:t>
      </w:r>
      <w:r>
        <w:t>to</w:t>
      </w:r>
      <w:r w:rsidR="00447432">
        <w:t xml:space="preserve"> </w:t>
      </w:r>
      <w:r>
        <w:t>showcase</w:t>
      </w:r>
      <w:r w:rsidR="00447432">
        <w:t xml:space="preserve"> </w:t>
      </w:r>
      <w:r>
        <w:t>its</w:t>
      </w:r>
      <w:r w:rsidR="00447432">
        <w:t xml:space="preserve"> </w:t>
      </w:r>
      <w:r>
        <w:t>unique</w:t>
      </w:r>
      <w:r w:rsidR="00447432">
        <w:t xml:space="preserve"> </w:t>
      </w:r>
      <w:r>
        <w:t>ceramics,</w:t>
      </w:r>
      <w:r w:rsidR="00447432">
        <w:t xml:space="preserve"> </w:t>
      </w:r>
      <w:r>
        <w:t>Indigenous</w:t>
      </w:r>
      <w:r w:rsidR="00447432">
        <w:t xml:space="preserve"> </w:t>
      </w:r>
      <w:r>
        <w:t>and</w:t>
      </w:r>
      <w:r w:rsidR="00447432">
        <w:t xml:space="preserve"> </w:t>
      </w:r>
      <w:r>
        <w:t>multicultural</w:t>
      </w:r>
      <w:r w:rsidR="00447432">
        <w:t xml:space="preserve"> </w:t>
      </w:r>
      <w:r>
        <w:t>offerings</w:t>
      </w:r>
      <w:r w:rsidR="00447432">
        <w:t xml:space="preserve"> </w:t>
      </w:r>
      <w:r>
        <w:t>to</w:t>
      </w:r>
      <w:r w:rsidR="00447432">
        <w:t xml:space="preserve"> </w:t>
      </w:r>
      <w:r>
        <w:t>visitors.</w:t>
      </w:r>
      <w:r w:rsidR="00447432">
        <w:t xml:space="preserve"> </w:t>
      </w:r>
    </w:p>
    <w:p w14:paraId="485B1740" w14:textId="2AAB4E35" w:rsidR="00000000" w:rsidRDefault="00000000" w:rsidP="00E81F3B">
      <w:pPr>
        <w:pStyle w:val="BoldHeading"/>
      </w:pPr>
      <w:r>
        <w:t>Museum</w:t>
      </w:r>
      <w:r w:rsidR="00447432">
        <w:t xml:space="preserve"> </w:t>
      </w:r>
      <w:r>
        <w:t>of</w:t>
      </w:r>
      <w:r w:rsidR="00447432">
        <w:t xml:space="preserve"> </w:t>
      </w:r>
      <w:r>
        <w:t>Vehicle</w:t>
      </w:r>
      <w:r w:rsidR="00447432">
        <w:t xml:space="preserve"> </w:t>
      </w:r>
      <w:r>
        <w:t>Evolution</w:t>
      </w:r>
      <w:r w:rsidR="00447432">
        <w:t xml:space="preserve"> </w:t>
      </w:r>
      <w:r>
        <w:t>(MOVE)</w:t>
      </w:r>
      <w:r w:rsidR="00447432">
        <w:t xml:space="preserve"> </w:t>
      </w:r>
    </w:p>
    <w:p w14:paraId="6997D740" w14:textId="3F20658B" w:rsidR="00000000" w:rsidRDefault="00000000" w:rsidP="00674539">
      <w:r>
        <w:t>Construction</w:t>
      </w:r>
      <w:r w:rsidR="00447432">
        <w:t xml:space="preserve"> </w:t>
      </w:r>
      <w:r>
        <w:t>of</w:t>
      </w:r>
      <w:r w:rsidR="00447432">
        <w:t xml:space="preserve"> </w:t>
      </w:r>
      <w:r>
        <w:t>the</w:t>
      </w:r>
      <w:r w:rsidR="00447432">
        <w:t xml:space="preserve"> </w:t>
      </w:r>
      <w:r>
        <w:t>new</w:t>
      </w:r>
      <w:r w:rsidR="00447432">
        <w:t xml:space="preserve"> </w:t>
      </w:r>
      <w:r>
        <w:t>$2.15</w:t>
      </w:r>
      <w:r w:rsidR="00447432">
        <w:t xml:space="preserve"> </w:t>
      </w:r>
      <w:r>
        <w:t>million</w:t>
      </w:r>
      <w:r w:rsidR="00447432">
        <w:t xml:space="preserve"> </w:t>
      </w:r>
      <w:r>
        <w:t>Museum</w:t>
      </w:r>
      <w:r w:rsidR="00447432">
        <w:t xml:space="preserve"> </w:t>
      </w:r>
      <w:r>
        <w:t>of</w:t>
      </w:r>
      <w:r w:rsidR="00447432">
        <w:t xml:space="preserve"> </w:t>
      </w:r>
      <w:r>
        <w:t>Vehicle</w:t>
      </w:r>
      <w:r w:rsidR="00447432">
        <w:t xml:space="preserve"> </w:t>
      </w:r>
      <w:r>
        <w:t>Evolution</w:t>
      </w:r>
      <w:r w:rsidR="00447432">
        <w:t xml:space="preserve"> </w:t>
      </w:r>
      <w:r>
        <w:t>(MOVE)</w:t>
      </w:r>
      <w:r w:rsidR="00447432">
        <w:t xml:space="preserve"> </w:t>
      </w:r>
      <w:r>
        <w:t>in</w:t>
      </w:r>
      <w:r w:rsidR="00447432">
        <w:t xml:space="preserve"> </w:t>
      </w:r>
      <w:r>
        <w:t>Shepparton</w:t>
      </w:r>
      <w:r w:rsidR="00447432">
        <w:t xml:space="preserve"> </w:t>
      </w:r>
      <w:r>
        <w:t>was</w:t>
      </w:r>
      <w:r w:rsidR="00447432">
        <w:t xml:space="preserve"> </w:t>
      </w:r>
      <w:r>
        <w:t>completed,</w:t>
      </w:r>
      <w:r w:rsidR="00447432">
        <w:t xml:space="preserve"> </w:t>
      </w:r>
      <w:r>
        <w:t>providing</w:t>
      </w:r>
      <w:r w:rsidR="00447432">
        <w:t xml:space="preserve"> </w:t>
      </w:r>
      <w:r>
        <w:t>a</w:t>
      </w:r>
      <w:r w:rsidR="00447432">
        <w:t xml:space="preserve"> </w:t>
      </w:r>
      <w:r>
        <w:t>unique</w:t>
      </w:r>
      <w:r w:rsidR="00447432">
        <w:t xml:space="preserve"> </w:t>
      </w:r>
      <w:r>
        <w:t>and</w:t>
      </w:r>
      <w:r w:rsidR="00447432">
        <w:t xml:space="preserve"> </w:t>
      </w:r>
      <w:r>
        <w:t>engaging</w:t>
      </w:r>
      <w:r w:rsidR="00447432">
        <w:t xml:space="preserve"> </w:t>
      </w:r>
      <w:r>
        <w:t>experience</w:t>
      </w:r>
      <w:r w:rsidR="00447432">
        <w:t xml:space="preserve"> </w:t>
      </w:r>
      <w:r>
        <w:t>for</w:t>
      </w:r>
      <w:r w:rsidR="00447432">
        <w:t xml:space="preserve"> </w:t>
      </w:r>
      <w:r>
        <w:t>visitors</w:t>
      </w:r>
      <w:r w:rsidR="00447432">
        <w:t xml:space="preserve"> </w:t>
      </w:r>
      <w:r>
        <w:t>to</w:t>
      </w:r>
      <w:r w:rsidR="00447432">
        <w:t xml:space="preserve"> </w:t>
      </w:r>
      <w:r>
        <w:t>the</w:t>
      </w:r>
      <w:r w:rsidR="00447432">
        <w:t xml:space="preserve"> </w:t>
      </w:r>
      <w:r>
        <w:t>region,</w:t>
      </w:r>
      <w:r w:rsidR="00447432">
        <w:t xml:space="preserve"> </w:t>
      </w:r>
      <w:r>
        <w:t>with</w:t>
      </w:r>
      <w:r w:rsidR="00447432">
        <w:t xml:space="preserve"> </w:t>
      </w:r>
      <w:r>
        <w:t>$900,000</w:t>
      </w:r>
      <w:r w:rsidR="00447432">
        <w:t xml:space="preserve"> </w:t>
      </w:r>
      <w:r>
        <w:t>funding</w:t>
      </w:r>
      <w:r w:rsidR="00447432">
        <w:t xml:space="preserve"> </w:t>
      </w:r>
      <w:r>
        <w:t>from</w:t>
      </w:r>
      <w:r w:rsidR="00447432">
        <w:t xml:space="preserve"> </w:t>
      </w:r>
      <w:r>
        <w:t>the</w:t>
      </w:r>
      <w:r w:rsidR="00447432">
        <w:t xml:space="preserve"> </w:t>
      </w:r>
      <w:r>
        <w:t>Living</w:t>
      </w:r>
      <w:r w:rsidR="00447432">
        <w:t xml:space="preserve"> </w:t>
      </w:r>
      <w:r>
        <w:t>Regions</w:t>
      </w:r>
      <w:r w:rsidR="00447432">
        <w:t xml:space="preserve"> </w:t>
      </w:r>
      <w:r>
        <w:t>Living</w:t>
      </w:r>
      <w:r w:rsidR="00447432">
        <w:t xml:space="preserve"> </w:t>
      </w:r>
      <w:r>
        <w:t>Suburbs</w:t>
      </w:r>
      <w:r w:rsidR="00447432">
        <w:t xml:space="preserve"> </w:t>
      </w:r>
      <w:r>
        <w:t>fund.</w:t>
      </w:r>
      <w:r w:rsidR="00447432">
        <w:t xml:space="preserve"> </w:t>
      </w:r>
    </w:p>
    <w:p w14:paraId="0129ACC3" w14:textId="2A34F369" w:rsidR="00000000" w:rsidRDefault="00000000" w:rsidP="00674539">
      <w:r>
        <w:t>In</w:t>
      </w:r>
      <w:r w:rsidR="00447432">
        <w:t xml:space="preserve"> </w:t>
      </w:r>
      <w:r>
        <w:t>a</w:t>
      </w:r>
      <w:r w:rsidR="00447432">
        <w:t xml:space="preserve"> </w:t>
      </w:r>
      <w:r>
        <w:t>contemporary</w:t>
      </w:r>
      <w:r w:rsidR="00447432">
        <w:t xml:space="preserve"> </w:t>
      </w:r>
      <w:r>
        <w:t>and</w:t>
      </w:r>
      <w:r w:rsidR="00447432">
        <w:t xml:space="preserve"> </w:t>
      </w:r>
      <w:r>
        <w:t>interactive</w:t>
      </w:r>
      <w:r w:rsidR="00447432">
        <w:t xml:space="preserve"> </w:t>
      </w:r>
      <w:r>
        <w:t>exhibition</w:t>
      </w:r>
      <w:r w:rsidR="00447432">
        <w:t xml:space="preserve"> </w:t>
      </w:r>
      <w:r>
        <w:t>space,</w:t>
      </w:r>
      <w:r w:rsidR="00447432">
        <w:t xml:space="preserve"> </w:t>
      </w:r>
      <w:r>
        <w:t>MOVE</w:t>
      </w:r>
      <w:r w:rsidR="00447432">
        <w:t xml:space="preserve"> </w:t>
      </w:r>
      <w:r>
        <w:t>displays</w:t>
      </w:r>
      <w:r w:rsidR="00447432">
        <w:t xml:space="preserve"> </w:t>
      </w:r>
      <w:r>
        <w:t>legends</w:t>
      </w:r>
      <w:r w:rsidR="00447432">
        <w:t xml:space="preserve"> </w:t>
      </w:r>
      <w:r>
        <w:t>of</w:t>
      </w:r>
      <w:r w:rsidR="00447432">
        <w:t xml:space="preserve"> </w:t>
      </w:r>
      <w:r>
        <w:t>the</w:t>
      </w:r>
      <w:r w:rsidR="00447432">
        <w:t xml:space="preserve"> </w:t>
      </w:r>
      <w:r>
        <w:t>Goulburn</w:t>
      </w:r>
      <w:r w:rsidR="00447432">
        <w:t xml:space="preserve"> </w:t>
      </w:r>
      <w:r>
        <w:t>Valley</w:t>
      </w:r>
      <w:r w:rsidR="00447432">
        <w:t xml:space="preserve"> </w:t>
      </w:r>
      <w:r>
        <w:t>trucking</w:t>
      </w:r>
      <w:r w:rsidR="00447432">
        <w:t xml:space="preserve"> </w:t>
      </w:r>
      <w:r>
        <w:t>industry</w:t>
      </w:r>
      <w:r w:rsidR="00447432">
        <w:t xml:space="preserve"> </w:t>
      </w:r>
      <w:r>
        <w:t>in</w:t>
      </w:r>
      <w:r w:rsidR="00447432">
        <w:t xml:space="preserve"> </w:t>
      </w:r>
      <w:r>
        <w:t>the</w:t>
      </w:r>
      <w:r w:rsidR="00447432">
        <w:t xml:space="preserve"> </w:t>
      </w:r>
      <w:r>
        <w:t>Kenworth</w:t>
      </w:r>
      <w:r w:rsidR="00447432">
        <w:t xml:space="preserve"> </w:t>
      </w:r>
      <w:r>
        <w:t>Dealer</w:t>
      </w:r>
      <w:r w:rsidR="00447432">
        <w:t xml:space="preserve"> </w:t>
      </w:r>
      <w:r>
        <w:t>Truck</w:t>
      </w:r>
      <w:r w:rsidR="00447432">
        <w:t xml:space="preserve"> </w:t>
      </w:r>
      <w:r>
        <w:t>Pavilion,</w:t>
      </w:r>
      <w:r w:rsidR="00447432">
        <w:t xml:space="preserve"> </w:t>
      </w:r>
      <w:r>
        <w:t>the</w:t>
      </w:r>
      <w:r w:rsidR="00447432">
        <w:t xml:space="preserve"> </w:t>
      </w:r>
      <w:r>
        <w:t>Furphy</w:t>
      </w:r>
      <w:r w:rsidR="00447432">
        <w:t xml:space="preserve"> </w:t>
      </w:r>
      <w:r>
        <w:t>Museum,</w:t>
      </w:r>
      <w:r w:rsidR="00447432">
        <w:t xml:space="preserve"> </w:t>
      </w:r>
      <w:r>
        <w:t>the</w:t>
      </w:r>
      <w:r w:rsidR="00447432">
        <w:t xml:space="preserve"> </w:t>
      </w:r>
      <w:r>
        <w:t>Farren</w:t>
      </w:r>
      <w:r w:rsidR="00447432">
        <w:t xml:space="preserve"> </w:t>
      </w:r>
      <w:r>
        <w:t>Bicycle</w:t>
      </w:r>
      <w:r w:rsidR="00447432">
        <w:t xml:space="preserve"> </w:t>
      </w:r>
      <w:r>
        <w:t>Collection,</w:t>
      </w:r>
      <w:r w:rsidR="00447432">
        <w:t xml:space="preserve"> </w:t>
      </w:r>
      <w:r>
        <w:t>the</w:t>
      </w:r>
      <w:r w:rsidR="00447432">
        <w:t xml:space="preserve"> </w:t>
      </w:r>
      <w:r>
        <w:t>Dick</w:t>
      </w:r>
      <w:r w:rsidR="00447432">
        <w:t xml:space="preserve"> </w:t>
      </w:r>
      <w:r>
        <w:t>Clayton</w:t>
      </w:r>
      <w:r w:rsidR="00447432">
        <w:t xml:space="preserve"> </w:t>
      </w:r>
      <w:r>
        <w:t>Collection</w:t>
      </w:r>
      <w:r w:rsidR="00447432">
        <w:t xml:space="preserve"> </w:t>
      </w:r>
      <w:r>
        <w:t>of</w:t>
      </w:r>
      <w:r w:rsidR="00447432">
        <w:t xml:space="preserve"> </w:t>
      </w:r>
      <w:r>
        <w:t>gramophones,</w:t>
      </w:r>
      <w:r w:rsidR="00447432">
        <w:t xml:space="preserve"> </w:t>
      </w:r>
      <w:r>
        <w:t>telephones</w:t>
      </w:r>
      <w:r w:rsidR="00447432">
        <w:t xml:space="preserve"> </w:t>
      </w:r>
      <w:r>
        <w:t>and</w:t>
      </w:r>
      <w:r w:rsidR="00447432">
        <w:t xml:space="preserve"> </w:t>
      </w:r>
      <w:r>
        <w:t>radio,</w:t>
      </w:r>
      <w:r w:rsidR="00447432">
        <w:t xml:space="preserve"> </w:t>
      </w:r>
      <w:r>
        <w:t>and</w:t>
      </w:r>
      <w:r w:rsidR="00447432">
        <w:t xml:space="preserve"> </w:t>
      </w:r>
      <w:r>
        <w:t>the</w:t>
      </w:r>
      <w:r w:rsidR="00447432">
        <w:t xml:space="preserve"> </w:t>
      </w:r>
      <w:proofErr w:type="spellStart"/>
      <w:r>
        <w:t>Loel</w:t>
      </w:r>
      <w:proofErr w:type="spellEnd"/>
      <w:r w:rsidR="00447432">
        <w:t xml:space="preserve"> </w:t>
      </w:r>
      <w:r>
        <w:t>Thomson</w:t>
      </w:r>
      <w:r w:rsidR="00447432">
        <w:t xml:space="preserve"> </w:t>
      </w:r>
      <w:r>
        <w:t>Clothing</w:t>
      </w:r>
      <w:r w:rsidR="00447432">
        <w:t xml:space="preserve"> </w:t>
      </w:r>
      <w:r>
        <w:t>Collection.</w:t>
      </w:r>
      <w:r w:rsidR="00447432">
        <w:t xml:space="preserve"> </w:t>
      </w:r>
    </w:p>
    <w:p w14:paraId="36D567A4" w14:textId="3894C632" w:rsidR="00000000" w:rsidRDefault="00000000" w:rsidP="00E81F3B">
      <w:pPr>
        <w:pStyle w:val="BoldHeading"/>
      </w:pPr>
      <w:proofErr w:type="spellStart"/>
      <w:r>
        <w:t>Padman</w:t>
      </w:r>
      <w:proofErr w:type="spellEnd"/>
      <w:r w:rsidR="00447432">
        <w:t xml:space="preserve"> </w:t>
      </w:r>
      <w:r>
        <w:t>Stops</w:t>
      </w:r>
      <w:r w:rsidR="00447432">
        <w:t xml:space="preserve"> </w:t>
      </w:r>
    </w:p>
    <w:p w14:paraId="33F5DE44" w14:textId="4C6ACF59" w:rsidR="00000000" w:rsidRDefault="00000000" w:rsidP="00674539">
      <w:r>
        <w:t>Through</w:t>
      </w:r>
      <w:r w:rsidR="00447432">
        <w:t xml:space="preserve"> </w:t>
      </w:r>
      <w:r>
        <w:t>a</w:t>
      </w:r>
      <w:r w:rsidR="00447432">
        <w:t xml:space="preserve"> </w:t>
      </w:r>
      <w:r>
        <w:t>$1.2</w:t>
      </w:r>
      <w:r w:rsidR="00447432">
        <w:t xml:space="preserve"> </w:t>
      </w:r>
      <w:r>
        <w:t>million</w:t>
      </w:r>
      <w:r w:rsidR="00447432">
        <w:t xml:space="preserve"> </w:t>
      </w:r>
      <w:r>
        <w:t>investment</w:t>
      </w:r>
      <w:r w:rsidR="00447432">
        <w:t xml:space="preserve"> </w:t>
      </w:r>
      <w:r>
        <w:t>at</w:t>
      </w:r>
      <w:r w:rsidR="00447432">
        <w:t xml:space="preserve"> </w:t>
      </w:r>
      <w:r>
        <w:t>its</w:t>
      </w:r>
      <w:r w:rsidR="00447432">
        <w:t xml:space="preserve"> </w:t>
      </w:r>
      <w:r>
        <w:t>Strathmerton</w:t>
      </w:r>
      <w:r w:rsidR="00447432">
        <w:t xml:space="preserve"> </w:t>
      </w:r>
      <w:r>
        <w:t>facility,</w:t>
      </w:r>
      <w:r w:rsidR="00447432">
        <w:t xml:space="preserve"> </w:t>
      </w:r>
      <w:proofErr w:type="spellStart"/>
      <w:r>
        <w:t>Padman</w:t>
      </w:r>
      <w:proofErr w:type="spellEnd"/>
      <w:r w:rsidR="00447432">
        <w:t xml:space="preserve"> </w:t>
      </w:r>
      <w:r>
        <w:t>Stops</w:t>
      </w:r>
      <w:r w:rsidR="00447432">
        <w:t xml:space="preserve"> </w:t>
      </w:r>
      <w:r>
        <w:t>and</w:t>
      </w:r>
      <w:r w:rsidR="00447432">
        <w:t xml:space="preserve"> </w:t>
      </w:r>
      <w:proofErr w:type="spellStart"/>
      <w:r>
        <w:t>Padman</w:t>
      </w:r>
      <w:proofErr w:type="spellEnd"/>
      <w:r w:rsidR="00447432">
        <w:t xml:space="preserve"> </w:t>
      </w:r>
      <w:r>
        <w:t>Water</w:t>
      </w:r>
      <w:r w:rsidR="00447432">
        <w:t xml:space="preserve"> </w:t>
      </w:r>
      <w:r>
        <w:t>Solutions</w:t>
      </w:r>
      <w:r w:rsidR="00447432">
        <w:t xml:space="preserve"> </w:t>
      </w:r>
      <w:r>
        <w:t>will</w:t>
      </w:r>
      <w:r w:rsidR="00447432">
        <w:t xml:space="preserve"> </w:t>
      </w:r>
      <w:r>
        <w:t>manufacture</w:t>
      </w:r>
      <w:r w:rsidR="00447432">
        <w:t xml:space="preserve"> </w:t>
      </w:r>
      <w:r>
        <w:t>bespoke</w:t>
      </w:r>
      <w:r w:rsidR="00447432">
        <w:t xml:space="preserve"> </w:t>
      </w:r>
      <w:r>
        <w:t>civil</w:t>
      </w:r>
      <w:r w:rsidR="00447432">
        <w:t xml:space="preserve"> </w:t>
      </w:r>
      <w:r>
        <w:t>and</w:t>
      </w:r>
      <w:r w:rsidR="00447432">
        <w:t xml:space="preserve"> </w:t>
      </w:r>
      <w:r>
        <w:t>hybrid</w:t>
      </w:r>
      <w:r w:rsidR="00447432">
        <w:t xml:space="preserve"> </w:t>
      </w:r>
      <w:r>
        <w:t>products</w:t>
      </w:r>
      <w:r w:rsidR="00447432">
        <w:t xml:space="preserve"> </w:t>
      </w:r>
      <w:r>
        <w:t>from</w:t>
      </w:r>
      <w:r w:rsidR="00447432">
        <w:t xml:space="preserve"> </w:t>
      </w:r>
      <w:r>
        <w:t>concrete</w:t>
      </w:r>
      <w:r w:rsidR="00447432">
        <w:t xml:space="preserve"> </w:t>
      </w:r>
      <w:r>
        <w:t>moulds</w:t>
      </w:r>
      <w:r w:rsidR="00447432">
        <w:t xml:space="preserve"> </w:t>
      </w:r>
      <w:proofErr w:type="gramStart"/>
      <w:r>
        <w:t>as</w:t>
      </w:r>
      <w:r w:rsidR="00447432">
        <w:t xml:space="preserve"> </w:t>
      </w:r>
      <w:r>
        <w:t>a</w:t>
      </w:r>
      <w:r w:rsidR="00447432">
        <w:t xml:space="preserve"> </w:t>
      </w:r>
      <w:r>
        <w:t>result</w:t>
      </w:r>
      <w:r w:rsidR="00447432">
        <w:t xml:space="preserve"> </w:t>
      </w:r>
      <w:r>
        <w:t>of</w:t>
      </w:r>
      <w:proofErr w:type="gramEnd"/>
      <w:r w:rsidR="00447432">
        <w:t xml:space="preserve"> </w:t>
      </w:r>
      <w:r>
        <w:t>diversification</w:t>
      </w:r>
      <w:r w:rsidR="00447432">
        <w:t xml:space="preserve"> </w:t>
      </w:r>
      <w:r>
        <w:t>works,</w:t>
      </w:r>
      <w:r w:rsidR="00447432">
        <w:t xml:space="preserve"> </w:t>
      </w:r>
      <w:r>
        <w:t>with</w:t>
      </w:r>
      <w:r w:rsidR="00447432">
        <w:t xml:space="preserve"> </w:t>
      </w:r>
      <w:r>
        <w:t>support</w:t>
      </w:r>
      <w:r w:rsidR="00447432">
        <w:t xml:space="preserve"> </w:t>
      </w:r>
      <w:r>
        <w:t>awarded</w:t>
      </w:r>
      <w:r w:rsidR="00447432">
        <w:t xml:space="preserve"> </w:t>
      </w:r>
      <w:r>
        <w:t>through</w:t>
      </w:r>
      <w:r w:rsidR="00447432">
        <w:t xml:space="preserve"> </w:t>
      </w:r>
      <w:r>
        <w:t>the</w:t>
      </w:r>
      <w:r w:rsidR="00447432">
        <w:t xml:space="preserve"> </w:t>
      </w:r>
      <w:r>
        <w:t>Regional</w:t>
      </w:r>
      <w:r w:rsidR="00447432">
        <w:t xml:space="preserve"> </w:t>
      </w:r>
      <w:r>
        <w:t>Jobs</w:t>
      </w:r>
      <w:r w:rsidR="00447432">
        <w:t xml:space="preserve"> </w:t>
      </w:r>
      <w:r>
        <w:t>Fund,</w:t>
      </w:r>
      <w:r w:rsidR="00447432">
        <w:t xml:space="preserve"> </w:t>
      </w:r>
      <w:r>
        <w:t>with</w:t>
      </w:r>
      <w:r w:rsidR="00447432">
        <w:t xml:space="preserve"> </w:t>
      </w:r>
      <w:r>
        <w:t>the</w:t>
      </w:r>
      <w:r w:rsidR="00447432">
        <w:t xml:space="preserve"> </w:t>
      </w:r>
      <w:r>
        <w:t>project</w:t>
      </w:r>
      <w:r w:rsidR="00447432">
        <w:t xml:space="preserve"> </w:t>
      </w:r>
      <w:r>
        <w:t>set</w:t>
      </w:r>
      <w:r w:rsidR="00447432">
        <w:t xml:space="preserve"> </w:t>
      </w:r>
      <w:r>
        <w:t>to</w:t>
      </w:r>
      <w:r w:rsidR="00447432">
        <w:t xml:space="preserve"> </w:t>
      </w:r>
      <w:r>
        <w:t>generate</w:t>
      </w:r>
      <w:r w:rsidR="00447432">
        <w:t xml:space="preserve"> </w:t>
      </w:r>
      <w:r>
        <w:t>40</w:t>
      </w:r>
      <w:r w:rsidR="00447432">
        <w:t xml:space="preserve"> </w:t>
      </w:r>
      <w:r>
        <w:t>new</w:t>
      </w:r>
      <w:r w:rsidR="00447432">
        <w:t xml:space="preserve"> </w:t>
      </w:r>
      <w:r>
        <w:t>jobs.</w:t>
      </w:r>
      <w:r w:rsidR="00447432">
        <w:t xml:space="preserve"> </w:t>
      </w:r>
    </w:p>
    <w:p w14:paraId="7A5C93EB" w14:textId="0332525A" w:rsidR="00000000" w:rsidRDefault="00000000" w:rsidP="00E81F3B">
      <w:pPr>
        <w:pStyle w:val="BoldHeading"/>
      </w:pPr>
      <w:r>
        <w:t>Mansfield</w:t>
      </w:r>
      <w:r w:rsidR="00447432">
        <w:t xml:space="preserve"> </w:t>
      </w:r>
      <w:r>
        <w:t>Autism</w:t>
      </w:r>
      <w:r w:rsidR="00447432">
        <w:t xml:space="preserve"> </w:t>
      </w:r>
      <w:proofErr w:type="spellStart"/>
      <w:r>
        <w:t>Statewide</w:t>
      </w:r>
      <w:proofErr w:type="spellEnd"/>
      <w:r w:rsidR="00447432">
        <w:t xml:space="preserve"> </w:t>
      </w:r>
      <w:r>
        <w:t>Service</w:t>
      </w:r>
      <w:r w:rsidR="00447432">
        <w:t xml:space="preserve"> </w:t>
      </w:r>
      <w:r>
        <w:t>(MASS)</w:t>
      </w:r>
    </w:p>
    <w:p w14:paraId="4CA38792" w14:textId="478F3539" w:rsidR="00000000" w:rsidRDefault="00000000" w:rsidP="00674539">
      <w:r>
        <w:t>Stage</w:t>
      </w:r>
      <w:r w:rsidR="00447432">
        <w:t xml:space="preserve"> </w:t>
      </w:r>
      <w:r>
        <w:t>1A</w:t>
      </w:r>
      <w:r w:rsidR="00447432">
        <w:t xml:space="preserve"> </w:t>
      </w:r>
      <w:r>
        <w:t>of</w:t>
      </w:r>
      <w:r w:rsidR="00447432">
        <w:t xml:space="preserve"> </w:t>
      </w:r>
      <w:r>
        <w:t>Mansfield</w:t>
      </w:r>
      <w:r w:rsidR="00447432">
        <w:t xml:space="preserve"> </w:t>
      </w:r>
      <w:r>
        <w:t>Autism</w:t>
      </w:r>
      <w:r w:rsidR="00447432">
        <w:t xml:space="preserve"> </w:t>
      </w:r>
      <w:proofErr w:type="spellStart"/>
      <w:r>
        <w:t>Statewide</w:t>
      </w:r>
      <w:proofErr w:type="spellEnd"/>
      <w:r w:rsidR="00447432">
        <w:t xml:space="preserve"> </w:t>
      </w:r>
      <w:r>
        <w:t>Service’s</w:t>
      </w:r>
      <w:r w:rsidR="00447432">
        <w:t xml:space="preserve"> </w:t>
      </w:r>
      <w:r>
        <w:t>Operation</w:t>
      </w:r>
      <w:r w:rsidR="00447432">
        <w:t xml:space="preserve"> </w:t>
      </w:r>
      <w:r>
        <w:t>Gamechanger</w:t>
      </w:r>
      <w:r w:rsidR="00447432">
        <w:t xml:space="preserve"> </w:t>
      </w:r>
      <w:r>
        <w:t>project</w:t>
      </w:r>
      <w:r w:rsidR="00447432">
        <w:t xml:space="preserve"> </w:t>
      </w:r>
      <w:r>
        <w:t>is</w:t>
      </w:r>
      <w:r w:rsidR="00447432">
        <w:t xml:space="preserve"> </w:t>
      </w:r>
      <w:r>
        <w:t>part</w:t>
      </w:r>
      <w:r w:rsidR="00447432">
        <w:t xml:space="preserve"> </w:t>
      </w:r>
      <w:r>
        <w:t>of</w:t>
      </w:r>
      <w:r w:rsidR="00447432">
        <w:t xml:space="preserve"> </w:t>
      </w:r>
      <w:r>
        <w:t>a</w:t>
      </w:r>
      <w:r w:rsidR="00447432">
        <w:t xml:space="preserve"> </w:t>
      </w:r>
      <w:r>
        <w:t>$40</w:t>
      </w:r>
      <w:r w:rsidR="00447432">
        <w:t xml:space="preserve"> </w:t>
      </w:r>
      <w:r>
        <w:t>million</w:t>
      </w:r>
      <w:r w:rsidR="00447432">
        <w:t xml:space="preserve"> </w:t>
      </w:r>
      <w:r>
        <w:t>expansion</w:t>
      </w:r>
      <w:r w:rsidR="00447432">
        <w:t xml:space="preserve"> </w:t>
      </w:r>
      <w:r>
        <w:t>by</w:t>
      </w:r>
      <w:r w:rsidR="00447432">
        <w:t xml:space="preserve"> </w:t>
      </w:r>
      <w:r>
        <w:t>MASS</w:t>
      </w:r>
      <w:r w:rsidR="00447432">
        <w:t xml:space="preserve"> </w:t>
      </w:r>
      <w:r>
        <w:t>to</w:t>
      </w:r>
      <w:r w:rsidR="00447432">
        <w:t xml:space="preserve"> </w:t>
      </w:r>
      <w:r>
        <w:t>home</w:t>
      </w:r>
      <w:r w:rsidR="00447432">
        <w:t xml:space="preserve"> </w:t>
      </w:r>
      <w:r>
        <w:t>new</w:t>
      </w:r>
      <w:r w:rsidR="00447432">
        <w:t xml:space="preserve"> </w:t>
      </w:r>
      <w:r>
        <w:t>facilities</w:t>
      </w:r>
      <w:r w:rsidR="00447432">
        <w:t xml:space="preserve"> </w:t>
      </w:r>
      <w:r>
        <w:t>and</w:t>
      </w:r>
      <w:r w:rsidR="00447432">
        <w:t xml:space="preserve"> </w:t>
      </w:r>
      <w:r>
        <w:t>expanded</w:t>
      </w:r>
      <w:r w:rsidR="00447432">
        <w:t xml:space="preserve"> </w:t>
      </w:r>
      <w:r>
        <w:t>services</w:t>
      </w:r>
      <w:r w:rsidR="00447432">
        <w:t xml:space="preserve"> </w:t>
      </w:r>
      <w:r>
        <w:t>with</w:t>
      </w:r>
      <w:r w:rsidR="00447432">
        <w:t xml:space="preserve"> </w:t>
      </w:r>
      <w:r>
        <w:t>the</w:t>
      </w:r>
      <w:r w:rsidR="00447432">
        <w:t xml:space="preserve"> </w:t>
      </w:r>
      <w:r>
        <w:t>aim</w:t>
      </w:r>
      <w:r w:rsidR="00447432">
        <w:t xml:space="preserve"> </w:t>
      </w:r>
      <w:r>
        <w:t>of</w:t>
      </w:r>
      <w:r w:rsidR="00447432">
        <w:t xml:space="preserve"> </w:t>
      </w:r>
      <w:r>
        <w:t>supporting</w:t>
      </w:r>
      <w:r w:rsidR="00447432">
        <w:t xml:space="preserve"> </w:t>
      </w:r>
      <w:r>
        <w:t>more</w:t>
      </w:r>
      <w:r w:rsidR="00447432">
        <w:t xml:space="preserve"> </w:t>
      </w:r>
      <w:r>
        <w:t>families</w:t>
      </w:r>
      <w:r w:rsidR="00447432">
        <w:t xml:space="preserve"> </w:t>
      </w:r>
      <w:r>
        <w:t>living</w:t>
      </w:r>
      <w:r w:rsidR="00447432">
        <w:t xml:space="preserve"> </w:t>
      </w:r>
      <w:r>
        <w:t>with</w:t>
      </w:r>
      <w:r w:rsidR="00447432">
        <w:t xml:space="preserve"> </w:t>
      </w:r>
      <w:r>
        <w:t>autism.</w:t>
      </w:r>
      <w:r w:rsidR="00447432">
        <w:t xml:space="preserve"> </w:t>
      </w:r>
    </w:p>
    <w:p w14:paraId="3894C6C7" w14:textId="3695AF7B" w:rsidR="00000000" w:rsidRDefault="00000000" w:rsidP="00674539">
      <w:r>
        <w:t>Victorian</w:t>
      </w:r>
      <w:r w:rsidR="00447432">
        <w:t xml:space="preserve"> </w:t>
      </w:r>
      <w:r>
        <w:t>Government</w:t>
      </w:r>
      <w:r w:rsidR="00447432">
        <w:t xml:space="preserve"> </w:t>
      </w:r>
      <w:r>
        <w:t>funding</w:t>
      </w:r>
      <w:r w:rsidR="00447432">
        <w:t xml:space="preserve"> </w:t>
      </w:r>
      <w:r>
        <w:t>helped</w:t>
      </w:r>
      <w:r w:rsidR="00447432">
        <w:t xml:space="preserve"> </w:t>
      </w:r>
      <w:r>
        <w:t>deliver</w:t>
      </w:r>
      <w:r w:rsidR="00447432">
        <w:t xml:space="preserve"> </w:t>
      </w:r>
      <w:r>
        <w:t>construction</w:t>
      </w:r>
      <w:r w:rsidR="00447432">
        <w:t xml:space="preserve"> </w:t>
      </w:r>
      <w:r>
        <w:t>and</w:t>
      </w:r>
      <w:r w:rsidR="00447432">
        <w:t xml:space="preserve"> </w:t>
      </w:r>
      <w:r>
        <w:t>associated</w:t>
      </w:r>
      <w:r w:rsidR="00447432">
        <w:t xml:space="preserve"> </w:t>
      </w:r>
      <w:r>
        <w:t>civil</w:t>
      </w:r>
      <w:r w:rsidR="00447432">
        <w:t xml:space="preserve"> </w:t>
      </w:r>
      <w:r>
        <w:t>works</w:t>
      </w:r>
      <w:r w:rsidR="00447432">
        <w:t xml:space="preserve"> </w:t>
      </w:r>
      <w:r>
        <w:t>for</w:t>
      </w:r>
      <w:r w:rsidR="00447432">
        <w:t xml:space="preserve"> </w:t>
      </w:r>
      <w:r>
        <w:t>four</w:t>
      </w:r>
      <w:r w:rsidR="00447432">
        <w:t xml:space="preserve"> </w:t>
      </w:r>
      <w:r>
        <w:t>accommodation</w:t>
      </w:r>
      <w:r w:rsidR="00447432">
        <w:t xml:space="preserve"> </w:t>
      </w:r>
      <w:r>
        <w:t>buildings.</w:t>
      </w:r>
      <w:r w:rsidR="00447432">
        <w:t xml:space="preserve"> </w:t>
      </w:r>
      <w:r>
        <w:t>Another</w:t>
      </w:r>
      <w:r w:rsidR="00447432">
        <w:t xml:space="preserve"> </w:t>
      </w:r>
      <w:r>
        <w:t>eight</w:t>
      </w:r>
      <w:r w:rsidR="00447432">
        <w:t xml:space="preserve"> </w:t>
      </w:r>
      <w:r>
        <w:t>of</w:t>
      </w:r>
      <w:r w:rsidR="00447432">
        <w:t xml:space="preserve"> </w:t>
      </w:r>
      <w:r>
        <w:t>these</w:t>
      </w:r>
      <w:r w:rsidR="00447432">
        <w:t xml:space="preserve"> </w:t>
      </w:r>
      <w:r>
        <w:t>self</w:t>
      </w:r>
      <w:r>
        <w:rPr>
          <w:rFonts w:ascii="Cambria Math" w:hAnsi="Cambria Math" w:cs="Cambria Math"/>
        </w:rPr>
        <w:t>‑</w:t>
      </w:r>
      <w:r>
        <w:t>contained</w:t>
      </w:r>
      <w:r w:rsidR="00447432">
        <w:t xml:space="preserve"> </w:t>
      </w:r>
      <w:r>
        <w:t>units</w:t>
      </w:r>
      <w:r w:rsidR="00447432">
        <w:t xml:space="preserve"> </w:t>
      </w:r>
      <w:r>
        <w:t>are</w:t>
      </w:r>
      <w:r w:rsidR="00447432">
        <w:t xml:space="preserve"> </w:t>
      </w:r>
      <w:r>
        <w:t>planned</w:t>
      </w:r>
      <w:r w:rsidR="00447432">
        <w:t xml:space="preserve"> </w:t>
      </w:r>
      <w:r>
        <w:t>adjacent</w:t>
      </w:r>
      <w:r w:rsidR="00447432">
        <w:t xml:space="preserve"> </w:t>
      </w:r>
      <w:r>
        <w:t>to</w:t>
      </w:r>
      <w:r w:rsidR="00447432">
        <w:t xml:space="preserve"> </w:t>
      </w:r>
      <w:r>
        <w:t>a</w:t>
      </w:r>
      <w:r w:rsidR="00447432">
        <w:t xml:space="preserve"> </w:t>
      </w:r>
      <w:r>
        <w:t>new</w:t>
      </w:r>
      <w:r w:rsidR="00447432">
        <w:t xml:space="preserve"> </w:t>
      </w:r>
      <w:r>
        <w:t>conference</w:t>
      </w:r>
      <w:r w:rsidR="00447432">
        <w:t xml:space="preserve"> </w:t>
      </w:r>
      <w:r>
        <w:t>facility</w:t>
      </w:r>
      <w:r w:rsidR="00447432">
        <w:t xml:space="preserve"> </w:t>
      </w:r>
      <w:r>
        <w:t>and</w:t>
      </w:r>
      <w:r w:rsidR="00447432">
        <w:t xml:space="preserve"> </w:t>
      </w:r>
      <w:r>
        <w:t>associated</w:t>
      </w:r>
      <w:r w:rsidR="00447432">
        <w:t xml:space="preserve"> </w:t>
      </w:r>
      <w:r>
        <w:t>infrastructure,</w:t>
      </w:r>
      <w:r w:rsidR="00447432">
        <w:t xml:space="preserve"> </w:t>
      </w:r>
      <w:r>
        <w:t>for</w:t>
      </w:r>
      <w:r w:rsidR="00447432">
        <w:t xml:space="preserve"> </w:t>
      </w:r>
      <w:r>
        <w:t>use</w:t>
      </w:r>
      <w:r w:rsidR="00447432">
        <w:t xml:space="preserve"> </w:t>
      </w:r>
      <w:r>
        <w:t>by</w:t>
      </w:r>
      <w:r w:rsidR="00447432">
        <w:t xml:space="preserve"> </w:t>
      </w:r>
      <w:r>
        <w:t>visiting</w:t>
      </w:r>
      <w:r w:rsidR="00447432">
        <w:t xml:space="preserve"> </w:t>
      </w:r>
      <w:r>
        <w:t>families</w:t>
      </w:r>
      <w:r w:rsidR="00447432">
        <w:t xml:space="preserve"> </w:t>
      </w:r>
      <w:r>
        <w:t>from</w:t>
      </w:r>
      <w:r w:rsidR="00447432">
        <w:t xml:space="preserve"> </w:t>
      </w:r>
      <w:r>
        <w:t>across</w:t>
      </w:r>
      <w:r w:rsidR="00447432">
        <w:t xml:space="preserve"> </w:t>
      </w:r>
      <w:r>
        <w:t>Victoria</w:t>
      </w:r>
      <w:r w:rsidR="00447432">
        <w:t xml:space="preserve"> </w:t>
      </w:r>
      <w:r>
        <w:t>and</w:t>
      </w:r>
      <w:r w:rsidR="00447432">
        <w:t xml:space="preserve"> </w:t>
      </w:r>
      <w:r>
        <w:t>Australia</w:t>
      </w:r>
      <w:r w:rsidR="00447432">
        <w:t xml:space="preserve"> </w:t>
      </w:r>
      <w:r>
        <w:t>attending</w:t>
      </w:r>
      <w:r w:rsidR="00447432">
        <w:t xml:space="preserve"> </w:t>
      </w:r>
      <w:r>
        <w:t>the</w:t>
      </w:r>
      <w:r w:rsidR="00447432">
        <w:t xml:space="preserve"> </w:t>
      </w:r>
      <w:r>
        <w:t>retreat.</w:t>
      </w:r>
      <w:r w:rsidR="00447432">
        <w:t xml:space="preserve"> </w:t>
      </w:r>
    </w:p>
    <w:p w14:paraId="4BE6FE39" w14:textId="5C635880" w:rsidR="00000000" w:rsidRDefault="00000000" w:rsidP="00E81F3B">
      <w:pPr>
        <w:pStyle w:val="BoldHeading"/>
      </w:pPr>
      <w:r>
        <w:t>Goulburn</w:t>
      </w:r>
      <w:r w:rsidR="00447432">
        <w:t xml:space="preserve"> </w:t>
      </w:r>
      <w:r>
        <w:t>Valley</w:t>
      </w:r>
      <w:r w:rsidR="00447432">
        <w:t xml:space="preserve"> </w:t>
      </w:r>
      <w:r>
        <w:t>Seasonal</w:t>
      </w:r>
      <w:r w:rsidR="00447432">
        <w:t xml:space="preserve"> </w:t>
      </w:r>
      <w:r>
        <w:t>Worker</w:t>
      </w:r>
      <w:r w:rsidR="00447432">
        <w:t xml:space="preserve"> </w:t>
      </w:r>
      <w:r>
        <w:t>Support</w:t>
      </w:r>
      <w:r w:rsidR="00447432" w:rsidRPr="00E81F3B">
        <w:t xml:space="preserve"> </w:t>
      </w:r>
      <w:r>
        <w:t>Program</w:t>
      </w:r>
      <w:r w:rsidR="00447432">
        <w:t xml:space="preserve"> </w:t>
      </w:r>
    </w:p>
    <w:p w14:paraId="77B3A36D" w14:textId="05F0E428" w:rsidR="00000000" w:rsidRDefault="00000000" w:rsidP="00674539">
      <w:r>
        <w:t>Fruit</w:t>
      </w:r>
      <w:r w:rsidR="00447432">
        <w:t xml:space="preserve"> </w:t>
      </w:r>
      <w:r>
        <w:t>Growers</w:t>
      </w:r>
      <w:r w:rsidR="00447432">
        <w:t xml:space="preserve"> </w:t>
      </w:r>
      <w:r>
        <w:t>Victoria</w:t>
      </w:r>
      <w:r w:rsidR="00447432">
        <w:t xml:space="preserve"> </w:t>
      </w:r>
      <w:r>
        <w:t>Ltd</w:t>
      </w:r>
      <w:r w:rsidR="00447432">
        <w:t xml:space="preserve"> </w:t>
      </w:r>
      <w:r>
        <w:t>utilised</w:t>
      </w:r>
      <w:r w:rsidR="00447432">
        <w:t xml:space="preserve"> </w:t>
      </w:r>
      <w:r>
        <w:t>funding</w:t>
      </w:r>
      <w:r w:rsidR="00447432">
        <w:t xml:space="preserve"> </w:t>
      </w:r>
      <w:r>
        <w:t>from</w:t>
      </w:r>
      <w:r w:rsidR="00447432">
        <w:t xml:space="preserve"> </w:t>
      </w:r>
      <w:r>
        <w:t>the</w:t>
      </w:r>
      <w:r w:rsidR="00447432">
        <w:t xml:space="preserve"> </w:t>
      </w:r>
      <w:r>
        <w:t>Regional</w:t>
      </w:r>
      <w:r w:rsidR="00447432">
        <w:t xml:space="preserve"> </w:t>
      </w:r>
      <w:r>
        <w:t>Recovery</w:t>
      </w:r>
      <w:r w:rsidR="00447432">
        <w:t xml:space="preserve"> </w:t>
      </w:r>
      <w:r>
        <w:t>Fund</w:t>
      </w:r>
      <w:r w:rsidR="00447432">
        <w:t xml:space="preserve"> </w:t>
      </w:r>
      <w:r>
        <w:t>to</w:t>
      </w:r>
      <w:r w:rsidR="00447432">
        <w:t xml:space="preserve"> </w:t>
      </w:r>
      <w:r>
        <w:t>support</w:t>
      </w:r>
      <w:r w:rsidR="00447432">
        <w:t xml:space="preserve"> </w:t>
      </w:r>
      <w:r>
        <w:t>existing</w:t>
      </w:r>
      <w:r w:rsidR="00447432">
        <w:t xml:space="preserve"> </w:t>
      </w:r>
      <w:r>
        <w:t>seasonal</w:t>
      </w:r>
      <w:r w:rsidR="00447432">
        <w:t xml:space="preserve"> </w:t>
      </w:r>
      <w:r>
        <w:t>worker</w:t>
      </w:r>
      <w:r w:rsidR="00447432">
        <w:t xml:space="preserve"> </w:t>
      </w:r>
      <w:r>
        <w:t>support</w:t>
      </w:r>
      <w:r w:rsidR="00447432">
        <w:t xml:space="preserve"> </w:t>
      </w:r>
      <w:r>
        <w:t>projects.</w:t>
      </w:r>
      <w:r w:rsidR="00447432">
        <w:t xml:space="preserve"> </w:t>
      </w:r>
      <w:r>
        <w:t>The</w:t>
      </w:r>
      <w:r w:rsidR="00447432">
        <w:t xml:space="preserve"> </w:t>
      </w:r>
      <w:r>
        <w:t>project</w:t>
      </w:r>
      <w:r w:rsidR="00447432">
        <w:t xml:space="preserve"> </w:t>
      </w:r>
      <w:r>
        <w:t>included</w:t>
      </w:r>
      <w:r w:rsidR="00447432">
        <w:t xml:space="preserve"> </w:t>
      </w:r>
      <w:r>
        <w:t>a</w:t>
      </w:r>
      <w:r w:rsidR="00447432">
        <w:t xml:space="preserve"> </w:t>
      </w:r>
      <w:r>
        <w:t>strategic</w:t>
      </w:r>
      <w:r w:rsidR="00447432">
        <w:t xml:space="preserve"> </w:t>
      </w:r>
      <w:r>
        <w:t>marketing</w:t>
      </w:r>
      <w:r w:rsidR="00447432">
        <w:t xml:space="preserve"> </w:t>
      </w:r>
      <w:r>
        <w:t>campaign</w:t>
      </w:r>
      <w:r w:rsidR="00447432">
        <w:t xml:space="preserve"> </w:t>
      </w:r>
      <w:r>
        <w:t>–</w:t>
      </w:r>
      <w:r w:rsidR="00447432">
        <w:t xml:space="preserve"> </w:t>
      </w:r>
      <w:r>
        <w:t>Pick</w:t>
      </w:r>
      <w:r w:rsidR="00447432">
        <w:t xml:space="preserve"> </w:t>
      </w:r>
      <w:r>
        <w:t>Goulburn</w:t>
      </w:r>
      <w:r w:rsidR="00447432">
        <w:t xml:space="preserve"> </w:t>
      </w:r>
      <w:r>
        <w:t>Valley</w:t>
      </w:r>
      <w:r w:rsidR="00447432">
        <w:t xml:space="preserve"> </w:t>
      </w:r>
      <w:r>
        <w:t>–</w:t>
      </w:r>
      <w:r w:rsidR="00447432">
        <w:t xml:space="preserve"> </w:t>
      </w:r>
      <w:r>
        <w:t>to</w:t>
      </w:r>
      <w:r w:rsidR="00447432">
        <w:t xml:space="preserve"> </w:t>
      </w:r>
      <w:r>
        <w:t>attract</w:t>
      </w:r>
      <w:r w:rsidR="00447432">
        <w:t xml:space="preserve"> </w:t>
      </w:r>
      <w:r>
        <w:t>seasonal</w:t>
      </w:r>
      <w:r w:rsidR="00447432">
        <w:t xml:space="preserve"> </w:t>
      </w:r>
      <w:r>
        <w:t>workers</w:t>
      </w:r>
      <w:r w:rsidR="00447432">
        <w:t xml:space="preserve"> </w:t>
      </w:r>
      <w:r>
        <w:t>to</w:t>
      </w:r>
      <w:r w:rsidR="00447432">
        <w:t xml:space="preserve"> </w:t>
      </w:r>
      <w:r>
        <w:t>the</w:t>
      </w:r>
      <w:r w:rsidR="00447432">
        <w:t xml:space="preserve"> </w:t>
      </w:r>
      <w:r>
        <w:t>Goulburn</w:t>
      </w:r>
      <w:r w:rsidR="00447432">
        <w:t xml:space="preserve"> </w:t>
      </w:r>
      <w:r>
        <w:t>Valley</w:t>
      </w:r>
      <w:r w:rsidR="00447432">
        <w:t xml:space="preserve"> </w:t>
      </w:r>
      <w:r>
        <w:t>and</w:t>
      </w:r>
      <w:r w:rsidR="00447432">
        <w:t xml:space="preserve"> </w:t>
      </w:r>
      <w:r>
        <w:t>support</w:t>
      </w:r>
      <w:r w:rsidR="00447432">
        <w:t xml:space="preserve"> </w:t>
      </w:r>
      <w:r>
        <w:t>training</w:t>
      </w:r>
      <w:r w:rsidR="00447432">
        <w:t xml:space="preserve"> </w:t>
      </w:r>
      <w:r>
        <w:t>for</w:t>
      </w:r>
      <w:r w:rsidR="00447432">
        <w:t xml:space="preserve"> </w:t>
      </w:r>
      <w:r>
        <w:t>both</w:t>
      </w:r>
      <w:r w:rsidR="00447432">
        <w:t xml:space="preserve"> </w:t>
      </w:r>
      <w:r>
        <w:t>workers</w:t>
      </w:r>
      <w:r w:rsidR="00447432">
        <w:t xml:space="preserve"> </w:t>
      </w:r>
      <w:r>
        <w:t>and</w:t>
      </w:r>
      <w:r w:rsidR="00447432">
        <w:t xml:space="preserve"> </w:t>
      </w:r>
      <w:r>
        <w:t>growers.</w:t>
      </w:r>
      <w:r w:rsidR="00447432">
        <w:t xml:space="preserve"> </w:t>
      </w:r>
      <w:r>
        <w:t>The</w:t>
      </w:r>
      <w:r w:rsidR="00447432">
        <w:t xml:space="preserve"> </w:t>
      </w:r>
      <w:r>
        <w:t>project</w:t>
      </w:r>
      <w:r w:rsidR="00447432">
        <w:t xml:space="preserve"> </w:t>
      </w:r>
      <w:r>
        <w:t>included</w:t>
      </w:r>
      <w:r w:rsidR="00447432">
        <w:t xml:space="preserve"> </w:t>
      </w:r>
      <w:r>
        <w:t>an</w:t>
      </w:r>
      <w:r w:rsidR="00447432">
        <w:t xml:space="preserve"> </w:t>
      </w:r>
      <w:r>
        <w:t>online</w:t>
      </w:r>
      <w:r w:rsidR="00447432">
        <w:t xml:space="preserve"> </w:t>
      </w:r>
      <w:r>
        <w:t>platform</w:t>
      </w:r>
      <w:r w:rsidR="00447432">
        <w:t xml:space="preserve"> </w:t>
      </w:r>
      <w:r>
        <w:t>for</w:t>
      </w:r>
      <w:r w:rsidR="00447432">
        <w:t xml:space="preserve"> </w:t>
      </w:r>
      <w:r>
        <w:t>worker</w:t>
      </w:r>
      <w:r w:rsidR="00447432">
        <w:t xml:space="preserve"> </w:t>
      </w:r>
      <w:r>
        <w:t>and</w:t>
      </w:r>
      <w:r w:rsidR="00447432">
        <w:t xml:space="preserve"> </w:t>
      </w:r>
      <w:r>
        <w:t>grower</w:t>
      </w:r>
      <w:r w:rsidR="00447432">
        <w:t xml:space="preserve"> </w:t>
      </w:r>
      <w:r>
        <w:t>registration,</w:t>
      </w:r>
      <w:r w:rsidR="00447432">
        <w:t xml:space="preserve"> </w:t>
      </w:r>
      <w:r>
        <w:t>and</w:t>
      </w:r>
      <w:r w:rsidR="00447432">
        <w:t xml:space="preserve"> </w:t>
      </w:r>
      <w:r>
        <w:t>a</w:t>
      </w:r>
      <w:r w:rsidR="00447432">
        <w:t xml:space="preserve"> </w:t>
      </w:r>
      <w:r>
        <w:t>resource</w:t>
      </w:r>
      <w:r w:rsidR="00447432">
        <w:t xml:space="preserve"> </w:t>
      </w:r>
      <w:r>
        <w:t>to</w:t>
      </w:r>
      <w:r w:rsidR="00447432">
        <w:t xml:space="preserve"> </w:t>
      </w:r>
      <w:r>
        <w:t>manage</w:t>
      </w:r>
      <w:r w:rsidR="00447432">
        <w:t xml:space="preserve"> </w:t>
      </w:r>
      <w:r>
        <w:t>its</w:t>
      </w:r>
      <w:r w:rsidR="00447432">
        <w:t xml:space="preserve"> </w:t>
      </w:r>
      <w:r>
        <w:t>implementation.</w:t>
      </w:r>
      <w:r w:rsidR="00447432">
        <w:t xml:space="preserve"> </w:t>
      </w:r>
    </w:p>
    <w:p w14:paraId="41917AD1" w14:textId="673CB2CE" w:rsidR="00000000" w:rsidRDefault="00000000" w:rsidP="00E81F3B">
      <w:pPr>
        <w:pStyle w:val="BoldHeading"/>
      </w:pPr>
      <w:r>
        <w:lastRenderedPageBreak/>
        <w:t>Better</w:t>
      </w:r>
      <w:r w:rsidR="00447432">
        <w:t xml:space="preserve"> </w:t>
      </w:r>
      <w:r>
        <w:t>Parks</w:t>
      </w:r>
      <w:r w:rsidR="00447432">
        <w:t xml:space="preserve"> </w:t>
      </w:r>
      <w:r>
        <w:t>for</w:t>
      </w:r>
      <w:r w:rsidR="00447432">
        <w:t xml:space="preserve"> </w:t>
      </w:r>
      <w:r>
        <w:t>Seymour</w:t>
      </w:r>
      <w:r w:rsidR="00447432">
        <w:t xml:space="preserve"> </w:t>
      </w:r>
    </w:p>
    <w:p w14:paraId="05218543" w14:textId="5BBBDF9C" w:rsidR="00000000" w:rsidRDefault="00000000" w:rsidP="00674539">
      <w:r>
        <w:t>Three</w:t>
      </w:r>
      <w:r w:rsidR="00447432">
        <w:t xml:space="preserve"> </w:t>
      </w:r>
      <w:r>
        <w:t>significant</w:t>
      </w:r>
      <w:r w:rsidR="00447432">
        <w:t xml:space="preserve"> </w:t>
      </w:r>
      <w:r>
        <w:t>parks</w:t>
      </w:r>
      <w:r w:rsidR="00447432">
        <w:t xml:space="preserve"> </w:t>
      </w:r>
      <w:r>
        <w:t>were</w:t>
      </w:r>
      <w:r w:rsidR="00447432">
        <w:t xml:space="preserve"> </w:t>
      </w:r>
      <w:r>
        <w:t>revitalised</w:t>
      </w:r>
      <w:r w:rsidR="00447432">
        <w:t xml:space="preserve"> </w:t>
      </w:r>
      <w:r>
        <w:t>under</w:t>
      </w:r>
      <w:r w:rsidR="00447432">
        <w:t xml:space="preserve"> </w:t>
      </w:r>
      <w:r>
        <w:t>the</w:t>
      </w:r>
      <w:r w:rsidR="00447432">
        <w:t xml:space="preserve"> </w:t>
      </w:r>
      <w:r>
        <w:t>Improving</w:t>
      </w:r>
      <w:r w:rsidR="00447432">
        <w:t xml:space="preserve"> </w:t>
      </w:r>
      <w:r>
        <w:t>Liveability,</w:t>
      </w:r>
      <w:r w:rsidR="00447432">
        <w:t xml:space="preserve"> </w:t>
      </w:r>
      <w:r>
        <w:t>Better</w:t>
      </w:r>
      <w:r w:rsidR="00447432">
        <w:t xml:space="preserve"> </w:t>
      </w:r>
      <w:r>
        <w:t>Parks</w:t>
      </w:r>
      <w:r w:rsidR="00447432">
        <w:t xml:space="preserve"> </w:t>
      </w:r>
      <w:r>
        <w:t>for</w:t>
      </w:r>
      <w:r w:rsidR="00447432">
        <w:t xml:space="preserve"> </w:t>
      </w:r>
      <w:r>
        <w:t>Seymour</w:t>
      </w:r>
      <w:r w:rsidR="00447432">
        <w:t xml:space="preserve"> </w:t>
      </w:r>
      <w:r>
        <w:t>project.</w:t>
      </w:r>
      <w:r w:rsidR="00447432">
        <w:t xml:space="preserve"> </w:t>
      </w:r>
      <w:r>
        <w:t>Works</w:t>
      </w:r>
      <w:r w:rsidR="00447432">
        <w:t xml:space="preserve"> </w:t>
      </w:r>
      <w:r>
        <w:t>were</w:t>
      </w:r>
      <w:r w:rsidR="00447432">
        <w:t xml:space="preserve"> </w:t>
      </w:r>
      <w:r>
        <w:t>completed</w:t>
      </w:r>
      <w:r w:rsidR="00447432">
        <w:t xml:space="preserve"> </w:t>
      </w:r>
      <w:r>
        <w:t>at</w:t>
      </w:r>
      <w:r w:rsidR="00447432">
        <w:t xml:space="preserve"> </w:t>
      </w:r>
      <w:r>
        <w:t>Chittick</w:t>
      </w:r>
      <w:r w:rsidR="00447432">
        <w:t xml:space="preserve"> </w:t>
      </w:r>
      <w:r>
        <w:t>Park,</w:t>
      </w:r>
      <w:r w:rsidR="00447432">
        <w:t xml:space="preserve"> </w:t>
      </w:r>
      <w:r>
        <w:t>Kings</w:t>
      </w:r>
      <w:r w:rsidR="00447432">
        <w:t xml:space="preserve"> </w:t>
      </w:r>
      <w:r>
        <w:t>Park</w:t>
      </w:r>
      <w:r w:rsidR="00447432">
        <w:t xml:space="preserve"> </w:t>
      </w:r>
      <w:r>
        <w:t>and</w:t>
      </w:r>
      <w:r w:rsidR="00447432">
        <w:t xml:space="preserve"> </w:t>
      </w:r>
      <w:r>
        <w:t>Goulburn</w:t>
      </w:r>
      <w:r w:rsidR="00447432">
        <w:t xml:space="preserve"> </w:t>
      </w:r>
      <w:r>
        <w:t>Park.</w:t>
      </w:r>
    </w:p>
    <w:p w14:paraId="72020CF1" w14:textId="39A1E6DB" w:rsidR="00000000" w:rsidRDefault="00000000" w:rsidP="00674539">
      <w:r>
        <w:t>The</w:t>
      </w:r>
      <w:r w:rsidR="00447432">
        <w:t xml:space="preserve"> </w:t>
      </w:r>
      <w:r>
        <w:t>project</w:t>
      </w:r>
      <w:r w:rsidR="00447432">
        <w:t xml:space="preserve"> </w:t>
      </w:r>
      <w:r>
        <w:t>saw</w:t>
      </w:r>
      <w:r w:rsidR="00447432">
        <w:t xml:space="preserve"> </w:t>
      </w:r>
      <w:r>
        <w:t>capital</w:t>
      </w:r>
      <w:r w:rsidR="00447432">
        <w:t xml:space="preserve"> </w:t>
      </w:r>
      <w:r>
        <w:t>works</w:t>
      </w:r>
      <w:r w:rsidR="00447432">
        <w:t xml:space="preserve"> </w:t>
      </w:r>
      <w:r>
        <w:t>undertaken</w:t>
      </w:r>
      <w:r w:rsidR="00447432">
        <w:t xml:space="preserve"> </w:t>
      </w:r>
      <w:r>
        <w:t>to</w:t>
      </w:r>
      <w:r w:rsidR="00447432">
        <w:t xml:space="preserve"> </w:t>
      </w:r>
      <w:r>
        <w:t>improve</w:t>
      </w:r>
      <w:r w:rsidR="00447432">
        <w:t xml:space="preserve"> </w:t>
      </w:r>
      <w:r>
        <w:t>these</w:t>
      </w:r>
      <w:r w:rsidR="00447432">
        <w:t xml:space="preserve"> </w:t>
      </w:r>
      <w:r>
        <w:t>key</w:t>
      </w:r>
      <w:r w:rsidR="00447432">
        <w:t xml:space="preserve"> </w:t>
      </w:r>
      <w:r>
        <w:t>recreation</w:t>
      </w:r>
      <w:r w:rsidR="00447432">
        <w:t xml:space="preserve"> </w:t>
      </w:r>
      <w:r>
        <w:t>and</w:t>
      </w:r>
      <w:r w:rsidR="00447432">
        <w:t xml:space="preserve"> </w:t>
      </w:r>
      <w:r>
        <w:t>open</w:t>
      </w:r>
      <w:r w:rsidR="00447432">
        <w:t xml:space="preserve"> </w:t>
      </w:r>
      <w:r>
        <w:t>space</w:t>
      </w:r>
      <w:r w:rsidR="00447432">
        <w:t xml:space="preserve"> </w:t>
      </w:r>
      <w:r>
        <w:t>locations</w:t>
      </w:r>
      <w:r w:rsidR="00447432">
        <w:t xml:space="preserve"> </w:t>
      </w:r>
      <w:r>
        <w:t>within</w:t>
      </w:r>
      <w:r w:rsidR="00447432">
        <w:t xml:space="preserve"> </w:t>
      </w:r>
      <w:r>
        <w:t>the</w:t>
      </w:r>
      <w:r w:rsidR="00447432">
        <w:t xml:space="preserve"> </w:t>
      </w:r>
      <w:r>
        <w:t>Seymour</w:t>
      </w:r>
      <w:r w:rsidR="00447432">
        <w:t xml:space="preserve"> </w:t>
      </w:r>
      <w:r>
        <w:t>township.</w:t>
      </w:r>
      <w:r w:rsidR="00447432">
        <w:t xml:space="preserve"> </w:t>
      </w:r>
      <w:r>
        <w:t>The</w:t>
      </w:r>
      <w:r w:rsidR="00447432">
        <w:t xml:space="preserve"> </w:t>
      </w:r>
      <w:r>
        <w:t>three</w:t>
      </w:r>
      <w:r w:rsidR="00447432">
        <w:t xml:space="preserve"> </w:t>
      </w:r>
      <w:r>
        <w:t>locations</w:t>
      </w:r>
      <w:r w:rsidR="00447432">
        <w:t xml:space="preserve"> </w:t>
      </w:r>
      <w:r>
        <w:t>are</w:t>
      </w:r>
      <w:r w:rsidR="00447432">
        <w:t xml:space="preserve"> </w:t>
      </w:r>
      <w:r>
        <w:t>regarded</w:t>
      </w:r>
      <w:r w:rsidR="00447432">
        <w:t xml:space="preserve"> </w:t>
      </w:r>
      <w:r>
        <w:t>as</w:t>
      </w:r>
      <w:r w:rsidR="00447432">
        <w:t xml:space="preserve"> </w:t>
      </w:r>
      <w:r>
        <w:t>the</w:t>
      </w:r>
      <w:r w:rsidR="00447432">
        <w:t xml:space="preserve"> </w:t>
      </w:r>
      <w:r>
        <w:t>‘jewels</w:t>
      </w:r>
      <w:r w:rsidR="00447432">
        <w:t xml:space="preserve"> </w:t>
      </w:r>
      <w:r>
        <w:t>in</w:t>
      </w:r>
      <w:r w:rsidR="00447432">
        <w:t xml:space="preserve"> </w:t>
      </w:r>
      <w:r>
        <w:t>the</w:t>
      </w:r>
      <w:r w:rsidR="00447432">
        <w:t xml:space="preserve"> </w:t>
      </w:r>
      <w:r>
        <w:t>crown’</w:t>
      </w:r>
      <w:r w:rsidR="00447432">
        <w:t xml:space="preserve"> </w:t>
      </w:r>
      <w:r>
        <w:t>of</w:t>
      </w:r>
      <w:r w:rsidR="00447432">
        <w:t xml:space="preserve"> </w:t>
      </w:r>
      <w:r>
        <w:t>Seymour</w:t>
      </w:r>
      <w:r w:rsidR="00447432">
        <w:t xml:space="preserve"> </w:t>
      </w:r>
      <w:r>
        <w:t>and</w:t>
      </w:r>
      <w:r w:rsidR="00447432">
        <w:t xml:space="preserve"> </w:t>
      </w:r>
      <w:r>
        <w:t>required</w:t>
      </w:r>
      <w:r w:rsidR="00447432">
        <w:t xml:space="preserve"> </w:t>
      </w:r>
      <w:r>
        <w:t>upgrades</w:t>
      </w:r>
      <w:r w:rsidR="00447432">
        <w:t xml:space="preserve"> </w:t>
      </w:r>
      <w:r>
        <w:t>to</w:t>
      </w:r>
      <w:r w:rsidR="00447432">
        <w:t xml:space="preserve"> </w:t>
      </w:r>
      <w:r>
        <w:t>provide</w:t>
      </w:r>
      <w:r w:rsidR="00447432">
        <w:t xml:space="preserve"> </w:t>
      </w:r>
      <w:r>
        <w:t>a</w:t>
      </w:r>
      <w:r w:rsidR="00447432">
        <w:t xml:space="preserve"> </w:t>
      </w:r>
      <w:r>
        <w:t>range</w:t>
      </w:r>
      <w:r w:rsidR="00447432">
        <w:t xml:space="preserve"> </w:t>
      </w:r>
      <w:r>
        <w:t>of</w:t>
      </w:r>
      <w:r w:rsidR="00447432">
        <w:t xml:space="preserve"> </w:t>
      </w:r>
      <w:r>
        <w:t>modern</w:t>
      </w:r>
      <w:r w:rsidR="00447432">
        <w:t xml:space="preserve"> </w:t>
      </w:r>
      <w:r>
        <w:t>facilities</w:t>
      </w:r>
      <w:r w:rsidR="00447432">
        <w:t xml:space="preserve"> </w:t>
      </w:r>
      <w:r>
        <w:t>to</w:t>
      </w:r>
      <w:r w:rsidR="00447432">
        <w:t xml:space="preserve"> </w:t>
      </w:r>
      <w:r>
        <w:t>attract</w:t>
      </w:r>
      <w:r w:rsidR="00447432">
        <w:t xml:space="preserve"> </w:t>
      </w:r>
      <w:r>
        <w:t>visitors</w:t>
      </w:r>
      <w:r w:rsidR="00447432">
        <w:t xml:space="preserve"> </w:t>
      </w:r>
      <w:r>
        <w:t>and</w:t>
      </w:r>
      <w:r w:rsidR="00447432">
        <w:t xml:space="preserve"> </w:t>
      </w:r>
      <w:r>
        <w:t>new</w:t>
      </w:r>
      <w:r w:rsidR="00447432">
        <w:t xml:space="preserve"> </w:t>
      </w:r>
      <w:r>
        <w:t>residents</w:t>
      </w:r>
      <w:r w:rsidR="00447432">
        <w:t xml:space="preserve"> </w:t>
      </w:r>
      <w:r>
        <w:t>to</w:t>
      </w:r>
      <w:r w:rsidR="00447432">
        <w:t xml:space="preserve"> </w:t>
      </w:r>
      <w:r>
        <w:t>town</w:t>
      </w:r>
      <w:r w:rsidR="00447432">
        <w:t xml:space="preserve"> </w:t>
      </w:r>
      <w:r>
        <w:t>and</w:t>
      </w:r>
      <w:r w:rsidR="00447432">
        <w:t xml:space="preserve"> </w:t>
      </w:r>
      <w:r>
        <w:t>retain</w:t>
      </w:r>
      <w:r w:rsidR="00447432">
        <w:t xml:space="preserve"> </w:t>
      </w:r>
      <w:r>
        <w:t>existing</w:t>
      </w:r>
      <w:r w:rsidR="00447432">
        <w:t xml:space="preserve"> </w:t>
      </w:r>
      <w:r>
        <w:t>residents.</w:t>
      </w:r>
      <w:r w:rsidR="00447432">
        <w:t xml:space="preserve"> </w:t>
      </w:r>
    </w:p>
    <w:p w14:paraId="53B75CD4" w14:textId="01129779" w:rsidR="00000000" w:rsidRDefault="00000000" w:rsidP="00E81F3B">
      <w:pPr>
        <w:pStyle w:val="BoldHeading"/>
      </w:pPr>
      <w:r>
        <w:t>Kinglake</w:t>
      </w:r>
      <w:r w:rsidR="00447432">
        <w:t xml:space="preserve"> </w:t>
      </w:r>
      <w:r>
        <w:t>Town</w:t>
      </w:r>
      <w:r w:rsidR="00447432">
        <w:t xml:space="preserve"> </w:t>
      </w:r>
      <w:r>
        <w:t>Centre</w:t>
      </w:r>
      <w:r w:rsidR="00447432">
        <w:t xml:space="preserve"> </w:t>
      </w:r>
      <w:r>
        <w:t>and</w:t>
      </w:r>
      <w:r w:rsidR="00447432">
        <w:t xml:space="preserve"> </w:t>
      </w:r>
      <w:r>
        <w:t>Streetscape</w:t>
      </w:r>
      <w:r w:rsidR="00447432" w:rsidRPr="00E81F3B">
        <w:t xml:space="preserve"> </w:t>
      </w:r>
      <w:r>
        <w:t>Renewal</w:t>
      </w:r>
      <w:r w:rsidR="00447432">
        <w:t xml:space="preserve"> </w:t>
      </w:r>
    </w:p>
    <w:p w14:paraId="3C7124C8" w14:textId="4AC98A24" w:rsidR="00000000" w:rsidRDefault="00000000" w:rsidP="00674539">
      <w:r>
        <w:t>Kinglake’s</w:t>
      </w:r>
      <w:r w:rsidR="00447432">
        <w:t xml:space="preserve"> </w:t>
      </w:r>
      <w:r>
        <w:t>streetscape</w:t>
      </w:r>
      <w:r w:rsidR="00447432">
        <w:t xml:space="preserve"> </w:t>
      </w:r>
      <w:r>
        <w:t>project,</w:t>
      </w:r>
      <w:r w:rsidR="00447432">
        <w:t xml:space="preserve"> </w:t>
      </w:r>
      <w:r>
        <w:t>which</w:t>
      </w:r>
      <w:r w:rsidR="00447432">
        <w:t xml:space="preserve"> </w:t>
      </w:r>
      <w:r>
        <w:t>had</w:t>
      </w:r>
      <w:r w:rsidR="00447432">
        <w:t xml:space="preserve"> </w:t>
      </w:r>
      <w:r>
        <w:t>been</w:t>
      </w:r>
      <w:r w:rsidR="00447432">
        <w:t xml:space="preserve"> </w:t>
      </w:r>
      <w:r>
        <w:t>an</w:t>
      </w:r>
      <w:r w:rsidR="00447432">
        <w:t xml:space="preserve"> </w:t>
      </w:r>
      <w:r>
        <w:t>identified</w:t>
      </w:r>
      <w:r w:rsidR="00447432">
        <w:t xml:space="preserve"> </w:t>
      </w:r>
      <w:r>
        <w:t>community</w:t>
      </w:r>
      <w:r w:rsidR="00447432">
        <w:t xml:space="preserve"> </w:t>
      </w:r>
      <w:r>
        <w:t>priority</w:t>
      </w:r>
      <w:r w:rsidR="00447432">
        <w:t xml:space="preserve"> </w:t>
      </w:r>
      <w:r>
        <w:t>since</w:t>
      </w:r>
      <w:r w:rsidR="00447432">
        <w:t xml:space="preserve"> </w:t>
      </w:r>
      <w:r>
        <w:t>the</w:t>
      </w:r>
      <w:r w:rsidR="00447432">
        <w:t xml:space="preserve"> </w:t>
      </w:r>
      <w:r>
        <w:t>Black</w:t>
      </w:r>
      <w:r w:rsidR="00447432">
        <w:t xml:space="preserve"> </w:t>
      </w:r>
      <w:r>
        <w:t>Saturday</w:t>
      </w:r>
      <w:r w:rsidR="00447432">
        <w:t xml:space="preserve"> </w:t>
      </w:r>
      <w:r>
        <w:t>bushfires,</w:t>
      </w:r>
      <w:r w:rsidR="00447432">
        <w:t xml:space="preserve"> </w:t>
      </w:r>
      <w:r>
        <w:t>was</w:t>
      </w:r>
      <w:r w:rsidR="00447432">
        <w:t xml:space="preserve"> </w:t>
      </w:r>
      <w:r>
        <w:t>completed.</w:t>
      </w:r>
      <w:r w:rsidR="00447432">
        <w:t xml:space="preserve"> </w:t>
      </w:r>
      <w:r>
        <w:t>Amongst</w:t>
      </w:r>
      <w:r w:rsidR="00447432">
        <w:t xml:space="preserve"> </w:t>
      </w:r>
      <w:r>
        <w:t>a</w:t>
      </w:r>
      <w:r w:rsidR="00447432">
        <w:t xml:space="preserve"> </w:t>
      </w:r>
      <w:r>
        <w:t>range</w:t>
      </w:r>
      <w:r w:rsidR="00447432">
        <w:t xml:space="preserve"> </w:t>
      </w:r>
      <w:r>
        <w:t>of</w:t>
      </w:r>
      <w:r w:rsidR="00447432">
        <w:t xml:space="preserve"> </w:t>
      </w:r>
      <w:r>
        <w:t>improvements,</w:t>
      </w:r>
      <w:r w:rsidR="00447432">
        <w:t xml:space="preserve"> </w:t>
      </w:r>
      <w:r>
        <w:t>the</w:t>
      </w:r>
      <w:r w:rsidR="00447432">
        <w:t xml:space="preserve"> </w:t>
      </w:r>
      <w:r>
        <w:t>$1.749</w:t>
      </w:r>
      <w:r w:rsidR="00447432">
        <w:t xml:space="preserve"> </w:t>
      </w:r>
      <w:r>
        <w:t>million</w:t>
      </w:r>
      <w:r w:rsidR="00447432">
        <w:t xml:space="preserve"> </w:t>
      </w:r>
      <w:r>
        <w:t>project</w:t>
      </w:r>
      <w:r w:rsidR="00447432">
        <w:t xml:space="preserve"> </w:t>
      </w:r>
      <w:r>
        <w:t>involved</w:t>
      </w:r>
      <w:r w:rsidR="00447432">
        <w:t xml:space="preserve"> </w:t>
      </w:r>
      <w:r>
        <w:t>an</w:t>
      </w:r>
      <w:r w:rsidR="00447432">
        <w:t xml:space="preserve"> </w:t>
      </w:r>
      <w:r>
        <w:t>upgrade</w:t>
      </w:r>
      <w:r w:rsidR="00447432">
        <w:t xml:space="preserve"> </w:t>
      </w:r>
      <w:r>
        <w:t>of</w:t>
      </w:r>
      <w:r w:rsidR="00447432">
        <w:t xml:space="preserve"> </w:t>
      </w:r>
      <w:r>
        <w:t>the</w:t>
      </w:r>
      <w:r w:rsidR="00447432">
        <w:t xml:space="preserve"> </w:t>
      </w:r>
      <w:r>
        <w:t>main</w:t>
      </w:r>
      <w:r w:rsidR="00447432">
        <w:t xml:space="preserve"> </w:t>
      </w:r>
      <w:r>
        <w:t>retail</w:t>
      </w:r>
      <w:r w:rsidR="00447432">
        <w:t xml:space="preserve"> </w:t>
      </w:r>
      <w:r>
        <w:t>precinct</w:t>
      </w:r>
      <w:r w:rsidR="00447432">
        <w:t xml:space="preserve"> </w:t>
      </w:r>
      <w:r>
        <w:t>including</w:t>
      </w:r>
      <w:r w:rsidR="00447432">
        <w:t xml:space="preserve"> </w:t>
      </w:r>
      <w:r>
        <w:t>improving</w:t>
      </w:r>
      <w:r w:rsidR="00447432">
        <w:t xml:space="preserve"> </w:t>
      </w:r>
      <w:r>
        <w:t>the</w:t>
      </w:r>
      <w:r w:rsidR="00447432">
        <w:t xml:space="preserve"> </w:t>
      </w:r>
      <w:r>
        <w:t>appearance</w:t>
      </w:r>
      <w:r w:rsidR="00447432">
        <w:t xml:space="preserve"> </w:t>
      </w:r>
      <w:r>
        <w:t>of</w:t>
      </w:r>
      <w:r w:rsidR="00447432">
        <w:t xml:space="preserve"> </w:t>
      </w:r>
      <w:r>
        <w:t>the</w:t>
      </w:r>
      <w:r w:rsidR="00447432">
        <w:t xml:space="preserve"> </w:t>
      </w:r>
      <w:r>
        <w:t>town,</w:t>
      </w:r>
      <w:r w:rsidR="00447432">
        <w:t xml:space="preserve"> </w:t>
      </w:r>
      <w:r>
        <w:t>creating</w:t>
      </w:r>
      <w:r w:rsidR="00447432">
        <w:t xml:space="preserve"> </w:t>
      </w:r>
      <w:r>
        <w:t>outdoor</w:t>
      </w:r>
      <w:r w:rsidR="00447432">
        <w:t xml:space="preserve"> </w:t>
      </w:r>
      <w:r>
        <w:t>spaces</w:t>
      </w:r>
      <w:r w:rsidR="00447432">
        <w:t xml:space="preserve"> </w:t>
      </w:r>
      <w:r>
        <w:t>for</w:t>
      </w:r>
      <w:r w:rsidR="00447432">
        <w:t xml:space="preserve"> </w:t>
      </w:r>
      <w:r>
        <w:t>people</w:t>
      </w:r>
      <w:r w:rsidR="00447432">
        <w:t xml:space="preserve"> </w:t>
      </w:r>
      <w:r>
        <w:t>to</w:t>
      </w:r>
      <w:r w:rsidR="00447432">
        <w:t xml:space="preserve"> </w:t>
      </w:r>
      <w:r>
        <w:t>gather</w:t>
      </w:r>
      <w:r w:rsidR="00447432">
        <w:t xml:space="preserve"> </w:t>
      </w:r>
      <w:r>
        <w:t>informally,</w:t>
      </w:r>
      <w:r w:rsidR="00447432">
        <w:t xml:space="preserve"> </w:t>
      </w:r>
      <w:r>
        <w:t>improving</w:t>
      </w:r>
      <w:r w:rsidR="00447432">
        <w:t xml:space="preserve"> </w:t>
      </w:r>
      <w:r>
        <w:t>cyclist,</w:t>
      </w:r>
      <w:r w:rsidR="00447432">
        <w:t xml:space="preserve"> </w:t>
      </w:r>
      <w:r>
        <w:t>pedestrian,</w:t>
      </w:r>
      <w:r w:rsidR="00447432">
        <w:t xml:space="preserve"> </w:t>
      </w:r>
      <w:r>
        <w:t>and</w:t>
      </w:r>
      <w:r w:rsidR="00447432">
        <w:t xml:space="preserve"> </w:t>
      </w:r>
      <w:r>
        <w:t>vehicular</w:t>
      </w:r>
      <w:r w:rsidR="00447432">
        <w:t xml:space="preserve"> </w:t>
      </w:r>
      <w:r>
        <w:t>safety,</w:t>
      </w:r>
      <w:r w:rsidR="00447432">
        <w:t xml:space="preserve"> </w:t>
      </w:r>
      <w:r>
        <w:t>and</w:t>
      </w:r>
      <w:r w:rsidR="00447432">
        <w:t xml:space="preserve"> </w:t>
      </w:r>
      <w:r>
        <w:t>providing</w:t>
      </w:r>
      <w:r w:rsidR="00447432">
        <w:t xml:space="preserve"> </w:t>
      </w:r>
      <w:r>
        <w:t>facilities</w:t>
      </w:r>
      <w:r w:rsidR="00447432">
        <w:t xml:space="preserve"> </w:t>
      </w:r>
      <w:r>
        <w:t>to</w:t>
      </w:r>
      <w:r w:rsidR="00447432">
        <w:t xml:space="preserve"> </w:t>
      </w:r>
      <w:r>
        <w:t>charge</w:t>
      </w:r>
      <w:r w:rsidR="00447432">
        <w:t xml:space="preserve"> </w:t>
      </w:r>
      <w:r>
        <w:t>electric</w:t>
      </w:r>
      <w:r w:rsidR="00447432">
        <w:t xml:space="preserve"> </w:t>
      </w:r>
      <w:r>
        <w:t>vehicles.</w:t>
      </w:r>
    </w:p>
    <w:p w14:paraId="0082F00A" w14:textId="75FA2996" w:rsidR="00000000" w:rsidRDefault="00000000" w:rsidP="00711A6B">
      <w:pPr>
        <w:pStyle w:val="Heading1"/>
      </w:pPr>
      <w:bookmarkStart w:id="55" w:name="_Toc117691130"/>
      <w:r>
        <w:t>Regional</w:t>
      </w:r>
      <w:r w:rsidR="00447432">
        <w:t xml:space="preserve"> </w:t>
      </w:r>
      <w:r>
        <w:t>report</w:t>
      </w:r>
      <w:bookmarkEnd w:id="55"/>
      <w:r w:rsidR="00447432">
        <w:t xml:space="preserve"> </w:t>
      </w:r>
    </w:p>
    <w:p w14:paraId="3A3F5E2A" w14:textId="253A7160" w:rsidR="00000000" w:rsidRDefault="00000000" w:rsidP="00711A6B">
      <w:pPr>
        <w:pStyle w:val="Heading2"/>
      </w:pPr>
      <w:bookmarkStart w:id="56" w:name="_Toc117691131"/>
      <w:r>
        <w:t>Loddon</w:t>
      </w:r>
      <w:r w:rsidR="00447432">
        <w:t xml:space="preserve"> </w:t>
      </w:r>
      <w:r>
        <w:t>Mallee</w:t>
      </w:r>
      <w:bookmarkEnd w:id="56"/>
    </w:p>
    <w:p w14:paraId="2C0C4362" w14:textId="3E51577F" w:rsidR="00000000" w:rsidRDefault="00000000" w:rsidP="00711A6B">
      <w:pPr>
        <w:pStyle w:val="Heading3"/>
      </w:pPr>
      <w:r>
        <w:t>Regional</w:t>
      </w:r>
      <w:r w:rsidR="00447432">
        <w:t xml:space="preserve"> </w:t>
      </w:r>
      <w:r>
        <w:t>Director’s</w:t>
      </w:r>
      <w:r w:rsidR="00447432">
        <w:t xml:space="preserve"> </w:t>
      </w:r>
      <w:r>
        <w:t>report</w:t>
      </w:r>
      <w:r w:rsidR="00447432">
        <w:t xml:space="preserve"> </w:t>
      </w:r>
    </w:p>
    <w:p w14:paraId="6D81C889" w14:textId="6CD87337" w:rsidR="00000000" w:rsidRDefault="00000000" w:rsidP="00674539">
      <w:r>
        <w:t>With</w:t>
      </w:r>
      <w:r w:rsidR="00447432">
        <w:t xml:space="preserve"> </w:t>
      </w:r>
      <w:r>
        <w:t>a</w:t>
      </w:r>
      <w:r w:rsidR="00447432">
        <w:t xml:space="preserve"> </w:t>
      </w:r>
      <w:r>
        <w:t>population</w:t>
      </w:r>
      <w:r w:rsidR="00447432">
        <w:t xml:space="preserve"> </w:t>
      </w:r>
      <w:r>
        <w:t>of</w:t>
      </w:r>
      <w:r w:rsidR="00447432">
        <w:t xml:space="preserve"> </w:t>
      </w:r>
      <w:r>
        <w:t>approximately</w:t>
      </w:r>
      <w:r w:rsidR="00447432">
        <w:t xml:space="preserve"> </w:t>
      </w:r>
      <w:r>
        <w:t>342,000</w:t>
      </w:r>
      <w:r w:rsidR="00447432">
        <w:t xml:space="preserve"> </w:t>
      </w:r>
      <w:r>
        <w:t>people,</w:t>
      </w:r>
      <w:r w:rsidR="00447432">
        <w:t xml:space="preserve"> </w:t>
      </w:r>
      <w:r>
        <w:t>Loddon</w:t>
      </w:r>
      <w:r w:rsidR="00447432">
        <w:t xml:space="preserve"> </w:t>
      </w:r>
      <w:r>
        <w:t>Mallee</w:t>
      </w:r>
      <w:r w:rsidR="00447432">
        <w:t xml:space="preserve"> </w:t>
      </w:r>
      <w:r>
        <w:t>encompasses</w:t>
      </w:r>
      <w:r w:rsidR="00447432">
        <w:t xml:space="preserve"> </w:t>
      </w:r>
      <w:r>
        <w:t>59,000</w:t>
      </w:r>
      <w:r w:rsidR="00447432">
        <w:t xml:space="preserve"> </w:t>
      </w:r>
      <w:r>
        <w:t>square</w:t>
      </w:r>
      <w:r w:rsidR="00447432">
        <w:t xml:space="preserve"> </w:t>
      </w:r>
      <w:r>
        <w:t>kilometres</w:t>
      </w:r>
      <w:r w:rsidR="00447432">
        <w:t xml:space="preserve"> </w:t>
      </w:r>
      <w:r>
        <w:t>spanning</w:t>
      </w:r>
      <w:r w:rsidR="00447432">
        <w:t xml:space="preserve"> </w:t>
      </w:r>
      <w:r>
        <w:t>from</w:t>
      </w:r>
      <w:r w:rsidR="00447432">
        <w:t xml:space="preserve"> </w:t>
      </w:r>
      <w:r>
        <w:t>the</w:t>
      </w:r>
      <w:r w:rsidR="00447432">
        <w:t xml:space="preserve"> </w:t>
      </w:r>
      <w:r>
        <w:t>peri</w:t>
      </w:r>
      <w:r>
        <w:rPr>
          <w:rFonts w:ascii="Cambria Math" w:hAnsi="Cambria Math" w:cs="Cambria Math"/>
        </w:rPr>
        <w:t>‑</w:t>
      </w:r>
      <w:r>
        <w:t>urban</w:t>
      </w:r>
      <w:r w:rsidR="00447432">
        <w:t xml:space="preserve"> </w:t>
      </w:r>
      <w:r>
        <w:t>area</w:t>
      </w:r>
      <w:r w:rsidR="00447432">
        <w:t xml:space="preserve"> </w:t>
      </w:r>
      <w:r>
        <w:t>of</w:t>
      </w:r>
      <w:r w:rsidR="00447432">
        <w:t xml:space="preserve"> </w:t>
      </w:r>
      <w:r>
        <w:t>Gisborne,</w:t>
      </w:r>
      <w:r w:rsidR="00447432">
        <w:t xml:space="preserve"> </w:t>
      </w:r>
      <w:r>
        <w:t>through</w:t>
      </w:r>
      <w:r w:rsidR="00447432">
        <w:t xml:space="preserve"> </w:t>
      </w:r>
      <w:r>
        <w:t>Central</w:t>
      </w:r>
      <w:r w:rsidR="00447432">
        <w:t xml:space="preserve"> </w:t>
      </w:r>
      <w:r>
        <w:t>Victoria</w:t>
      </w:r>
      <w:r w:rsidR="00447432">
        <w:t xml:space="preserve"> </w:t>
      </w:r>
      <w:r>
        <w:t>and</w:t>
      </w:r>
      <w:r w:rsidR="00447432">
        <w:t xml:space="preserve"> </w:t>
      </w:r>
      <w:r>
        <w:t>on</w:t>
      </w:r>
      <w:r w:rsidR="00447432">
        <w:t xml:space="preserve"> </w:t>
      </w:r>
      <w:r>
        <w:t>to</w:t>
      </w:r>
      <w:r w:rsidR="00447432">
        <w:t xml:space="preserve"> </w:t>
      </w:r>
      <w:r>
        <w:t>the</w:t>
      </w:r>
      <w:r w:rsidR="00447432">
        <w:t xml:space="preserve"> </w:t>
      </w:r>
      <w:r>
        <w:t>most</w:t>
      </w:r>
      <w:r w:rsidR="00447432">
        <w:t xml:space="preserve"> </w:t>
      </w:r>
      <w:r>
        <w:t>northern</w:t>
      </w:r>
      <w:r w:rsidR="00447432">
        <w:t xml:space="preserve"> </w:t>
      </w:r>
      <w:r>
        <w:t>parts</w:t>
      </w:r>
      <w:r w:rsidR="00447432">
        <w:t xml:space="preserve"> </w:t>
      </w:r>
      <w:r>
        <w:t>of</w:t>
      </w:r>
      <w:r w:rsidR="00447432">
        <w:t xml:space="preserve"> </w:t>
      </w:r>
      <w:r>
        <w:t>the</w:t>
      </w:r>
      <w:r w:rsidR="00447432">
        <w:t xml:space="preserve"> </w:t>
      </w:r>
      <w:r>
        <w:t>state,</w:t>
      </w:r>
      <w:r w:rsidR="00447432">
        <w:t xml:space="preserve"> </w:t>
      </w:r>
      <w:r>
        <w:t>including</w:t>
      </w:r>
      <w:r w:rsidR="00447432">
        <w:t xml:space="preserve"> </w:t>
      </w:r>
      <w:r>
        <w:t>Mildura.</w:t>
      </w:r>
    </w:p>
    <w:p w14:paraId="26F729FB" w14:textId="649EB3CC" w:rsidR="00000000" w:rsidRDefault="00000000" w:rsidP="00674539">
      <w:r>
        <w:t>The</w:t>
      </w:r>
      <w:r w:rsidR="00447432">
        <w:t xml:space="preserve"> </w:t>
      </w:r>
      <w:r>
        <w:t>RDV</w:t>
      </w:r>
      <w:r w:rsidR="00447432">
        <w:t xml:space="preserve"> </w:t>
      </w:r>
      <w:r>
        <w:t>Loddon</w:t>
      </w:r>
      <w:r w:rsidR="00447432">
        <w:t xml:space="preserve"> </w:t>
      </w:r>
      <w:r>
        <w:t>Mallee</w:t>
      </w:r>
      <w:r w:rsidR="00447432">
        <w:t xml:space="preserve"> </w:t>
      </w:r>
      <w:r>
        <w:t>team</w:t>
      </w:r>
      <w:r w:rsidR="00447432">
        <w:t xml:space="preserve"> </w:t>
      </w:r>
      <w:r>
        <w:t>is</w:t>
      </w:r>
      <w:r w:rsidR="00447432">
        <w:t xml:space="preserve"> </w:t>
      </w:r>
      <w:r>
        <w:t>supporting</w:t>
      </w:r>
      <w:r w:rsidR="00447432">
        <w:t xml:space="preserve"> </w:t>
      </w:r>
      <w:r>
        <w:t>123</w:t>
      </w:r>
      <w:r w:rsidR="00447432">
        <w:rPr>
          <w:rFonts w:ascii="Cambria" w:hAnsi="Cambria" w:cs="Cambria"/>
        </w:rPr>
        <w:t xml:space="preserve"> </w:t>
      </w:r>
      <w:r>
        <w:t>projects</w:t>
      </w:r>
      <w:r w:rsidR="00447432">
        <w:t xml:space="preserve"> </w:t>
      </w:r>
      <w:r>
        <w:t>including</w:t>
      </w:r>
      <w:r w:rsidR="00447432">
        <w:t xml:space="preserve"> </w:t>
      </w:r>
      <w:r>
        <w:t>$106</w:t>
      </w:r>
      <w:r w:rsidR="00447432">
        <w:t xml:space="preserve"> </w:t>
      </w:r>
      <w:r>
        <w:t>million</w:t>
      </w:r>
      <w:r w:rsidR="00447432">
        <w:t xml:space="preserve"> </w:t>
      </w:r>
      <w:r>
        <w:t>in</w:t>
      </w:r>
      <w:r w:rsidR="00447432">
        <w:t xml:space="preserve"> </w:t>
      </w:r>
      <w:r>
        <w:t>grants,</w:t>
      </w:r>
      <w:r w:rsidR="00447432">
        <w:t xml:space="preserve"> </w:t>
      </w:r>
      <w:r>
        <w:t>resulting</w:t>
      </w:r>
      <w:r w:rsidR="00447432">
        <w:t xml:space="preserve"> </w:t>
      </w:r>
      <w:r>
        <w:t>in</w:t>
      </w:r>
      <w:r w:rsidR="00447432">
        <w:t xml:space="preserve"> </w:t>
      </w:r>
      <w:r>
        <w:t>a</w:t>
      </w:r>
      <w:r w:rsidR="00447432">
        <w:t xml:space="preserve"> </w:t>
      </w:r>
      <w:r>
        <w:t>total</w:t>
      </w:r>
      <w:r w:rsidR="00447432">
        <w:t xml:space="preserve"> </w:t>
      </w:r>
      <w:r>
        <w:t>investment</w:t>
      </w:r>
      <w:r w:rsidR="00447432">
        <w:t xml:space="preserve"> </w:t>
      </w:r>
      <w:r>
        <w:t>of</w:t>
      </w:r>
      <w:r w:rsidR="00447432">
        <w:t xml:space="preserve"> </w:t>
      </w:r>
      <w:r>
        <w:t>$351</w:t>
      </w:r>
      <w:r w:rsidR="00447432">
        <w:t xml:space="preserve"> </w:t>
      </w:r>
      <w:r>
        <w:t>million.</w:t>
      </w:r>
      <w:r w:rsidR="00447432">
        <w:t xml:space="preserve"> </w:t>
      </w:r>
      <w:r>
        <w:t>This</w:t>
      </w:r>
      <w:r w:rsidR="00447432">
        <w:t xml:space="preserve"> </w:t>
      </w:r>
      <w:r>
        <w:t>year</w:t>
      </w:r>
      <w:r w:rsidR="00447432">
        <w:t xml:space="preserve"> </w:t>
      </w:r>
      <w:r>
        <w:t>the</w:t>
      </w:r>
      <w:r w:rsidR="00447432">
        <w:t xml:space="preserve"> </w:t>
      </w:r>
      <w:r>
        <w:t>team</w:t>
      </w:r>
      <w:r w:rsidR="00447432">
        <w:t xml:space="preserve"> </w:t>
      </w:r>
      <w:r>
        <w:t>supported</w:t>
      </w:r>
      <w:r w:rsidR="00447432">
        <w:t xml:space="preserve"> </w:t>
      </w:r>
      <w:r>
        <w:t>the</w:t>
      </w:r>
      <w:r w:rsidR="00447432">
        <w:rPr>
          <w:rFonts w:ascii="Cambria" w:hAnsi="Cambria" w:cs="Cambria"/>
        </w:rPr>
        <w:t xml:space="preserve"> </w:t>
      </w:r>
      <w:r>
        <w:t>creation</w:t>
      </w:r>
      <w:r w:rsidR="00447432">
        <w:t xml:space="preserve"> </w:t>
      </w:r>
      <w:r>
        <w:t>of</w:t>
      </w:r>
      <w:r w:rsidR="00447432">
        <w:t xml:space="preserve"> </w:t>
      </w:r>
      <w:r>
        <w:t>195</w:t>
      </w:r>
      <w:r w:rsidR="00447432">
        <w:t xml:space="preserve"> </w:t>
      </w:r>
      <w:r>
        <w:t>new</w:t>
      </w:r>
      <w:r w:rsidR="00447432">
        <w:t xml:space="preserve"> </w:t>
      </w:r>
      <w:r>
        <w:t>jobs.</w:t>
      </w:r>
      <w:r w:rsidR="00447432">
        <w:t xml:space="preserve"> </w:t>
      </w:r>
      <w:r>
        <w:t>This</w:t>
      </w:r>
      <w:r w:rsidR="00447432">
        <w:t xml:space="preserve"> </w:t>
      </w:r>
      <w:r>
        <w:t>delivery</w:t>
      </w:r>
      <w:r w:rsidR="00447432">
        <w:t xml:space="preserve"> </w:t>
      </w:r>
      <w:r>
        <w:t>commitment</w:t>
      </w:r>
      <w:r w:rsidR="00447432">
        <w:t xml:space="preserve"> </w:t>
      </w:r>
      <w:r>
        <w:t>ensured</w:t>
      </w:r>
      <w:r w:rsidR="00447432">
        <w:t xml:space="preserve"> </w:t>
      </w:r>
      <w:r>
        <w:t>the</w:t>
      </w:r>
      <w:r w:rsidR="00447432">
        <w:t xml:space="preserve"> </w:t>
      </w:r>
      <w:r>
        <w:t>region</w:t>
      </w:r>
      <w:r w:rsidR="00447432">
        <w:t xml:space="preserve"> </w:t>
      </w:r>
      <w:r>
        <w:t>was</w:t>
      </w:r>
      <w:r w:rsidR="00447432">
        <w:t xml:space="preserve"> </w:t>
      </w:r>
      <w:r>
        <w:t>well</w:t>
      </w:r>
      <w:r w:rsidR="00447432">
        <w:t xml:space="preserve"> </w:t>
      </w:r>
      <w:r>
        <w:t>placed</w:t>
      </w:r>
      <w:r w:rsidR="00447432">
        <w:t xml:space="preserve"> </w:t>
      </w:r>
      <w:r>
        <w:t>to</w:t>
      </w:r>
      <w:r w:rsidR="00447432">
        <w:t xml:space="preserve"> </w:t>
      </w:r>
      <w:r>
        <w:t>create</w:t>
      </w:r>
      <w:r w:rsidR="00447432">
        <w:t xml:space="preserve"> </w:t>
      </w:r>
      <w:r>
        <w:t>jobs,</w:t>
      </w:r>
      <w:r w:rsidR="00447432">
        <w:t xml:space="preserve"> </w:t>
      </w:r>
      <w:r>
        <w:t>enhance</w:t>
      </w:r>
      <w:r w:rsidR="00447432">
        <w:t xml:space="preserve"> </w:t>
      </w:r>
      <w:r>
        <w:t>the</w:t>
      </w:r>
      <w:r w:rsidR="00447432">
        <w:t xml:space="preserve"> </w:t>
      </w:r>
      <w:r>
        <w:t>liveability</w:t>
      </w:r>
      <w:r w:rsidR="00447432">
        <w:t xml:space="preserve"> </w:t>
      </w:r>
      <w:r>
        <w:t>of</w:t>
      </w:r>
      <w:r w:rsidR="00447432">
        <w:t xml:space="preserve"> </w:t>
      </w:r>
      <w:r>
        <w:t>the</w:t>
      </w:r>
      <w:r w:rsidR="00447432">
        <w:t xml:space="preserve"> </w:t>
      </w:r>
      <w:proofErr w:type="gramStart"/>
      <w:r>
        <w:t>region</w:t>
      </w:r>
      <w:proofErr w:type="gramEnd"/>
      <w:r w:rsidR="00447432">
        <w:t xml:space="preserve"> </w:t>
      </w:r>
      <w:r>
        <w:t>and</w:t>
      </w:r>
      <w:r w:rsidR="00447432">
        <w:t xml:space="preserve"> </w:t>
      </w:r>
      <w:r>
        <w:t>drive</w:t>
      </w:r>
      <w:r w:rsidR="00447432">
        <w:t xml:space="preserve"> </w:t>
      </w:r>
      <w:r>
        <w:t>economic</w:t>
      </w:r>
      <w:r w:rsidR="00447432">
        <w:rPr>
          <w:rFonts w:ascii="Cambria" w:hAnsi="Cambria" w:cs="Cambria"/>
        </w:rPr>
        <w:t xml:space="preserve"> </w:t>
      </w:r>
      <w:r>
        <w:t>development.</w:t>
      </w:r>
      <w:r w:rsidR="00447432">
        <w:t xml:space="preserve"> </w:t>
      </w:r>
    </w:p>
    <w:p w14:paraId="73123F8C" w14:textId="0105AF9D" w:rsidR="00000000" w:rsidRDefault="00000000" w:rsidP="00674539">
      <w:r>
        <w:t>The</w:t>
      </w:r>
      <w:r w:rsidR="00447432">
        <w:t xml:space="preserve"> </w:t>
      </w:r>
      <w:r>
        <w:t>availability</w:t>
      </w:r>
      <w:r w:rsidR="00447432">
        <w:t xml:space="preserve"> </w:t>
      </w:r>
      <w:r>
        <w:t>and</w:t>
      </w:r>
      <w:r w:rsidR="00447432">
        <w:t xml:space="preserve"> </w:t>
      </w:r>
      <w:r>
        <w:t>affordability</w:t>
      </w:r>
      <w:r w:rsidR="00447432">
        <w:t xml:space="preserve"> </w:t>
      </w:r>
      <w:r>
        <w:t>of</w:t>
      </w:r>
      <w:r w:rsidR="00447432">
        <w:t xml:space="preserve"> </w:t>
      </w:r>
      <w:r>
        <w:t>housing</w:t>
      </w:r>
      <w:r w:rsidR="00447432">
        <w:t xml:space="preserve"> </w:t>
      </w:r>
      <w:r>
        <w:t>in</w:t>
      </w:r>
      <w:r w:rsidR="00447432">
        <w:t xml:space="preserve"> </w:t>
      </w:r>
      <w:r>
        <w:t>the</w:t>
      </w:r>
      <w:r w:rsidR="00447432">
        <w:t xml:space="preserve"> </w:t>
      </w:r>
      <w:r>
        <w:t>region</w:t>
      </w:r>
      <w:r w:rsidR="00447432">
        <w:t xml:space="preserve"> </w:t>
      </w:r>
      <w:r>
        <w:t>was</w:t>
      </w:r>
      <w:r w:rsidR="00447432">
        <w:t xml:space="preserve"> </w:t>
      </w:r>
      <w:r>
        <w:t>highlighted</w:t>
      </w:r>
      <w:r w:rsidR="00447432">
        <w:t xml:space="preserve"> </w:t>
      </w:r>
      <w:r>
        <w:t>as</w:t>
      </w:r>
      <w:r w:rsidR="00447432">
        <w:t xml:space="preserve"> </w:t>
      </w:r>
      <w:r>
        <w:t>a</w:t>
      </w:r>
      <w:r w:rsidR="00447432">
        <w:t xml:space="preserve"> </w:t>
      </w:r>
      <w:r>
        <w:t>strategic</w:t>
      </w:r>
      <w:r w:rsidR="00447432">
        <w:t xml:space="preserve"> </w:t>
      </w:r>
      <w:r>
        <w:t>priority</w:t>
      </w:r>
      <w:r w:rsidR="00447432">
        <w:t xml:space="preserve"> </w:t>
      </w:r>
      <w:r>
        <w:t>this</w:t>
      </w:r>
      <w:r w:rsidR="00447432">
        <w:t xml:space="preserve"> </w:t>
      </w:r>
      <w:r>
        <w:t>year</w:t>
      </w:r>
      <w:r w:rsidR="00447432">
        <w:t xml:space="preserve"> </w:t>
      </w:r>
      <w:r>
        <w:t>and</w:t>
      </w:r>
      <w:r w:rsidR="00447432">
        <w:t xml:space="preserve"> </w:t>
      </w:r>
      <w:r>
        <w:t>supported</w:t>
      </w:r>
      <w:r w:rsidR="00447432">
        <w:t xml:space="preserve"> </w:t>
      </w:r>
      <w:r>
        <w:t>by</w:t>
      </w:r>
      <w:r w:rsidR="00447432">
        <w:t xml:space="preserve"> </w:t>
      </w:r>
      <w:r>
        <w:t>the</w:t>
      </w:r>
      <w:r w:rsidR="00447432">
        <w:t xml:space="preserve"> </w:t>
      </w:r>
      <w:r>
        <w:t>completion</w:t>
      </w:r>
      <w:r w:rsidR="00447432">
        <w:t xml:space="preserve"> </w:t>
      </w:r>
      <w:r>
        <w:t>of</w:t>
      </w:r>
      <w:r w:rsidR="00447432">
        <w:t xml:space="preserve"> </w:t>
      </w:r>
      <w:r>
        <w:t>the</w:t>
      </w:r>
      <w:r w:rsidR="00447432">
        <w:t xml:space="preserve"> </w:t>
      </w:r>
      <w:r>
        <w:t>Loddon</w:t>
      </w:r>
      <w:r w:rsidR="00447432">
        <w:t xml:space="preserve"> </w:t>
      </w:r>
      <w:r>
        <w:t>Mallee</w:t>
      </w:r>
      <w:r w:rsidR="00447432">
        <w:t xml:space="preserve"> </w:t>
      </w:r>
      <w:r>
        <w:t>Housing</w:t>
      </w:r>
      <w:r w:rsidR="00447432">
        <w:t xml:space="preserve"> </w:t>
      </w:r>
      <w:r>
        <w:t>Revitalisation</w:t>
      </w:r>
      <w:r w:rsidR="00447432">
        <w:t xml:space="preserve"> </w:t>
      </w:r>
      <w:r>
        <w:t>Strategy.</w:t>
      </w:r>
      <w:r w:rsidR="00447432">
        <w:t xml:space="preserve"> </w:t>
      </w:r>
      <w:r>
        <w:t>This</w:t>
      </w:r>
      <w:r w:rsidR="00447432">
        <w:t xml:space="preserve"> </w:t>
      </w:r>
      <w:r>
        <w:t>strategy</w:t>
      </w:r>
      <w:r w:rsidR="00447432">
        <w:t xml:space="preserve"> </w:t>
      </w:r>
      <w:r>
        <w:t>examines</w:t>
      </w:r>
      <w:r w:rsidR="00447432">
        <w:t xml:space="preserve"> </w:t>
      </w:r>
      <w:r>
        <w:t>the</w:t>
      </w:r>
      <w:r w:rsidR="00447432">
        <w:t xml:space="preserve"> </w:t>
      </w:r>
      <w:r>
        <w:t>barriers</w:t>
      </w:r>
      <w:r w:rsidR="00447432">
        <w:t xml:space="preserve"> </w:t>
      </w:r>
      <w:r>
        <w:t>and</w:t>
      </w:r>
      <w:r w:rsidR="00447432">
        <w:t xml:space="preserve"> </w:t>
      </w:r>
      <w:r>
        <w:t>opportunities</w:t>
      </w:r>
      <w:r w:rsidR="00447432">
        <w:t xml:space="preserve"> </w:t>
      </w:r>
      <w:r>
        <w:t>for</w:t>
      </w:r>
      <w:r w:rsidR="00447432">
        <w:t xml:space="preserve"> </w:t>
      </w:r>
      <w:r>
        <w:t>housing</w:t>
      </w:r>
      <w:r w:rsidR="00447432">
        <w:t xml:space="preserve"> </w:t>
      </w:r>
      <w:r>
        <w:t>and</w:t>
      </w:r>
      <w:r w:rsidR="00447432">
        <w:t xml:space="preserve"> </w:t>
      </w:r>
      <w:r>
        <w:t>includes</w:t>
      </w:r>
      <w:r w:rsidR="00447432">
        <w:t xml:space="preserve"> </w:t>
      </w:r>
      <w:r>
        <w:t>five</w:t>
      </w:r>
      <w:r w:rsidR="00447432">
        <w:t xml:space="preserve"> </w:t>
      </w:r>
      <w:r>
        <w:t>unique</w:t>
      </w:r>
      <w:r w:rsidR="00447432">
        <w:t xml:space="preserve"> </w:t>
      </w:r>
      <w:r>
        <w:t>business</w:t>
      </w:r>
      <w:r w:rsidR="00447432">
        <w:t xml:space="preserve"> </w:t>
      </w:r>
      <w:r>
        <w:t>cases</w:t>
      </w:r>
      <w:r w:rsidR="00447432">
        <w:t xml:space="preserve"> </w:t>
      </w:r>
      <w:r>
        <w:t>to</w:t>
      </w:r>
      <w:r w:rsidR="00447432">
        <w:t xml:space="preserve"> </w:t>
      </w:r>
      <w:r>
        <w:t>inform</w:t>
      </w:r>
      <w:r w:rsidR="00447432">
        <w:t xml:space="preserve"> </w:t>
      </w:r>
      <w:r>
        <w:t>future</w:t>
      </w:r>
      <w:r w:rsidR="00447432">
        <w:t xml:space="preserve"> </w:t>
      </w:r>
      <w:r>
        <w:t>projects.</w:t>
      </w:r>
    </w:p>
    <w:p w14:paraId="1E1CD4FF" w14:textId="363CBF4C" w:rsidR="00000000" w:rsidRDefault="00000000" w:rsidP="00674539">
      <w:r>
        <w:t>The</w:t>
      </w:r>
      <w:r w:rsidR="00447432">
        <w:t xml:space="preserve"> </w:t>
      </w:r>
      <w:r>
        <w:t>Regional</w:t>
      </w:r>
      <w:r w:rsidR="00447432">
        <w:t xml:space="preserve"> </w:t>
      </w:r>
      <w:r>
        <w:t>Planning</w:t>
      </w:r>
      <w:r w:rsidR="00447432">
        <w:t xml:space="preserve"> </w:t>
      </w:r>
      <w:r>
        <w:t>and</w:t>
      </w:r>
      <w:r w:rsidR="00447432">
        <w:t xml:space="preserve"> </w:t>
      </w:r>
      <w:r>
        <w:t>Coordination</w:t>
      </w:r>
      <w:r w:rsidR="00447432">
        <w:t xml:space="preserve"> </w:t>
      </w:r>
      <w:r>
        <w:t>team</w:t>
      </w:r>
      <w:r w:rsidR="00447432">
        <w:t xml:space="preserve"> </w:t>
      </w:r>
      <w:r>
        <w:t>provided</w:t>
      </w:r>
      <w:r w:rsidR="00447432">
        <w:t xml:space="preserve"> </w:t>
      </w:r>
      <w:r>
        <w:t>support</w:t>
      </w:r>
      <w:r w:rsidR="00447432">
        <w:t xml:space="preserve"> </w:t>
      </w:r>
      <w:r>
        <w:t>to</w:t>
      </w:r>
      <w:r w:rsidR="00447432">
        <w:t xml:space="preserve"> </w:t>
      </w:r>
      <w:r>
        <w:t>the</w:t>
      </w:r>
      <w:r w:rsidR="00447432">
        <w:t xml:space="preserve"> </w:t>
      </w:r>
      <w:r>
        <w:t>Loddon</w:t>
      </w:r>
      <w:r w:rsidR="00447432">
        <w:t xml:space="preserve"> </w:t>
      </w:r>
      <w:r>
        <w:t>Campaspe</w:t>
      </w:r>
      <w:r w:rsidR="00447432">
        <w:t xml:space="preserve"> </w:t>
      </w:r>
      <w:r>
        <w:t>and</w:t>
      </w:r>
      <w:r w:rsidR="00447432">
        <w:t xml:space="preserve"> </w:t>
      </w:r>
      <w:r>
        <w:t>Mallee</w:t>
      </w:r>
      <w:r w:rsidR="00447432">
        <w:t xml:space="preserve"> </w:t>
      </w:r>
      <w:r>
        <w:t>Regional</w:t>
      </w:r>
      <w:r w:rsidR="00447432">
        <w:t xml:space="preserve"> </w:t>
      </w:r>
      <w:r>
        <w:t>Partnerships</w:t>
      </w:r>
      <w:r w:rsidR="00447432">
        <w:t xml:space="preserve"> </w:t>
      </w:r>
      <w:r>
        <w:t>and</w:t>
      </w:r>
      <w:r w:rsidR="00447432">
        <w:t xml:space="preserve"> </w:t>
      </w:r>
      <w:r>
        <w:t>Regional</w:t>
      </w:r>
      <w:r w:rsidR="00447432">
        <w:t xml:space="preserve"> </w:t>
      </w:r>
      <w:r>
        <w:t>Development</w:t>
      </w:r>
      <w:r w:rsidR="00447432">
        <w:t xml:space="preserve"> </w:t>
      </w:r>
      <w:r>
        <w:t>Australia</w:t>
      </w:r>
      <w:r w:rsidR="00447432">
        <w:t xml:space="preserve"> </w:t>
      </w:r>
      <w:r>
        <w:t>Committee</w:t>
      </w:r>
      <w:r w:rsidR="00447432">
        <w:t xml:space="preserve"> </w:t>
      </w:r>
      <w:r>
        <w:t>and</w:t>
      </w:r>
      <w:r w:rsidR="00447432">
        <w:t xml:space="preserve"> </w:t>
      </w:r>
      <w:r>
        <w:t>played</w:t>
      </w:r>
      <w:r w:rsidR="00447432">
        <w:t xml:space="preserve"> </w:t>
      </w:r>
      <w:r>
        <w:t>a</w:t>
      </w:r>
      <w:r w:rsidR="00447432">
        <w:t xml:space="preserve"> </w:t>
      </w:r>
      <w:r>
        <w:t>critical</w:t>
      </w:r>
      <w:r w:rsidR="00447432">
        <w:t xml:space="preserve"> </w:t>
      </w:r>
      <w:r>
        <w:t>role</w:t>
      </w:r>
      <w:r w:rsidR="00447432">
        <w:t xml:space="preserve"> </w:t>
      </w:r>
      <w:r>
        <w:t>in</w:t>
      </w:r>
      <w:r w:rsidR="00447432">
        <w:t xml:space="preserve"> </w:t>
      </w:r>
      <w:r>
        <w:t>creating</w:t>
      </w:r>
      <w:r w:rsidR="00447432">
        <w:t xml:space="preserve"> </w:t>
      </w:r>
      <w:r>
        <w:t>opportunities</w:t>
      </w:r>
      <w:r w:rsidR="00447432">
        <w:t xml:space="preserve"> </w:t>
      </w:r>
      <w:r>
        <w:t>for</w:t>
      </w:r>
      <w:r w:rsidR="00447432">
        <w:t xml:space="preserve"> </w:t>
      </w:r>
      <w:r>
        <w:t>our</w:t>
      </w:r>
      <w:r w:rsidR="00447432">
        <w:t xml:space="preserve"> </w:t>
      </w:r>
      <w:r>
        <w:t>rural</w:t>
      </w:r>
      <w:r w:rsidR="00447432">
        <w:t xml:space="preserve"> </w:t>
      </w:r>
      <w:r>
        <w:t>and</w:t>
      </w:r>
      <w:r w:rsidR="00447432">
        <w:t xml:space="preserve"> </w:t>
      </w:r>
      <w:r>
        <w:t>regional</w:t>
      </w:r>
      <w:r w:rsidR="00447432">
        <w:t xml:space="preserve"> </w:t>
      </w:r>
      <w:r>
        <w:t>towns</w:t>
      </w:r>
      <w:r w:rsidR="00447432">
        <w:t xml:space="preserve"> </w:t>
      </w:r>
      <w:r>
        <w:t>and</w:t>
      </w:r>
      <w:r w:rsidR="00447432">
        <w:t xml:space="preserve"> </w:t>
      </w:r>
      <w:r>
        <w:t>cities.</w:t>
      </w:r>
    </w:p>
    <w:p w14:paraId="53240D48" w14:textId="76A08299" w:rsidR="00000000" w:rsidRDefault="00000000" w:rsidP="00674539">
      <w:r>
        <w:t>All</w:t>
      </w:r>
      <w:r w:rsidR="00447432">
        <w:t xml:space="preserve"> </w:t>
      </w:r>
      <w:r>
        <w:t>three</w:t>
      </w:r>
      <w:r w:rsidR="00447432">
        <w:t xml:space="preserve"> </w:t>
      </w:r>
      <w:r>
        <w:t>committees</w:t>
      </w:r>
      <w:r w:rsidR="00447432">
        <w:t xml:space="preserve"> </w:t>
      </w:r>
      <w:r>
        <w:t>have</w:t>
      </w:r>
      <w:r w:rsidR="00447432">
        <w:t xml:space="preserve"> </w:t>
      </w:r>
      <w:r>
        <w:t>supported</w:t>
      </w:r>
      <w:r w:rsidR="00447432">
        <w:t xml:space="preserve"> </w:t>
      </w:r>
      <w:r>
        <w:t>strategic</w:t>
      </w:r>
      <w:r w:rsidR="00447432">
        <w:t xml:space="preserve"> </w:t>
      </w:r>
      <w:r>
        <w:t>projects</w:t>
      </w:r>
      <w:r w:rsidR="00447432">
        <w:t xml:space="preserve"> </w:t>
      </w:r>
      <w:r>
        <w:t>to</w:t>
      </w:r>
      <w:r w:rsidR="00447432">
        <w:t xml:space="preserve"> </w:t>
      </w:r>
      <w:r>
        <w:t>help</w:t>
      </w:r>
      <w:r w:rsidR="00447432">
        <w:t xml:space="preserve"> </w:t>
      </w:r>
      <w:r>
        <w:t>understand</w:t>
      </w:r>
      <w:r w:rsidR="00447432">
        <w:t xml:space="preserve"> </w:t>
      </w:r>
      <w:r>
        <w:t>some</w:t>
      </w:r>
      <w:r w:rsidR="00447432">
        <w:t xml:space="preserve"> </w:t>
      </w:r>
      <w:r>
        <w:t>of</w:t>
      </w:r>
      <w:r w:rsidR="00447432">
        <w:t xml:space="preserve"> </w:t>
      </w:r>
      <w:r>
        <w:t>the</w:t>
      </w:r>
      <w:r w:rsidR="00447432">
        <w:t xml:space="preserve"> </w:t>
      </w:r>
      <w:r>
        <w:t>most</w:t>
      </w:r>
      <w:r w:rsidR="00447432">
        <w:t xml:space="preserve"> </w:t>
      </w:r>
      <w:r>
        <w:t>pressing</w:t>
      </w:r>
      <w:r w:rsidR="00447432">
        <w:t xml:space="preserve"> </w:t>
      </w:r>
      <w:r>
        <w:t>opportunities</w:t>
      </w:r>
      <w:r w:rsidR="00447432">
        <w:t xml:space="preserve"> </w:t>
      </w:r>
      <w:r>
        <w:t>in</w:t>
      </w:r>
      <w:r w:rsidR="00447432">
        <w:t xml:space="preserve"> </w:t>
      </w:r>
      <w:r>
        <w:t>Loddon</w:t>
      </w:r>
      <w:r w:rsidR="00447432">
        <w:t xml:space="preserve"> </w:t>
      </w:r>
      <w:r>
        <w:t>Mallee</w:t>
      </w:r>
      <w:r w:rsidR="00447432">
        <w:t xml:space="preserve"> </w:t>
      </w:r>
      <w:r>
        <w:t>including</w:t>
      </w:r>
      <w:r w:rsidR="00447432">
        <w:t xml:space="preserve"> </w:t>
      </w:r>
      <w:r>
        <w:t>the</w:t>
      </w:r>
      <w:r w:rsidR="00447432">
        <w:t xml:space="preserve"> </w:t>
      </w:r>
      <w:r>
        <w:t>Food</w:t>
      </w:r>
      <w:r w:rsidR="00447432">
        <w:t xml:space="preserve"> </w:t>
      </w:r>
      <w:r>
        <w:t>Industry</w:t>
      </w:r>
      <w:r w:rsidR="00447432">
        <w:t xml:space="preserve"> </w:t>
      </w:r>
      <w:r>
        <w:t>Supply</w:t>
      </w:r>
      <w:r w:rsidR="00447432">
        <w:t xml:space="preserve"> </w:t>
      </w:r>
      <w:r>
        <w:t>Chain</w:t>
      </w:r>
      <w:r w:rsidR="00447432">
        <w:t xml:space="preserve"> </w:t>
      </w:r>
      <w:r>
        <w:t>analysis,</w:t>
      </w:r>
      <w:r w:rsidR="00447432">
        <w:t xml:space="preserve"> </w:t>
      </w:r>
      <w:r>
        <w:t>Gender</w:t>
      </w:r>
      <w:r w:rsidR="00447432">
        <w:t xml:space="preserve"> </w:t>
      </w:r>
      <w:r>
        <w:t>Impact</w:t>
      </w:r>
      <w:r w:rsidR="00447432">
        <w:t xml:space="preserve"> </w:t>
      </w:r>
      <w:r>
        <w:t>analysis,</w:t>
      </w:r>
      <w:r w:rsidR="00447432">
        <w:t xml:space="preserve"> </w:t>
      </w:r>
      <w:r>
        <w:t>Suitable</w:t>
      </w:r>
      <w:r w:rsidR="00447432">
        <w:t xml:space="preserve"> </w:t>
      </w:r>
      <w:r>
        <w:t>Childcare</w:t>
      </w:r>
      <w:r w:rsidR="00447432">
        <w:t xml:space="preserve"> </w:t>
      </w:r>
      <w:r>
        <w:t>Models</w:t>
      </w:r>
      <w:r w:rsidR="00447432">
        <w:t xml:space="preserve"> </w:t>
      </w:r>
      <w:r>
        <w:t>for</w:t>
      </w:r>
      <w:r w:rsidR="00447432">
        <w:t xml:space="preserve"> </w:t>
      </w:r>
      <w:r>
        <w:t>Rural</w:t>
      </w:r>
      <w:r w:rsidR="00447432">
        <w:t xml:space="preserve"> </w:t>
      </w:r>
      <w:r>
        <w:t>Towns</w:t>
      </w:r>
      <w:r w:rsidR="00447432">
        <w:t xml:space="preserve"> </w:t>
      </w:r>
      <w:r>
        <w:t>and</w:t>
      </w:r>
      <w:r w:rsidR="00447432">
        <w:t xml:space="preserve"> </w:t>
      </w:r>
      <w:r>
        <w:t>digital</w:t>
      </w:r>
      <w:r w:rsidR="00447432">
        <w:t xml:space="preserve"> </w:t>
      </w:r>
      <w:r>
        <w:t>connectivity</w:t>
      </w:r>
      <w:r w:rsidR="00447432">
        <w:t xml:space="preserve"> </w:t>
      </w:r>
      <w:r>
        <w:t>needs</w:t>
      </w:r>
      <w:r w:rsidR="00447432">
        <w:t xml:space="preserve"> </w:t>
      </w:r>
      <w:r>
        <w:t>for</w:t>
      </w:r>
      <w:r w:rsidR="00447432">
        <w:t xml:space="preserve"> </w:t>
      </w:r>
      <w:r>
        <w:t>the</w:t>
      </w:r>
      <w:r w:rsidR="00447432">
        <w:t xml:space="preserve"> </w:t>
      </w:r>
      <w:r>
        <w:t>region.</w:t>
      </w:r>
    </w:p>
    <w:p w14:paraId="291E6A69" w14:textId="36F83839" w:rsidR="00000000" w:rsidRDefault="00000000" w:rsidP="00674539">
      <w:r>
        <w:t>The</w:t>
      </w:r>
      <w:r w:rsidR="00447432">
        <w:t xml:space="preserve"> </w:t>
      </w:r>
      <w:r>
        <w:t>region</w:t>
      </w:r>
      <w:r w:rsidR="00447432">
        <w:t xml:space="preserve"> </w:t>
      </w:r>
      <w:r>
        <w:t>has</w:t>
      </w:r>
      <w:r w:rsidR="00447432">
        <w:t xml:space="preserve"> </w:t>
      </w:r>
      <w:r>
        <w:t>supported</w:t>
      </w:r>
      <w:r w:rsidR="00447432">
        <w:t xml:space="preserve"> </w:t>
      </w:r>
      <w:r>
        <w:t>a</w:t>
      </w:r>
      <w:r w:rsidR="00447432">
        <w:t xml:space="preserve"> </w:t>
      </w:r>
      <w:r>
        <w:t>range</w:t>
      </w:r>
      <w:r w:rsidR="00447432">
        <w:t xml:space="preserve"> </w:t>
      </w:r>
      <w:r>
        <w:t>of</w:t>
      </w:r>
      <w:r w:rsidR="00447432">
        <w:t xml:space="preserve"> </w:t>
      </w:r>
      <w:r>
        <w:t>Aboriginal</w:t>
      </w:r>
      <w:r w:rsidR="00447432">
        <w:t xml:space="preserve"> </w:t>
      </w:r>
      <w:r>
        <w:t>economic</w:t>
      </w:r>
      <w:r w:rsidR="00447432">
        <w:t xml:space="preserve"> </w:t>
      </w:r>
      <w:r>
        <w:t>development</w:t>
      </w:r>
      <w:r w:rsidR="00447432">
        <w:t xml:space="preserve"> </w:t>
      </w:r>
      <w:r>
        <w:t>projects,</w:t>
      </w:r>
      <w:r w:rsidR="00447432">
        <w:t xml:space="preserve"> </w:t>
      </w:r>
      <w:r>
        <w:t>including</w:t>
      </w:r>
      <w:r w:rsidR="00447432">
        <w:t xml:space="preserve"> </w:t>
      </w:r>
      <w:r>
        <w:t>elements</w:t>
      </w:r>
      <w:r w:rsidR="00447432">
        <w:t xml:space="preserve"> </w:t>
      </w:r>
      <w:r>
        <w:t>for</w:t>
      </w:r>
      <w:r w:rsidR="00447432">
        <w:t xml:space="preserve"> </w:t>
      </w:r>
      <w:r>
        <w:t>the</w:t>
      </w:r>
      <w:r w:rsidR="00447432">
        <w:t xml:space="preserve"> </w:t>
      </w:r>
      <w:r>
        <w:t>Bendigo</w:t>
      </w:r>
      <w:r w:rsidR="00447432">
        <w:t xml:space="preserve"> </w:t>
      </w:r>
      <w:r>
        <w:t>Airport,</w:t>
      </w:r>
      <w:r w:rsidR="00447432">
        <w:t xml:space="preserve"> </w:t>
      </w:r>
      <w:r>
        <w:t>Bendigo</w:t>
      </w:r>
      <w:r w:rsidR="00447432">
        <w:t xml:space="preserve"> </w:t>
      </w:r>
      <w:r>
        <w:t>Botanic</w:t>
      </w:r>
      <w:r w:rsidR="00447432">
        <w:t xml:space="preserve"> </w:t>
      </w:r>
      <w:r>
        <w:t>Gardens</w:t>
      </w:r>
      <w:r w:rsidR="00447432">
        <w:t xml:space="preserve"> </w:t>
      </w:r>
      <w:r>
        <w:t>and</w:t>
      </w:r>
      <w:r w:rsidR="00447432">
        <w:t xml:space="preserve"> </w:t>
      </w:r>
      <w:r>
        <w:t>Central</w:t>
      </w:r>
      <w:r w:rsidR="00447432">
        <w:t xml:space="preserve"> </w:t>
      </w:r>
      <w:r>
        <w:t>Goldfields</w:t>
      </w:r>
      <w:r w:rsidR="00447432">
        <w:t xml:space="preserve"> </w:t>
      </w:r>
      <w:r>
        <w:t>Art</w:t>
      </w:r>
      <w:r w:rsidR="00447432">
        <w:t xml:space="preserve"> </w:t>
      </w:r>
      <w:r>
        <w:t>Gallery.</w:t>
      </w:r>
      <w:r w:rsidR="00447432">
        <w:t xml:space="preserve"> </w:t>
      </w:r>
      <w:proofErr w:type="spellStart"/>
      <w:r>
        <w:t>Dja</w:t>
      </w:r>
      <w:proofErr w:type="spellEnd"/>
      <w:r w:rsidR="00447432">
        <w:t xml:space="preserve"> </w:t>
      </w:r>
      <w:proofErr w:type="spellStart"/>
      <w:r>
        <w:t>Dja</w:t>
      </w:r>
      <w:proofErr w:type="spellEnd"/>
      <w:r w:rsidR="00447432">
        <w:t xml:space="preserve"> </w:t>
      </w:r>
      <w:r>
        <w:t>Wurrung</w:t>
      </w:r>
      <w:r w:rsidR="00447432">
        <w:t xml:space="preserve"> </w:t>
      </w:r>
      <w:r>
        <w:t>People</w:t>
      </w:r>
      <w:r w:rsidR="00447432">
        <w:t xml:space="preserve"> </w:t>
      </w:r>
      <w:r>
        <w:t>have</w:t>
      </w:r>
      <w:r w:rsidR="00447432">
        <w:t xml:space="preserve"> </w:t>
      </w:r>
      <w:r>
        <w:t>led</w:t>
      </w:r>
      <w:r w:rsidR="00447432">
        <w:t xml:space="preserve"> </w:t>
      </w:r>
      <w:r>
        <w:t>the</w:t>
      </w:r>
      <w:r w:rsidR="00447432">
        <w:t xml:space="preserve"> </w:t>
      </w:r>
      <w:r>
        <w:t>Welcome</w:t>
      </w:r>
      <w:r w:rsidR="00447432">
        <w:t xml:space="preserve"> </w:t>
      </w:r>
      <w:r>
        <w:t>to</w:t>
      </w:r>
      <w:r w:rsidR="00447432">
        <w:t xml:space="preserve"> </w:t>
      </w:r>
      <w:r>
        <w:t>Country</w:t>
      </w:r>
      <w:r w:rsidR="00447432">
        <w:t xml:space="preserve"> </w:t>
      </w:r>
      <w:r>
        <w:t>project,</w:t>
      </w:r>
      <w:r w:rsidR="00447432">
        <w:t xml:space="preserve"> </w:t>
      </w:r>
      <w:r>
        <w:t>Walking</w:t>
      </w:r>
      <w:r w:rsidR="00447432">
        <w:t xml:space="preserve"> </w:t>
      </w:r>
      <w:r>
        <w:t>Together</w:t>
      </w:r>
      <w:r w:rsidR="00447432">
        <w:t xml:space="preserve"> </w:t>
      </w:r>
      <w:r>
        <w:t>project</w:t>
      </w:r>
      <w:r w:rsidR="00447432">
        <w:t xml:space="preserve"> </w:t>
      </w:r>
      <w:r>
        <w:t>and</w:t>
      </w:r>
      <w:r w:rsidR="00447432">
        <w:t xml:space="preserve"> </w:t>
      </w:r>
      <w:r>
        <w:t>are</w:t>
      </w:r>
      <w:r w:rsidR="00447432">
        <w:t xml:space="preserve"> </w:t>
      </w:r>
      <w:r>
        <w:t>delivering</w:t>
      </w:r>
      <w:r w:rsidR="00447432">
        <w:t xml:space="preserve"> </w:t>
      </w:r>
      <w:r>
        <w:t>works</w:t>
      </w:r>
      <w:r w:rsidR="00447432">
        <w:t xml:space="preserve"> </w:t>
      </w:r>
      <w:r>
        <w:t>for</w:t>
      </w:r>
      <w:r w:rsidR="00447432">
        <w:t xml:space="preserve"> </w:t>
      </w:r>
      <w:r>
        <w:t>the</w:t>
      </w:r>
      <w:r w:rsidR="00447432">
        <w:t xml:space="preserve"> </w:t>
      </w:r>
      <w:r>
        <w:t>Goldfields</w:t>
      </w:r>
      <w:r w:rsidR="00447432">
        <w:t xml:space="preserve"> </w:t>
      </w:r>
      <w:r>
        <w:t>track</w:t>
      </w:r>
      <w:r w:rsidR="00447432">
        <w:t xml:space="preserve"> </w:t>
      </w:r>
      <w:r>
        <w:t>transformation</w:t>
      </w:r>
      <w:r w:rsidR="00447432">
        <w:t xml:space="preserve"> </w:t>
      </w:r>
      <w:r>
        <w:t>project.</w:t>
      </w:r>
    </w:p>
    <w:p w14:paraId="0EE4FD2A" w14:textId="6F0B1D1E" w:rsidR="00000000" w:rsidRDefault="00000000" w:rsidP="00674539">
      <w:r>
        <w:t>This</w:t>
      </w:r>
      <w:r w:rsidR="00447432">
        <w:t xml:space="preserve"> </w:t>
      </w:r>
      <w:r>
        <w:t>year</w:t>
      </w:r>
      <w:r w:rsidR="00447432">
        <w:t xml:space="preserve"> </w:t>
      </w:r>
      <w:r>
        <w:t>we</w:t>
      </w:r>
      <w:r w:rsidR="00447432">
        <w:t xml:space="preserve"> </w:t>
      </w:r>
      <w:r>
        <w:t>have</w:t>
      </w:r>
      <w:r w:rsidR="00447432">
        <w:t xml:space="preserve"> </w:t>
      </w:r>
      <w:r>
        <w:t>been</w:t>
      </w:r>
      <w:r w:rsidR="00447432">
        <w:t xml:space="preserve"> </w:t>
      </w:r>
      <w:r>
        <w:t>proud</w:t>
      </w:r>
      <w:r w:rsidR="00447432">
        <w:t xml:space="preserve"> </w:t>
      </w:r>
      <w:r>
        <w:t>to</w:t>
      </w:r>
      <w:r w:rsidR="00447432">
        <w:t xml:space="preserve"> </w:t>
      </w:r>
      <w:r>
        <w:t>announce</w:t>
      </w:r>
      <w:r w:rsidR="00447432">
        <w:t xml:space="preserve"> </w:t>
      </w:r>
      <w:r>
        <w:t>the</w:t>
      </w:r>
      <w:r w:rsidR="00447432">
        <w:t xml:space="preserve"> </w:t>
      </w:r>
      <w:r>
        <w:t>Bendigo</w:t>
      </w:r>
      <w:r w:rsidR="00447432">
        <w:t xml:space="preserve"> </w:t>
      </w:r>
      <w:proofErr w:type="spellStart"/>
      <w:r>
        <w:t>GovHub’s</w:t>
      </w:r>
      <w:proofErr w:type="spellEnd"/>
      <w:r w:rsidR="00447432">
        <w:t xml:space="preserve"> </w:t>
      </w:r>
      <w:r>
        <w:t>official</w:t>
      </w:r>
      <w:r w:rsidR="00447432">
        <w:t xml:space="preserve"> </w:t>
      </w:r>
      <w:r>
        <w:t>name,</w:t>
      </w:r>
      <w:r w:rsidR="00447432">
        <w:t xml:space="preserve"> </w:t>
      </w:r>
      <w:r>
        <w:t>‘</w:t>
      </w:r>
      <w:proofErr w:type="spellStart"/>
      <w:r>
        <w:t>Galkangu</w:t>
      </w:r>
      <w:proofErr w:type="spellEnd"/>
      <w:r>
        <w:t>’</w:t>
      </w:r>
      <w:r w:rsidR="00447432">
        <w:t xml:space="preserve"> </w:t>
      </w:r>
      <w:r>
        <w:t>meaning</w:t>
      </w:r>
      <w:r w:rsidR="00447432">
        <w:t xml:space="preserve"> </w:t>
      </w:r>
      <w:r>
        <w:t>‘we</w:t>
      </w:r>
      <w:r w:rsidR="00447432">
        <w:t xml:space="preserve"> </w:t>
      </w:r>
      <w:r>
        <w:t>come</w:t>
      </w:r>
      <w:r w:rsidR="00447432">
        <w:t xml:space="preserve"> </w:t>
      </w:r>
      <w:r>
        <w:t>together</w:t>
      </w:r>
      <w:r w:rsidR="00447432">
        <w:t xml:space="preserve"> </w:t>
      </w:r>
      <w:r>
        <w:t>to</w:t>
      </w:r>
      <w:r w:rsidR="00447432">
        <w:t xml:space="preserve"> </w:t>
      </w:r>
      <w:r>
        <w:t>make</w:t>
      </w:r>
      <w:r w:rsidR="00447432">
        <w:t xml:space="preserve"> </w:t>
      </w:r>
      <w:r>
        <w:t>things</w:t>
      </w:r>
      <w:r w:rsidR="00447432">
        <w:t xml:space="preserve"> </w:t>
      </w:r>
      <w:r>
        <w:t>happen</w:t>
      </w:r>
      <w:r w:rsidR="00447432">
        <w:t xml:space="preserve"> </w:t>
      </w:r>
      <w:r>
        <w:t>together</w:t>
      </w:r>
      <w:r w:rsidR="00447432">
        <w:t xml:space="preserve"> </w:t>
      </w:r>
      <w:r>
        <w:t>on</w:t>
      </w:r>
      <w:r w:rsidR="00447432">
        <w:t xml:space="preserve"> </w:t>
      </w:r>
      <w:r>
        <w:t>Country.’</w:t>
      </w:r>
      <w:r w:rsidR="00447432">
        <w:t xml:space="preserve"> </w:t>
      </w:r>
      <w:r>
        <w:t>The</w:t>
      </w:r>
      <w:r w:rsidR="00447432">
        <w:t xml:space="preserve"> </w:t>
      </w:r>
      <w:r>
        <w:t>naming</w:t>
      </w:r>
      <w:r w:rsidR="00447432">
        <w:t xml:space="preserve"> </w:t>
      </w:r>
      <w:r>
        <w:t>of</w:t>
      </w:r>
      <w:r w:rsidR="00447432">
        <w:t xml:space="preserve"> </w:t>
      </w:r>
      <w:proofErr w:type="spellStart"/>
      <w:r>
        <w:t>Galkangu</w:t>
      </w:r>
      <w:proofErr w:type="spellEnd"/>
      <w:r w:rsidR="00447432">
        <w:t xml:space="preserve"> </w:t>
      </w:r>
      <w:r>
        <w:t>involved</w:t>
      </w:r>
      <w:r w:rsidR="00447432">
        <w:t xml:space="preserve"> </w:t>
      </w:r>
      <w:r>
        <w:t>extensive</w:t>
      </w:r>
      <w:r w:rsidR="00447432">
        <w:t xml:space="preserve"> </w:t>
      </w:r>
      <w:r>
        <w:t>consultation</w:t>
      </w:r>
      <w:r w:rsidR="00447432">
        <w:t xml:space="preserve"> </w:t>
      </w:r>
      <w:r>
        <w:t>with</w:t>
      </w:r>
      <w:r w:rsidR="00447432">
        <w:t xml:space="preserve"> </w:t>
      </w:r>
      <w:r>
        <w:t>the</w:t>
      </w:r>
      <w:r w:rsidR="00447432">
        <w:t xml:space="preserve"> </w:t>
      </w:r>
      <w:proofErr w:type="spellStart"/>
      <w:r>
        <w:t>Djaara</w:t>
      </w:r>
      <w:proofErr w:type="spellEnd"/>
      <w:r w:rsidR="00447432">
        <w:t xml:space="preserve"> </w:t>
      </w:r>
      <w:r>
        <w:t>Traditional</w:t>
      </w:r>
      <w:r w:rsidR="00447432">
        <w:t xml:space="preserve"> </w:t>
      </w:r>
      <w:r>
        <w:t>Owners</w:t>
      </w:r>
      <w:r w:rsidR="00447432">
        <w:t xml:space="preserve"> </w:t>
      </w:r>
      <w:r>
        <w:t>and</w:t>
      </w:r>
      <w:r w:rsidR="00447432">
        <w:t xml:space="preserve"> </w:t>
      </w:r>
      <w:r>
        <w:t>Elders</w:t>
      </w:r>
      <w:r w:rsidR="00447432">
        <w:t xml:space="preserve"> </w:t>
      </w:r>
      <w:r>
        <w:t>and</w:t>
      </w:r>
      <w:r w:rsidR="00447432">
        <w:t xml:space="preserve"> </w:t>
      </w:r>
      <w:r>
        <w:t>included</w:t>
      </w:r>
      <w:r w:rsidR="00447432">
        <w:t xml:space="preserve"> </w:t>
      </w:r>
      <w:r>
        <w:t>the</w:t>
      </w:r>
      <w:r w:rsidR="00447432">
        <w:t xml:space="preserve"> </w:t>
      </w:r>
      <w:r>
        <w:lastRenderedPageBreak/>
        <w:t>Indigenous</w:t>
      </w:r>
      <w:r w:rsidR="00447432">
        <w:t xml:space="preserve"> </w:t>
      </w:r>
      <w:r>
        <w:t>naming</w:t>
      </w:r>
      <w:r w:rsidR="00447432">
        <w:t xml:space="preserve"> </w:t>
      </w:r>
      <w:r>
        <w:t>of</w:t>
      </w:r>
      <w:r w:rsidR="00447432">
        <w:t xml:space="preserve"> </w:t>
      </w:r>
      <w:r>
        <w:t>meeting</w:t>
      </w:r>
      <w:r w:rsidR="00447432">
        <w:t xml:space="preserve"> </w:t>
      </w:r>
      <w:r>
        <w:t>rooms</w:t>
      </w:r>
      <w:r w:rsidR="00447432">
        <w:t xml:space="preserve"> </w:t>
      </w:r>
      <w:r>
        <w:t>and</w:t>
      </w:r>
      <w:r w:rsidR="00447432">
        <w:t xml:space="preserve"> </w:t>
      </w:r>
      <w:r>
        <w:t>spaces</w:t>
      </w:r>
      <w:r w:rsidR="00447432">
        <w:t xml:space="preserve"> </w:t>
      </w:r>
      <w:r>
        <w:t>throughout</w:t>
      </w:r>
      <w:r w:rsidR="00447432">
        <w:t xml:space="preserve"> </w:t>
      </w:r>
      <w:r>
        <w:t>the</w:t>
      </w:r>
      <w:r w:rsidR="00447432">
        <w:t xml:space="preserve"> </w:t>
      </w:r>
      <w:r>
        <w:t>building.</w:t>
      </w:r>
      <w:r w:rsidR="00447432">
        <w:t xml:space="preserve"> </w:t>
      </w:r>
      <w:r>
        <w:t>The</w:t>
      </w:r>
      <w:r w:rsidR="00447432">
        <w:t xml:space="preserve"> </w:t>
      </w:r>
      <w:proofErr w:type="spellStart"/>
      <w:r>
        <w:t>GovHub</w:t>
      </w:r>
      <w:proofErr w:type="spellEnd"/>
      <w:r w:rsidR="00447432">
        <w:t xml:space="preserve"> </w:t>
      </w:r>
      <w:r>
        <w:t>is</w:t>
      </w:r>
      <w:r w:rsidR="00447432">
        <w:t xml:space="preserve"> </w:t>
      </w:r>
      <w:r>
        <w:t>due</w:t>
      </w:r>
      <w:r w:rsidR="00447432">
        <w:t xml:space="preserve"> </w:t>
      </w:r>
      <w:r>
        <w:t>for</w:t>
      </w:r>
      <w:r w:rsidR="00447432">
        <w:t xml:space="preserve"> </w:t>
      </w:r>
      <w:r>
        <w:t>completion</w:t>
      </w:r>
      <w:r w:rsidR="00447432">
        <w:t xml:space="preserve"> </w:t>
      </w:r>
      <w:r>
        <w:t>by</w:t>
      </w:r>
      <w:r w:rsidR="00447432">
        <w:t xml:space="preserve"> </w:t>
      </w:r>
      <w:r>
        <w:t>the</w:t>
      </w:r>
      <w:r w:rsidR="00447432">
        <w:t xml:space="preserve"> </w:t>
      </w:r>
      <w:r>
        <w:t>end</w:t>
      </w:r>
      <w:r w:rsidR="00447432">
        <w:t xml:space="preserve"> </w:t>
      </w:r>
      <w:r>
        <w:t>of</w:t>
      </w:r>
      <w:r w:rsidR="00447432">
        <w:t xml:space="preserve"> </w:t>
      </w:r>
      <w:r>
        <w:t>2022.</w:t>
      </w:r>
      <w:r w:rsidR="00447432">
        <w:t xml:space="preserve"> </w:t>
      </w:r>
    </w:p>
    <w:p w14:paraId="01D0DE86" w14:textId="2A919E69" w:rsidR="00000000" w:rsidRDefault="00000000" w:rsidP="00674539">
      <w:r>
        <w:t>The</w:t>
      </w:r>
      <w:r w:rsidR="00447432">
        <w:t xml:space="preserve"> </w:t>
      </w:r>
      <w:r>
        <w:t>Loddon</w:t>
      </w:r>
      <w:r w:rsidR="00447432">
        <w:t xml:space="preserve"> </w:t>
      </w:r>
      <w:r>
        <w:t>Mallee</w:t>
      </w:r>
      <w:r w:rsidR="00447432">
        <w:t xml:space="preserve"> </w:t>
      </w:r>
      <w:r>
        <w:t>region</w:t>
      </w:r>
      <w:r w:rsidR="00447432">
        <w:t xml:space="preserve"> </w:t>
      </w:r>
      <w:r>
        <w:t>continued</w:t>
      </w:r>
      <w:r w:rsidR="00447432">
        <w:t xml:space="preserve"> </w:t>
      </w:r>
      <w:r>
        <w:t>to</w:t>
      </w:r>
      <w:r w:rsidR="00447432">
        <w:t xml:space="preserve"> </w:t>
      </w:r>
      <w:r>
        <w:t>address</w:t>
      </w:r>
      <w:r w:rsidR="00447432">
        <w:t xml:space="preserve"> </w:t>
      </w:r>
      <w:r>
        <w:t>the</w:t>
      </w:r>
      <w:r w:rsidR="00447432">
        <w:t xml:space="preserve"> </w:t>
      </w:r>
      <w:r>
        <w:t>challenges</w:t>
      </w:r>
      <w:r w:rsidR="00447432">
        <w:t xml:space="preserve"> </w:t>
      </w:r>
      <w:r>
        <w:t>presented</w:t>
      </w:r>
      <w:r w:rsidR="00447432">
        <w:t xml:space="preserve"> </w:t>
      </w:r>
      <w:r>
        <w:t>by</w:t>
      </w:r>
      <w:r w:rsidR="00447432">
        <w:t xml:space="preserve"> </w:t>
      </w:r>
      <w:r>
        <w:t>the</w:t>
      </w:r>
      <w:r w:rsidR="00447432">
        <w:t xml:space="preserve"> </w:t>
      </w:r>
      <w:r>
        <w:t>COVID</w:t>
      </w:r>
      <w:r>
        <w:rPr>
          <w:rFonts w:ascii="Cambria Math" w:hAnsi="Cambria Math" w:cs="Cambria Math"/>
        </w:rPr>
        <w:t>‑</w:t>
      </w:r>
      <w:r>
        <w:t>19</w:t>
      </w:r>
      <w:r w:rsidR="00447432">
        <w:t xml:space="preserve"> </w:t>
      </w:r>
      <w:r>
        <w:t>pandemic</w:t>
      </w:r>
      <w:r w:rsidR="00447432">
        <w:t xml:space="preserve"> </w:t>
      </w:r>
      <w:r>
        <w:t>with</w:t>
      </w:r>
      <w:r w:rsidR="00447432">
        <w:t xml:space="preserve"> </w:t>
      </w:r>
      <w:r>
        <w:t>an</w:t>
      </w:r>
      <w:r w:rsidR="00447432">
        <w:rPr>
          <w:rFonts w:ascii="Cambria" w:hAnsi="Cambria" w:cs="Cambria"/>
        </w:rPr>
        <w:t xml:space="preserve"> </w:t>
      </w:r>
      <w:r>
        <w:t>emphasis</w:t>
      </w:r>
      <w:r w:rsidR="00447432">
        <w:t xml:space="preserve"> </w:t>
      </w:r>
      <w:r>
        <w:t>on</w:t>
      </w:r>
      <w:r w:rsidR="00447432">
        <w:t xml:space="preserve"> </w:t>
      </w:r>
      <w:r>
        <w:t>supporting</w:t>
      </w:r>
      <w:r w:rsidR="00447432">
        <w:t xml:space="preserve"> </w:t>
      </w:r>
      <w:r>
        <w:t>the</w:t>
      </w:r>
      <w:r w:rsidR="00447432">
        <w:t xml:space="preserve"> </w:t>
      </w:r>
      <w:r>
        <w:t>region’s</w:t>
      </w:r>
      <w:r w:rsidR="00447432">
        <w:t xml:space="preserve"> </w:t>
      </w:r>
      <w:r>
        <w:t>borders</w:t>
      </w:r>
      <w:r w:rsidR="00447432">
        <w:t xml:space="preserve"> </w:t>
      </w:r>
      <w:r>
        <w:t>and</w:t>
      </w:r>
      <w:r w:rsidR="00447432">
        <w:t xml:space="preserve"> </w:t>
      </w:r>
      <w:r>
        <w:t>unique</w:t>
      </w:r>
      <w:r w:rsidR="00447432">
        <w:t xml:space="preserve"> </w:t>
      </w:r>
      <w:r>
        <w:t>local</w:t>
      </w:r>
      <w:r w:rsidR="00447432">
        <w:t xml:space="preserve"> </w:t>
      </w:r>
      <w:r>
        <w:t>needs</w:t>
      </w:r>
      <w:r w:rsidR="00447432">
        <w:t xml:space="preserve"> </w:t>
      </w:r>
      <w:r>
        <w:t>with</w:t>
      </w:r>
      <w:r w:rsidR="00447432">
        <w:t xml:space="preserve"> </w:t>
      </w:r>
      <w:r>
        <w:t>the</w:t>
      </w:r>
      <w:r w:rsidR="00447432">
        <w:t xml:space="preserve"> </w:t>
      </w:r>
      <w:r>
        <w:t>implementation</w:t>
      </w:r>
      <w:r w:rsidR="00447432">
        <w:t xml:space="preserve"> </w:t>
      </w:r>
      <w:r>
        <w:t>of</w:t>
      </w:r>
      <w:r w:rsidR="00447432">
        <w:t xml:space="preserve"> </w:t>
      </w:r>
      <w:r>
        <w:t>the</w:t>
      </w:r>
      <w:r w:rsidR="00447432">
        <w:t xml:space="preserve"> </w:t>
      </w:r>
      <w:r>
        <w:t>Border</w:t>
      </w:r>
      <w:r w:rsidR="00447432">
        <w:t xml:space="preserve"> </w:t>
      </w:r>
      <w:r>
        <w:t>Broker</w:t>
      </w:r>
      <w:r w:rsidR="00447432">
        <w:t xml:space="preserve"> </w:t>
      </w:r>
      <w:r>
        <w:t>initiative.</w:t>
      </w:r>
    </w:p>
    <w:p w14:paraId="44F558E0" w14:textId="5FBB27C0" w:rsidR="00000000" w:rsidRDefault="00000000" w:rsidP="00674539">
      <w:r>
        <w:t>An</w:t>
      </w:r>
      <w:r w:rsidR="00447432">
        <w:t xml:space="preserve"> </w:t>
      </w:r>
      <w:r>
        <w:t>important</w:t>
      </w:r>
      <w:r w:rsidR="00447432">
        <w:t xml:space="preserve"> </w:t>
      </w:r>
      <w:r>
        <w:t>recovery</w:t>
      </w:r>
      <w:r w:rsidR="00447432">
        <w:t xml:space="preserve"> </w:t>
      </w:r>
      <w:r>
        <w:t>project</w:t>
      </w:r>
      <w:r w:rsidR="00447432">
        <w:t xml:space="preserve"> </w:t>
      </w:r>
      <w:r>
        <w:t>was</w:t>
      </w:r>
      <w:r w:rsidR="00447432">
        <w:t xml:space="preserve"> </w:t>
      </w:r>
      <w:r>
        <w:t>the</w:t>
      </w:r>
      <w:r w:rsidR="00447432">
        <w:t xml:space="preserve"> </w:t>
      </w:r>
      <w:r>
        <w:t>INVEST</w:t>
      </w:r>
      <w:r w:rsidR="00447432">
        <w:t xml:space="preserve"> </w:t>
      </w:r>
      <w:r>
        <w:t>Loddon</w:t>
      </w:r>
      <w:r w:rsidR="00447432">
        <w:t xml:space="preserve"> </w:t>
      </w:r>
      <w:r>
        <w:t>Mallee</w:t>
      </w:r>
      <w:r w:rsidR="00447432">
        <w:t xml:space="preserve"> </w:t>
      </w:r>
      <w:r>
        <w:t>investment</w:t>
      </w:r>
      <w:r w:rsidR="00447432">
        <w:t xml:space="preserve"> </w:t>
      </w:r>
      <w:r>
        <w:t>attraction</w:t>
      </w:r>
      <w:r w:rsidR="00447432">
        <w:t xml:space="preserve"> </w:t>
      </w:r>
      <w:r>
        <w:t>website</w:t>
      </w:r>
      <w:r w:rsidR="00447432">
        <w:t xml:space="preserve"> </w:t>
      </w:r>
      <w:r>
        <w:t>which</w:t>
      </w:r>
      <w:r w:rsidR="00447432">
        <w:t xml:space="preserve"> </w:t>
      </w:r>
      <w:r>
        <w:t>showcases</w:t>
      </w:r>
      <w:r w:rsidR="00447432">
        <w:t xml:space="preserve"> </w:t>
      </w:r>
      <w:r>
        <w:t>the</w:t>
      </w:r>
      <w:r w:rsidR="00447432">
        <w:rPr>
          <w:rFonts w:ascii="Cambria" w:hAnsi="Cambria" w:cs="Cambria"/>
        </w:rPr>
        <w:t xml:space="preserve"> </w:t>
      </w:r>
      <w:r>
        <w:t>unique</w:t>
      </w:r>
      <w:r w:rsidR="00447432">
        <w:t xml:space="preserve"> </w:t>
      </w:r>
      <w:r>
        <w:t>economic</w:t>
      </w:r>
      <w:r w:rsidR="00447432">
        <w:t xml:space="preserve"> </w:t>
      </w:r>
      <w:r>
        <w:t>strengths</w:t>
      </w:r>
      <w:r w:rsidR="00447432">
        <w:t xml:space="preserve"> </w:t>
      </w:r>
      <w:r>
        <w:t>and</w:t>
      </w:r>
      <w:r w:rsidR="00447432">
        <w:t xml:space="preserve"> </w:t>
      </w:r>
      <w:r>
        <w:t>investment</w:t>
      </w:r>
      <w:r w:rsidR="00447432">
        <w:t xml:space="preserve"> </w:t>
      </w:r>
      <w:r>
        <w:t>opportunities</w:t>
      </w:r>
      <w:r w:rsidR="00447432">
        <w:t xml:space="preserve"> </w:t>
      </w:r>
      <w:r>
        <w:t>of</w:t>
      </w:r>
      <w:r w:rsidR="00447432">
        <w:t xml:space="preserve"> </w:t>
      </w:r>
      <w:r>
        <w:t>each</w:t>
      </w:r>
      <w:r w:rsidR="00447432">
        <w:t xml:space="preserve"> </w:t>
      </w:r>
      <w:r>
        <w:t>of</w:t>
      </w:r>
      <w:r w:rsidR="00447432">
        <w:t xml:space="preserve"> </w:t>
      </w:r>
      <w:r>
        <w:t>the</w:t>
      </w:r>
      <w:r w:rsidR="00447432">
        <w:t xml:space="preserve"> </w:t>
      </w:r>
      <w:r>
        <w:t>10</w:t>
      </w:r>
      <w:r w:rsidR="00447432">
        <w:t xml:space="preserve"> </w:t>
      </w:r>
      <w:r>
        <w:t>local</w:t>
      </w:r>
      <w:r w:rsidR="00447432">
        <w:t xml:space="preserve"> </w:t>
      </w:r>
      <w:r>
        <w:t>government</w:t>
      </w:r>
      <w:r w:rsidR="00447432">
        <w:t xml:space="preserve"> </w:t>
      </w:r>
      <w:r>
        <w:t>areas</w:t>
      </w:r>
      <w:r w:rsidR="00447432">
        <w:t xml:space="preserve"> </w:t>
      </w:r>
      <w:r>
        <w:t>in</w:t>
      </w:r>
      <w:r w:rsidR="00447432">
        <w:rPr>
          <w:rFonts w:ascii="Cambria" w:hAnsi="Cambria" w:cs="Cambria"/>
        </w:rPr>
        <w:t xml:space="preserve"> </w:t>
      </w:r>
      <w:r>
        <w:t>Loddon</w:t>
      </w:r>
      <w:r w:rsidR="00447432">
        <w:t xml:space="preserve"> </w:t>
      </w:r>
      <w:r>
        <w:t>Mallee</w:t>
      </w:r>
      <w:r w:rsidR="00447432">
        <w:t xml:space="preserve"> </w:t>
      </w:r>
      <w:r>
        <w:t>featuring</w:t>
      </w:r>
      <w:r w:rsidR="00447432">
        <w:t xml:space="preserve"> </w:t>
      </w:r>
      <w:r>
        <w:t>some</w:t>
      </w:r>
      <w:r w:rsidR="00447432">
        <w:t xml:space="preserve"> </w:t>
      </w:r>
      <w:r>
        <w:t>of</w:t>
      </w:r>
      <w:r w:rsidR="00447432">
        <w:t xml:space="preserve"> </w:t>
      </w:r>
      <w:r>
        <w:t>our</w:t>
      </w:r>
      <w:r w:rsidR="00447432">
        <w:t xml:space="preserve"> </w:t>
      </w:r>
      <w:r>
        <w:t>most</w:t>
      </w:r>
      <w:r w:rsidR="00447432">
        <w:t xml:space="preserve"> </w:t>
      </w:r>
      <w:r>
        <w:t>innovative</w:t>
      </w:r>
      <w:r w:rsidR="00447432">
        <w:t xml:space="preserve"> </w:t>
      </w:r>
      <w:r>
        <w:t>and</w:t>
      </w:r>
      <w:r w:rsidR="00447432">
        <w:t xml:space="preserve"> </w:t>
      </w:r>
      <w:r>
        <w:t>interesting</w:t>
      </w:r>
      <w:r w:rsidR="00447432">
        <w:t xml:space="preserve"> </w:t>
      </w:r>
      <w:r>
        <w:t>industries.</w:t>
      </w:r>
    </w:p>
    <w:p w14:paraId="135F6AF0" w14:textId="5FCC8FF6" w:rsidR="00000000" w:rsidRPr="000E62D6" w:rsidRDefault="00000000" w:rsidP="000E62D6">
      <w:r w:rsidRPr="000E62D6">
        <w:rPr>
          <w:b/>
          <w:bCs/>
        </w:rPr>
        <w:t>Rachel</w:t>
      </w:r>
      <w:r w:rsidR="00447432" w:rsidRPr="000E62D6">
        <w:rPr>
          <w:b/>
          <w:bCs/>
        </w:rPr>
        <w:t xml:space="preserve"> </w:t>
      </w:r>
      <w:r w:rsidRPr="000E62D6">
        <w:rPr>
          <w:b/>
          <w:bCs/>
        </w:rPr>
        <w:t>Lee</w:t>
      </w:r>
      <w:r w:rsidR="00447432" w:rsidRPr="000E62D6">
        <w:rPr>
          <w:b/>
          <w:bCs/>
        </w:rPr>
        <w:t xml:space="preserve"> </w:t>
      </w:r>
      <w:r w:rsidRPr="000E62D6">
        <w:rPr>
          <w:b/>
          <w:bCs/>
        </w:rPr>
        <w:br/>
      </w:r>
      <w:r w:rsidRPr="000E62D6">
        <w:t>Regional</w:t>
      </w:r>
      <w:r w:rsidR="00447432" w:rsidRPr="000E62D6">
        <w:t xml:space="preserve"> </w:t>
      </w:r>
      <w:r w:rsidRPr="000E62D6">
        <w:t>Director,</w:t>
      </w:r>
      <w:r w:rsidR="00447432" w:rsidRPr="000E62D6">
        <w:t xml:space="preserve"> </w:t>
      </w:r>
      <w:r w:rsidRPr="000E62D6">
        <w:t>Loddon</w:t>
      </w:r>
      <w:r w:rsidR="00447432" w:rsidRPr="000E62D6">
        <w:t xml:space="preserve"> </w:t>
      </w:r>
      <w:r w:rsidRPr="000E62D6">
        <w:t>Mallee</w:t>
      </w:r>
    </w:p>
    <w:p w14:paraId="72C92117" w14:textId="1B21EDCF" w:rsidR="00000000" w:rsidRDefault="00000000" w:rsidP="000E62D6">
      <w:pPr>
        <w:pStyle w:val="Heading2"/>
      </w:pPr>
      <w:bookmarkStart w:id="57" w:name="_Toc117691132"/>
      <w:r>
        <w:t>Regional</w:t>
      </w:r>
      <w:r w:rsidR="00447432">
        <w:t xml:space="preserve"> </w:t>
      </w:r>
      <w:r>
        <w:t>highlights</w:t>
      </w:r>
      <w:bookmarkEnd w:id="57"/>
      <w:r w:rsidR="00447432">
        <w:t xml:space="preserve"> </w:t>
      </w:r>
    </w:p>
    <w:p w14:paraId="290764FF" w14:textId="304FC441" w:rsidR="00000000" w:rsidRPr="000E62D6" w:rsidRDefault="00000000" w:rsidP="000E62D6">
      <w:pPr>
        <w:pStyle w:val="Bullet"/>
      </w:pPr>
      <w:r>
        <w:t>Supported</w:t>
      </w:r>
      <w:r w:rsidR="00447432">
        <w:t xml:space="preserve"> </w:t>
      </w:r>
      <w:r>
        <w:t>key</w:t>
      </w:r>
      <w:r w:rsidR="00447432">
        <w:t xml:space="preserve"> </w:t>
      </w:r>
      <w:r w:rsidRPr="000E62D6">
        <w:t>priorities</w:t>
      </w:r>
      <w:r w:rsidR="00447432" w:rsidRPr="000E62D6">
        <w:t xml:space="preserve"> </w:t>
      </w:r>
      <w:r w:rsidRPr="000E62D6">
        <w:t>for</w:t>
      </w:r>
      <w:r w:rsidR="00447432" w:rsidRPr="000E62D6">
        <w:t xml:space="preserve"> </w:t>
      </w:r>
      <w:r w:rsidRPr="000E62D6">
        <w:t>the</w:t>
      </w:r>
      <w:r w:rsidR="00447432" w:rsidRPr="000E62D6">
        <w:t xml:space="preserve"> </w:t>
      </w:r>
      <w:r w:rsidRPr="000E62D6">
        <w:t>Loddon</w:t>
      </w:r>
      <w:r w:rsidR="00447432" w:rsidRPr="000E62D6">
        <w:t xml:space="preserve"> </w:t>
      </w:r>
      <w:r w:rsidRPr="000E62D6">
        <w:t>Campaspe</w:t>
      </w:r>
      <w:r w:rsidR="00447432" w:rsidRPr="000E62D6">
        <w:t xml:space="preserve"> </w:t>
      </w:r>
      <w:r w:rsidRPr="000E62D6">
        <w:t>Regional</w:t>
      </w:r>
      <w:r w:rsidR="00447432" w:rsidRPr="000E62D6">
        <w:t xml:space="preserve"> </w:t>
      </w:r>
      <w:r w:rsidRPr="000E62D6">
        <w:t>Partnership</w:t>
      </w:r>
      <w:r w:rsidR="00447432" w:rsidRPr="000E62D6">
        <w:t xml:space="preserve"> </w:t>
      </w:r>
      <w:r w:rsidRPr="000E62D6">
        <w:t>including</w:t>
      </w:r>
      <w:r w:rsidR="00447432" w:rsidRPr="000E62D6">
        <w:t xml:space="preserve"> </w:t>
      </w:r>
      <w:r w:rsidRPr="000E62D6">
        <w:t>$6.6</w:t>
      </w:r>
      <w:r w:rsidR="00447432" w:rsidRPr="000E62D6">
        <w:t xml:space="preserve"> </w:t>
      </w:r>
      <w:r w:rsidRPr="000E62D6">
        <w:t>million</w:t>
      </w:r>
      <w:r w:rsidR="00447432" w:rsidRPr="000E62D6">
        <w:t xml:space="preserve"> </w:t>
      </w:r>
      <w:r w:rsidRPr="000E62D6">
        <w:t>for</w:t>
      </w:r>
      <w:r w:rsidR="00447432" w:rsidRPr="000E62D6">
        <w:t xml:space="preserve"> </w:t>
      </w:r>
      <w:r w:rsidRPr="000E62D6">
        <w:t>Healthy</w:t>
      </w:r>
      <w:r w:rsidR="00447432" w:rsidRPr="000E62D6">
        <w:t xml:space="preserve"> </w:t>
      </w:r>
      <w:r w:rsidRPr="000E62D6">
        <w:t>Heart</w:t>
      </w:r>
      <w:r w:rsidR="00447432" w:rsidRPr="000E62D6">
        <w:t xml:space="preserve"> </w:t>
      </w:r>
      <w:r w:rsidRPr="000E62D6">
        <w:t>of</w:t>
      </w:r>
      <w:r w:rsidR="00447432" w:rsidRPr="000E62D6">
        <w:t xml:space="preserve"> </w:t>
      </w:r>
      <w:r w:rsidRPr="000E62D6">
        <w:t>Victoria,</w:t>
      </w:r>
      <w:r w:rsidR="00447432" w:rsidRPr="000E62D6">
        <w:t xml:space="preserve"> </w:t>
      </w:r>
      <w:r w:rsidRPr="000E62D6">
        <w:t>funding</w:t>
      </w:r>
      <w:r w:rsidR="00447432" w:rsidRPr="000E62D6">
        <w:t xml:space="preserve"> </w:t>
      </w:r>
      <w:r w:rsidRPr="000E62D6">
        <w:t>for</w:t>
      </w:r>
      <w:r w:rsidR="00447432" w:rsidRPr="000E62D6">
        <w:t xml:space="preserve"> </w:t>
      </w:r>
      <w:r w:rsidRPr="000E62D6">
        <w:t>Youth</w:t>
      </w:r>
      <w:r w:rsidR="00447432" w:rsidRPr="000E62D6">
        <w:t xml:space="preserve"> </w:t>
      </w:r>
      <w:r w:rsidRPr="000E62D6">
        <w:t>Live4Life</w:t>
      </w:r>
      <w:r w:rsidR="00447432" w:rsidRPr="000E62D6">
        <w:t xml:space="preserve"> </w:t>
      </w:r>
      <w:r w:rsidRPr="000E62D6">
        <w:t>and</w:t>
      </w:r>
      <w:r w:rsidR="00447432" w:rsidRPr="000E62D6">
        <w:t xml:space="preserve"> </w:t>
      </w:r>
      <w:r w:rsidRPr="000E62D6">
        <w:t>additional</w:t>
      </w:r>
      <w:r w:rsidR="00447432" w:rsidRPr="000E62D6">
        <w:t xml:space="preserve"> </w:t>
      </w:r>
      <w:r w:rsidRPr="000E62D6">
        <w:t>weekend</w:t>
      </w:r>
      <w:r w:rsidR="00447432" w:rsidRPr="000E62D6">
        <w:t xml:space="preserve"> </w:t>
      </w:r>
      <w:r w:rsidRPr="000E62D6">
        <w:t>Maryborough</w:t>
      </w:r>
      <w:r w:rsidRPr="000E62D6">
        <w:rPr>
          <w:rFonts w:ascii="Cambria Math" w:hAnsi="Cambria Math" w:cs="Cambria Math"/>
        </w:rPr>
        <w:t>‑</w:t>
      </w:r>
      <w:r w:rsidRPr="000E62D6">
        <w:t>Ballarat</w:t>
      </w:r>
      <w:r w:rsidR="00447432" w:rsidRPr="000E62D6">
        <w:t xml:space="preserve"> </w:t>
      </w:r>
      <w:r w:rsidRPr="000E62D6">
        <w:t>train</w:t>
      </w:r>
      <w:r w:rsidR="00447432" w:rsidRPr="000E62D6">
        <w:t xml:space="preserve"> </w:t>
      </w:r>
      <w:r w:rsidRPr="000E62D6">
        <w:t>services.</w:t>
      </w:r>
    </w:p>
    <w:p w14:paraId="1BBA4502" w14:textId="6AF44C24" w:rsidR="00000000" w:rsidRPr="000E62D6" w:rsidRDefault="00000000" w:rsidP="000E62D6">
      <w:pPr>
        <w:pStyle w:val="Bullet"/>
      </w:pPr>
      <w:r w:rsidRPr="000E62D6">
        <w:t>Supported</w:t>
      </w:r>
      <w:r w:rsidR="00447432" w:rsidRPr="000E62D6">
        <w:t xml:space="preserve"> </w:t>
      </w:r>
      <w:r w:rsidRPr="000E62D6">
        <w:t>Mallee</w:t>
      </w:r>
      <w:r w:rsidR="00447432" w:rsidRPr="000E62D6">
        <w:t xml:space="preserve"> </w:t>
      </w:r>
      <w:r w:rsidRPr="000E62D6">
        <w:t>Regional</w:t>
      </w:r>
      <w:r w:rsidR="00447432" w:rsidRPr="000E62D6">
        <w:t xml:space="preserve"> </w:t>
      </w:r>
      <w:r w:rsidRPr="000E62D6">
        <w:t>Partnership</w:t>
      </w:r>
      <w:r w:rsidR="00447432" w:rsidRPr="000E62D6">
        <w:t xml:space="preserve"> </w:t>
      </w:r>
      <w:r w:rsidRPr="000E62D6">
        <w:t>Light/State</w:t>
      </w:r>
      <w:r w:rsidR="00447432" w:rsidRPr="000E62D6">
        <w:t xml:space="preserve"> </w:t>
      </w:r>
      <w:r w:rsidRPr="000E62D6">
        <w:t>project</w:t>
      </w:r>
      <w:r w:rsidR="00447432" w:rsidRPr="000E62D6">
        <w:t xml:space="preserve"> </w:t>
      </w:r>
      <w:r w:rsidRPr="000E62D6">
        <w:t>in</w:t>
      </w:r>
      <w:r w:rsidR="00447432" w:rsidRPr="000E62D6">
        <w:t xml:space="preserve"> </w:t>
      </w:r>
      <w:r w:rsidRPr="000E62D6">
        <w:t>the</w:t>
      </w:r>
      <w:r w:rsidR="00447432" w:rsidRPr="000E62D6">
        <w:t xml:space="preserve"> </w:t>
      </w:r>
      <w:r w:rsidRPr="000E62D6">
        <w:t>Mallee</w:t>
      </w:r>
      <w:r w:rsidR="00447432" w:rsidRPr="000E62D6">
        <w:t xml:space="preserve"> </w:t>
      </w:r>
      <w:r w:rsidRPr="000E62D6">
        <w:t>with</w:t>
      </w:r>
      <w:r w:rsidR="00447432" w:rsidRPr="000E62D6">
        <w:t xml:space="preserve"> </w:t>
      </w:r>
      <w:r w:rsidRPr="000E62D6">
        <w:t>$3</w:t>
      </w:r>
      <w:r w:rsidR="00447432" w:rsidRPr="000E62D6">
        <w:t xml:space="preserve"> </w:t>
      </w:r>
      <w:r w:rsidRPr="000E62D6">
        <w:t>million</w:t>
      </w:r>
      <w:r w:rsidR="00447432" w:rsidRPr="000E62D6">
        <w:t xml:space="preserve"> </w:t>
      </w:r>
      <w:r w:rsidRPr="000E62D6">
        <w:t>for</w:t>
      </w:r>
      <w:r w:rsidR="00447432" w:rsidRPr="000E62D6">
        <w:t xml:space="preserve"> </w:t>
      </w:r>
      <w:r w:rsidRPr="000E62D6">
        <w:t>a</w:t>
      </w:r>
      <w:r w:rsidR="00447432" w:rsidRPr="000E62D6">
        <w:t xml:space="preserve"> </w:t>
      </w:r>
      <w:r w:rsidRPr="000E62D6">
        <w:t>light</w:t>
      </w:r>
      <w:r w:rsidR="00447432" w:rsidRPr="000E62D6">
        <w:t xml:space="preserve"> </w:t>
      </w:r>
      <w:r w:rsidRPr="000E62D6">
        <w:t>installation</w:t>
      </w:r>
      <w:r w:rsidR="00447432" w:rsidRPr="000E62D6">
        <w:t xml:space="preserve"> </w:t>
      </w:r>
      <w:r w:rsidRPr="000E62D6">
        <w:t>to</w:t>
      </w:r>
      <w:r w:rsidR="00447432" w:rsidRPr="000E62D6">
        <w:t xml:space="preserve"> </w:t>
      </w:r>
      <w:r w:rsidRPr="000E62D6">
        <w:t>reflect</w:t>
      </w:r>
      <w:r w:rsidR="00447432" w:rsidRPr="000E62D6">
        <w:t xml:space="preserve"> </w:t>
      </w:r>
      <w:r w:rsidRPr="000E62D6">
        <w:t>the</w:t>
      </w:r>
      <w:r w:rsidR="00447432" w:rsidRPr="000E62D6">
        <w:t xml:space="preserve"> </w:t>
      </w:r>
      <w:r w:rsidRPr="000E62D6">
        <w:t>unique</w:t>
      </w:r>
      <w:r w:rsidR="00447432" w:rsidRPr="000E62D6">
        <w:t xml:space="preserve"> </w:t>
      </w:r>
      <w:r w:rsidRPr="000E62D6">
        <w:t>environment</w:t>
      </w:r>
      <w:r w:rsidR="00447432" w:rsidRPr="000E62D6">
        <w:t xml:space="preserve"> </w:t>
      </w:r>
      <w:r w:rsidRPr="000E62D6">
        <w:t>and</w:t>
      </w:r>
      <w:r w:rsidR="00447432" w:rsidRPr="000E62D6">
        <w:t xml:space="preserve"> </w:t>
      </w:r>
      <w:r w:rsidRPr="000E62D6">
        <w:t>culture</w:t>
      </w:r>
      <w:r w:rsidR="00447432" w:rsidRPr="000E62D6">
        <w:t xml:space="preserve"> </w:t>
      </w:r>
      <w:r w:rsidRPr="000E62D6">
        <w:t>of</w:t>
      </w:r>
      <w:r w:rsidR="00447432" w:rsidRPr="000E62D6">
        <w:t xml:space="preserve"> </w:t>
      </w:r>
      <w:r w:rsidRPr="000E62D6">
        <w:t>the</w:t>
      </w:r>
      <w:r w:rsidR="00447432" w:rsidRPr="000E62D6">
        <w:t xml:space="preserve"> </w:t>
      </w:r>
      <w:r w:rsidRPr="000E62D6">
        <w:t>border</w:t>
      </w:r>
      <w:r w:rsidR="00447432" w:rsidRPr="000E62D6">
        <w:t xml:space="preserve"> </w:t>
      </w:r>
      <w:r w:rsidRPr="000E62D6">
        <w:t>region</w:t>
      </w:r>
      <w:r w:rsidR="00447432" w:rsidRPr="000E62D6">
        <w:t xml:space="preserve"> </w:t>
      </w:r>
      <w:r w:rsidRPr="000E62D6">
        <w:t>and</w:t>
      </w:r>
      <w:r w:rsidR="00447432" w:rsidRPr="000E62D6">
        <w:t xml:space="preserve"> </w:t>
      </w:r>
      <w:r w:rsidRPr="000E62D6">
        <w:t>delivered</w:t>
      </w:r>
      <w:r w:rsidR="00447432" w:rsidRPr="000E62D6">
        <w:t xml:space="preserve"> </w:t>
      </w:r>
      <w:r w:rsidRPr="000E62D6">
        <w:t>the</w:t>
      </w:r>
      <w:r w:rsidR="00447432" w:rsidRPr="000E62D6">
        <w:t xml:space="preserve"> </w:t>
      </w:r>
      <w:r w:rsidRPr="000E62D6">
        <w:t>Small</w:t>
      </w:r>
      <w:r w:rsidR="00447432" w:rsidRPr="000E62D6">
        <w:t xml:space="preserve"> </w:t>
      </w:r>
      <w:r w:rsidRPr="000E62D6">
        <w:t>Towns</w:t>
      </w:r>
      <w:r w:rsidR="00447432" w:rsidRPr="000E62D6">
        <w:t xml:space="preserve"> </w:t>
      </w:r>
      <w:r w:rsidRPr="000E62D6">
        <w:t>Big</w:t>
      </w:r>
      <w:r w:rsidR="00447432" w:rsidRPr="000E62D6">
        <w:t xml:space="preserve"> </w:t>
      </w:r>
      <w:r w:rsidRPr="000E62D6">
        <w:t>Difference</w:t>
      </w:r>
      <w:r w:rsidR="00447432" w:rsidRPr="000E62D6">
        <w:t xml:space="preserve"> </w:t>
      </w:r>
      <w:r w:rsidRPr="000E62D6">
        <w:t>Fund</w:t>
      </w:r>
      <w:r w:rsidR="00447432" w:rsidRPr="000E62D6">
        <w:t xml:space="preserve"> </w:t>
      </w:r>
      <w:r w:rsidRPr="000E62D6">
        <w:t>pilot</w:t>
      </w:r>
      <w:r w:rsidR="00447432" w:rsidRPr="000E62D6">
        <w:t xml:space="preserve"> </w:t>
      </w:r>
      <w:r w:rsidRPr="000E62D6">
        <w:t>project.</w:t>
      </w:r>
    </w:p>
    <w:p w14:paraId="53F6244F" w14:textId="3919F106" w:rsidR="00000000" w:rsidRPr="000E62D6" w:rsidRDefault="00000000" w:rsidP="000E62D6">
      <w:pPr>
        <w:pStyle w:val="Bullet"/>
      </w:pPr>
      <w:r w:rsidRPr="000E62D6">
        <w:t>Implemented</w:t>
      </w:r>
      <w:r w:rsidR="00447432" w:rsidRPr="000E62D6">
        <w:t xml:space="preserve"> </w:t>
      </w:r>
      <w:r w:rsidRPr="000E62D6">
        <w:t>the</w:t>
      </w:r>
      <w:r w:rsidR="00447432" w:rsidRPr="000E62D6">
        <w:t xml:space="preserve"> </w:t>
      </w:r>
      <w:r w:rsidRPr="000E62D6">
        <w:t>Border</w:t>
      </w:r>
      <w:r w:rsidR="00447432" w:rsidRPr="000E62D6">
        <w:t xml:space="preserve"> </w:t>
      </w:r>
      <w:r w:rsidRPr="000E62D6">
        <w:t>Broker</w:t>
      </w:r>
      <w:r w:rsidR="00447432" w:rsidRPr="000E62D6">
        <w:t xml:space="preserve"> </w:t>
      </w:r>
      <w:r w:rsidRPr="000E62D6">
        <w:t>initiative</w:t>
      </w:r>
      <w:r w:rsidR="00447432" w:rsidRPr="000E62D6">
        <w:t xml:space="preserve"> </w:t>
      </w:r>
      <w:r w:rsidRPr="000E62D6">
        <w:t>to</w:t>
      </w:r>
      <w:r w:rsidR="00447432" w:rsidRPr="000E62D6">
        <w:t xml:space="preserve"> </w:t>
      </w:r>
      <w:r w:rsidRPr="000E62D6">
        <w:t>support</w:t>
      </w:r>
      <w:r w:rsidR="00447432" w:rsidRPr="000E62D6">
        <w:t xml:space="preserve"> </w:t>
      </w:r>
      <w:r w:rsidRPr="000E62D6">
        <w:t>communities</w:t>
      </w:r>
      <w:r w:rsidR="00447432" w:rsidRPr="000E62D6">
        <w:t xml:space="preserve"> </w:t>
      </w:r>
      <w:r w:rsidRPr="000E62D6">
        <w:t>and</w:t>
      </w:r>
      <w:r w:rsidR="00447432" w:rsidRPr="000E62D6">
        <w:t xml:space="preserve"> </w:t>
      </w:r>
      <w:r w:rsidRPr="000E62D6">
        <w:t>businesses</w:t>
      </w:r>
      <w:r w:rsidR="00447432" w:rsidRPr="000E62D6">
        <w:t xml:space="preserve"> </w:t>
      </w:r>
      <w:r w:rsidRPr="000E62D6">
        <w:t>along</w:t>
      </w:r>
      <w:r w:rsidR="00447432" w:rsidRPr="000E62D6">
        <w:t xml:space="preserve"> </w:t>
      </w:r>
      <w:r w:rsidRPr="000E62D6">
        <w:t>the</w:t>
      </w:r>
      <w:r w:rsidR="00447432" w:rsidRPr="000E62D6">
        <w:t xml:space="preserve"> </w:t>
      </w:r>
      <w:r w:rsidRPr="000E62D6">
        <w:t>Victorian,</w:t>
      </w:r>
      <w:r w:rsidR="00447432" w:rsidRPr="000E62D6">
        <w:t xml:space="preserve"> </w:t>
      </w:r>
      <w:r w:rsidRPr="000E62D6">
        <w:t>New</w:t>
      </w:r>
      <w:r w:rsidR="00447432" w:rsidRPr="000E62D6">
        <w:t xml:space="preserve"> </w:t>
      </w:r>
      <w:r w:rsidRPr="000E62D6">
        <w:t>South</w:t>
      </w:r>
      <w:r w:rsidR="00447432" w:rsidRPr="000E62D6">
        <w:t xml:space="preserve"> </w:t>
      </w:r>
      <w:proofErr w:type="gramStart"/>
      <w:r w:rsidRPr="000E62D6">
        <w:t>Wales</w:t>
      </w:r>
      <w:proofErr w:type="gramEnd"/>
      <w:r w:rsidR="00447432" w:rsidRPr="000E62D6">
        <w:t xml:space="preserve"> </w:t>
      </w:r>
      <w:r w:rsidRPr="000E62D6">
        <w:t>and</w:t>
      </w:r>
      <w:r w:rsidR="00447432" w:rsidRPr="000E62D6">
        <w:t xml:space="preserve"> </w:t>
      </w:r>
      <w:r w:rsidRPr="000E62D6">
        <w:t>South</w:t>
      </w:r>
      <w:r w:rsidR="00447432" w:rsidRPr="000E62D6">
        <w:t xml:space="preserve"> </w:t>
      </w:r>
      <w:r w:rsidRPr="000E62D6">
        <w:t>Australian</w:t>
      </w:r>
      <w:r w:rsidR="00447432" w:rsidRPr="000E62D6">
        <w:t xml:space="preserve"> </w:t>
      </w:r>
      <w:r w:rsidRPr="000E62D6">
        <w:t>borders</w:t>
      </w:r>
      <w:r w:rsidR="00447432" w:rsidRPr="000E62D6">
        <w:t xml:space="preserve"> </w:t>
      </w:r>
      <w:r w:rsidRPr="000E62D6">
        <w:t>during</w:t>
      </w:r>
      <w:r w:rsidR="00447432" w:rsidRPr="000E62D6">
        <w:t xml:space="preserve"> </w:t>
      </w:r>
      <w:r w:rsidRPr="000E62D6">
        <w:t>the</w:t>
      </w:r>
      <w:r w:rsidR="00447432" w:rsidRPr="000E62D6">
        <w:t xml:space="preserve"> </w:t>
      </w:r>
      <w:r w:rsidRPr="000E62D6">
        <w:t>COVID</w:t>
      </w:r>
      <w:r w:rsidRPr="000E62D6">
        <w:rPr>
          <w:rFonts w:ascii="Cambria Math" w:hAnsi="Cambria Math" w:cs="Cambria Math"/>
        </w:rPr>
        <w:t>‑</w:t>
      </w:r>
      <w:r w:rsidRPr="000E62D6">
        <w:t>19</w:t>
      </w:r>
      <w:r w:rsidR="00447432" w:rsidRPr="000E62D6">
        <w:t xml:space="preserve"> </w:t>
      </w:r>
      <w:r w:rsidRPr="000E62D6">
        <w:t>pandemic.</w:t>
      </w:r>
    </w:p>
    <w:p w14:paraId="24DBC896" w14:textId="281B9057" w:rsidR="00000000" w:rsidRPr="000E62D6" w:rsidRDefault="00000000" w:rsidP="000E62D6">
      <w:pPr>
        <w:pStyle w:val="Bullet"/>
      </w:pPr>
      <w:r w:rsidRPr="000E62D6">
        <w:t>Delivered</w:t>
      </w:r>
      <w:r w:rsidR="00447432" w:rsidRPr="000E62D6">
        <w:t xml:space="preserve"> </w:t>
      </w:r>
      <w:r w:rsidRPr="000E62D6">
        <w:t>Regional</w:t>
      </w:r>
      <w:r w:rsidR="00447432" w:rsidRPr="000E62D6">
        <w:t xml:space="preserve"> </w:t>
      </w:r>
      <w:r w:rsidRPr="000E62D6">
        <w:t>Development</w:t>
      </w:r>
      <w:r w:rsidR="00447432" w:rsidRPr="000E62D6">
        <w:t xml:space="preserve"> </w:t>
      </w:r>
      <w:r w:rsidRPr="000E62D6">
        <w:t>Australia</w:t>
      </w:r>
      <w:r w:rsidR="00447432" w:rsidRPr="000E62D6">
        <w:t xml:space="preserve"> </w:t>
      </w:r>
      <w:r w:rsidRPr="000E62D6">
        <w:t>Loddon</w:t>
      </w:r>
      <w:r w:rsidR="00447432" w:rsidRPr="000E62D6">
        <w:t xml:space="preserve"> </w:t>
      </w:r>
      <w:r w:rsidRPr="000E62D6">
        <w:t>Mallee</w:t>
      </w:r>
      <w:r w:rsidR="00447432" w:rsidRPr="000E62D6">
        <w:t xml:space="preserve"> </w:t>
      </w:r>
      <w:r w:rsidRPr="000E62D6">
        <w:t>priorities</w:t>
      </w:r>
      <w:r w:rsidR="00447432" w:rsidRPr="000E62D6">
        <w:t xml:space="preserve"> </w:t>
      </w:r>
      <w:r w:rsidRPr="000E62D6">
        <w:t>including</w:t>
      </w:r>
      <w:r w:rsidR="00447432" w:rsidRPr="000E62D6">
        <w:t xml:space="preserve"> </w:t>
      </w:r>
      <w:r w:rsidRPr="000E62D6">
        <w:t>Mallee</w:t>
      </w:r>
      <w:r w:rsidR="00447432" w:rsidRPr="000E62D6">
        <w:t xml:space="preserve"> </w:t>
      </w:r>
      <w:r w:rsidRPr="000E62D6">
        <w:t>Regional</w:t>
      </w:r>
      <w:r w:rsidR="00447432" w:rsidRPr="000E62D6">
        <w:t xml:space="preserve"> </w:t>
      </w:r>
      <w:r w:rsidRPr="000E62D6">
        <w:t>Skills</w:t>
      </w:r>
      <w:r w:rsidR="00447432" w:rsidRPr="000E62D6">
        <w:t xml:space="preserve"> </w:t>
      </w:r>
      <w:r w:rsidRPr="000E62D6">
        <w:t>Demand</w:t>
      </w:r>
      <w:r w:rsidR="00447432" w:rsidRPr="000E62D6">
        <w:t xml:space="preserve"> </w:t>
      </w:r>
      <w:r w:rsidRPr="000E62D6">
        <w:t>pulse</w:t>
      </w:r>
      <w:r w:rsidR="00447432" w:rsidRPr="000E62D6">
        <w:t xml:space="preserve"> </w:t>
      </w:r>
      <w:r w:rsidRPr="000E62D6">
        <w:t>check</w:t>
      </w:r>
      <w:r w:rsidR="00447432" w:rsidRPr="000E62D6">
        <w:t xml:space="preserve"> </w:t>
      </w:r>
      <w:r w:rsidRPr="000E62D6">
        <w:t>and</w:t>
      </w:r>
      <w:r w:rsidR="00447432" w:rsidRPr="000E62D6">
        <w:t xml:space="preserve"> </w:t>
      </w:r>
      <w:r w:rsidRPr="000E62D6">
        <w:t>Mallee</w:t>
      </w:r>
      <w:r w:rsidR="00447432" w:rsidRPr="000E62D6">
        <w:t xml:space="preserve"> </w:t>
      </w:r>
      <w:r w:rsidRPr="000E62D6">
        <w:t>Region</w:t>
      </w:r>
      <w:r w:rsidR="00447432" w:rsidRPr="000E62D6">
        <w:t xml:space="preserve"> </w:t>
      </w:r>
      <w:r w:rsidRPr="000E62D6">
        <w:t>Food</w:t>
      </w:r>
      <w:r w:rsidR="00447432" w:rsidRPr="000E62D6">
        <w:t xml:space="preserve"> </w:t>
      </w:r>
      <w:r w:rsidRPr="000E62D6">
        <w:t>Industry</w:t>
      </w:r>
      <w:r w:rsidR="00447432" w:rsidRPr="000E62D6">
        <w:t xml:space="preserve"> </w:t>
      </w:r>
      <w:r w:rsidRPr="000E62D6">
        <w:t>Supply</w:t>
      </w:r>
      <w:r w:rsidR="00447432" w:rsidRPr="000E62D6">
        <w:t xml:space="preserve"> </w:t>
      </w:r>
      <w:r w:rsidRPr="000E62D6">
        <w:t>Chain</w:t>
      </w:r>
      <w:r w:rsidR="00447432" w:rsidRPr="000E62D6">
        <w:t xml:space="preserve"> </w:t>
      </w:r>
      <w:r w:rsidRPr="000E62D6">
        <w:t>Analysis,</w:t>
      </w:r>
      <w:r w:rsidR="00447432" w:rsidRPr="000E62D6">
        <w:t xml:space="preserve"> </w:t>
      </w:r>
      <w:r w:rsidRPr="000E62D6">
        <w:t>which</w:t>
      </w:r>
      <w:r w:rsidR="00447432" w:rsidRPr="000E62D6">
        <w:t xml:space="preserve"> </w:t>
      </w:r>
      <w:r w:rsidRPr="000E62D6">
        <w:t>resulted</w:t>
      </w:r>
      <w:r w:rsidR="00447432" w:rsidRPr="000E62D6">
        <w:t xml:space="preserve"> </w:t>
      </w:r>
      <w:r w:rsidRPr="000E62D6">
        <w:t>in</w:t>
      </w:r>
      <w:r w:rsidR="00447432" w:rsidRPr="000E62D6">
        <w:t xml:space="preserve"> </w:t>
      </w:r>
      <w:r w:rsidRPr="000E62D6">
        <w:t>the</w:t>
      </w:r>
      <w:r w:rsidR="00447432" w:rsidRPr="000E62D6">
        <w:t xml:space="preserve"> </w:t>
      </w:r>
      <w:r w:rsidRPr="000E62D6">
        <w:t>True</w:t>
      </w:r>
      <w:r w:rsidR="00447432" w:rsidRPr="000E62D6">
        <w:t xml:space="preserve"> </w:t>
      </w:r>
      <w:r w:rsidRPr="000E62D6">
        <w:t>Foods</w:t>
      </w:r>
      <w:r w:rsidR="00447432" w:rsidRPr="000E62D6">
        <w:t xml:space="preserve"> </w:t>
      </w:r>
      <w:r w:rsidRPr="000E62D6">
        <w:t>upgrade</w:t>
      </w:r>
      <w:r w:rsidR="00447432" w:rsidRPr="000E62D6">
        <w:t xml:space="preserve"> </w:t>
      </w:r>
      <w:r w:rsidRPr="000E62D6">
        <w:t>and</w:t>
      </w:r>
      <w:r w:rsidR="00447432" w:rsidRPr="000E62D6">
        <w:t xml:space="preserve"> </w:t>
      </w:r>
      <w:r w:rsidRPr="000E62D6">
        <w:t>Australian</w:t>
      </w:r>
      <w:r w:rsidR="00447432" w:rsidRPr="000E62D6">
        <w:t xml:space="preserve"> </w:t>
      </w:r>
      <w:r w:rsidRPr="000E62D6">
        <w:t>Eatwell</w:t>
      </w:r>
      <w:r w:rsidR="00447432" w:rsidRPr="000E62D6">
        <w:t xml:space="preserve"> </w:t>
      </w:r>
      <w:r w:rsidRPr="000E62D6">
        <w:t>expansion.</w:t>
      </w:r>
    </w:p>
    <w:p w14:paraId="1EAAECD3" w14:textId="15C2FC1F" w:rsidR="00000000" w:rsidRDefault="00000000" w:rsidP="000E62D6">
      <w:pPr>
        <w:pStyle w:val="Bullet"/>
      </w:pPr>
      <w:r w:rsidRPr="000E62D6">
        <w:t>Continued</w:t>
      </w:r>
      <w:r w:rsidR="00447432" w:rsidRPr="000E62D6">
        <w:t xml:space="preserve"> </w:t>
      </w:r>
      <w:r w:rsidRPr="000E62D6">
        <w:t>to</w:t>
      </w:r>
      <w:r w:rsidR="00447432" w:rsidRPr="000E62D6">
        <w:t xml:space="preserve"> </w:t>
      </w:r>
      <w:r w:rsidRPr="000E62D6">
        <w:t>support</w:t>
      </w:r>
      <w:r w:rsidR="00447432" w:rsidRPr="000E62D6">
        <w:t xml:space="preserve"> </w:t>
      </w:r>
      <w:r w:rsidRPr="000E62D6">
        <w:t>private</w:t>
      </w:r>
      <w:r w:rsidR="00447432" w:rsidRPr="000E62D6">
        <w:t xml:space="preserve"> </w:t>
      </w:r>
      <w:r w:rsidRPr="000E62D6">
        <w:t>sector</w:t>
      </w:r>
      <w:r w:rsidR="00447432" w:rsidRPr="000E62D6">
        <w:t xml:space="preserve"> </w:t>
      </w:r>
      <w:r w:rsidRPr="000E62D6">
        <w:t>investment</w:t>
      </w:r>
      <w:r w:rsidR="00447432" w:rsidRPr="000E62D6">
        <w:t xml:space="preserve"> </w:t>
      </w:r>
      <w:r w:rsidRPr="000E62D6">
        <w:t>and</w:t>
      </w:r>
      <w:r w:rsidR="00447432" w:rsidRPr="000E62D6">
        <w:t xml:space="preserve"> </w:t>
      </w:r>
      <w:r w:rsidRPr="000E62D6">
        <w:t>job</w:t>
      </w:r>
      <w:r w:rsidR="00447432" w:rsidRPr="000E62D6">
        <w:t xml:space="preserve"> </w:t>
      </w:r>
      <w:r w:rsidRPr="000E62D6">
        <w:t>creation,</w:t>
      </w:r>
      <w:r w:rsidR="00447432" w:rsidRPr="000E62D6">
        <w:t xml:space="preserve"> </w:t>
      </w:r>
      <w:r w:rsidRPr="000E62D6">
        <w:t>including</w:t>
      </w:r>
      <w:r w:rsidR="00447432" w:rsidRPr="000E62D6">
        <w:t xml:space="preserve"> </w:t>
      </w:r>
      <w:proofErr w:type="spellStart"/>
      <w:r w:rsidRPr="000E62D6">
        <w:t>Apiam</w:t>
      </w:r>
      <w:proofErr w:type="spellEnd"/>
      <w:r w:rsidR="00447432" w:rsidRPr="000E62D6">
        <w:t xml:space="preserve"> </w:t>
      </w:r>
      <w:r w:rsidRPr="000E62D6">
        <w:t>Animal</w:t>
      </w:r>
      <w:r w:rsidR="00447432" w:rsidRPr="000E62D6">
        <w:t xml:space="preserve"> </w:t>
      </w:r>
      <w:r w:rsidRPr="000E62D6">
        <w:t>Health’s</w:t>
      </w:r>
      <w:r w:rsidR="00447432" w:rsidRPr="000E62D6">
        <w:t xml:space="preserve"> </w:t>
      </w:r>
      <w:r w:rsidRPr="000E62D6">
        <w:t>autogenous</w:t>
      </w:r>
      <w:r w:rsidR="00447432" w:rsidRPr="000E62D6">
        <w:t xml:space="preserve"> </w:t>
      </w:r>
      <w:r w:rsidRPr="000E62D6">
        <w:t>vaccine</w:t>
      </w:r>
      <w:r w:rsidR="00447432" w:rsidRPr="000E62D6">
        <w:t xml:space="preserve"> </w:t>
      </w:r>
      <w:r w:rsidRPr="000E62D6">
        <w:t>laboratory</w:t>
      </w:r>
      <w:r w:rsidR="00447432" w:rsidRPr="000E62D6">
        <w:t xml:space="preserve"> </w:t>
      </w:r>
      <w:r w:rsidRPr="000E62D6">
        <w:t>in</w:t>
      </w:r>
      <w:r w:rsidR="00447432" w:rsidRPr="000E62D6">
        <w:t xml:space="preserve"> </w:t>
      </w:r>
      <w:r w:rsidRPr="000E62D6">
        <w:t>Bendigo</w:t>
      </w:r>
      <w:r w:rsidR="00447432" w:rsidRPr="000E62D6">
        <w:t xml:space="preserve"> </w:t>
      </w:r>
      <w:r w:rsidRPr="000E62D6">
        <w:t>and</w:t>
      </w:r>
      <w:r w:rsidR="00447432" w:rsidRPr="000E62D6">
        <w:t xml:space="preserve"> </w:t>
      </w:r>
      <w:r w:rsidRPr="000E62D6">
        <w:t>DWM</w:t>
      </w:r>
      <w:r w:rsidR="00447432" w:rsidRPr="000E62D6">
        <w:t xml:space="preserve"> </w:t>
      </w:r>
      <w:r w:rsidRPr="000E62D6">
        <w:t>Engineering’s</w:t>
      </w:r>
      <w:r w:rsidR="00447432" w:rsidRPr="000E62D6">
        <w:t xml:space="preserve"> </w:t>
      </w:r>
      <w:r w:rsidRPr="000E62D6">
        <w:t>new</w:t>
      </w:r>
      <w:r w:rsidR="00447432" w:rsidRPr="000E62D6">
        <w:t xml:space="preserve"> </w:t>
      </w:r>
      <w:r w:rsidRPr="000E62D6">
        <w:t>structural</w:t>
      </w:r>
      <w:r w:rsidR="00447432" w:rsidRPr="000E62D6">
        <w:t xml:space="preserve"> </w:t>
      </w:r>
      <w:r w:rsidRPr="000E62D6">
        <w:t>steel</w:t>
      </w:r>
      <w:r w:rsidR="00447432" w:rsidRPr="000E62D6">
        <w:t xml:space="preserve"> </w:t>
      </w:r>
      <w:r w:rsidRPr="000E62D6">
        <w:t>fabrication</w:t>
      </w:r>
      <w:r w:rsidR="00447432" w:rsidRPr="000E62D6">
        <w:t xml:space="preserve"> </w:t>
      </w:r>
      <w:r w:rsidRPr="000E62D6">
        <w:t>facility</w:t>
      </w:r>
      <w:r w:rsidR="00447432" w:rsidRPr="000E62D6">
        <w:t xml:space="preserve"> </w:t>
      </w:r>
      <w:r w:rsidRPr="000E62D6">
        <w:t>in</w:t>
      </w:r>
      <w:r w:rsidR="00447432" w:rsidRPr="000E62D6">
        <w:t xml:space="preserve"> </w:t>
      </w:r>
      <w:r w:rsidRPr="000E62D6">
        <w:t>Irymple,</w:t>
      </w:r>
      <w:r w:rsidR="00447432" w:rsidRPr="000E62D6">
        <w:t xml:space="preserve"> </w:t>
      </w:r>
      <w:r w:rsidRPr="000E62D6">
        <w:t>as</w:t>
      </w:r>
      <w:r w:rsidR="00447432" w:rsidRPr="000E62D6">
        <w:t xml:space="preserve"> </w:t>
      </w:r>
      <w:r w:rsidRPr="000E62D6">
        <w:t>well</w:t>
      </w:r>
      <w:r w:rsidR="00447432" w:rsidRPr="000E62D6">
        <w:t xml:space="preserve"> </w:t>
      </w:r>
      <w:r w:rsidRPr="000E62D6">
        <w:t>as</w:t>
      </w:r>
      <w:r w:rsidR="00447432" w:rsidRPr="000E62D6">
        <w:t xml:space="preserve"> </w:t>
      </w:r>
      <w:r w:rsidRPr="000E62D6">
        <w:t>continuing</w:t>
      </w:r>
      <w:r w:rsidR="00447432" w:rsidRPr="000E62D6">
        <w:t xml:space="preserve"> </w:t>
      </w:r>
      <w:r w:rsidRPr="000E62D6">
        <w:t>to</w:t>
      </w:r>
      <w:r w:rsidR="00447432" w:rsidRPr="000E62D6">
        <w:t xml:space="preserve"> </w:t>
      </w:r>
      <w:r w:rsidRPr="000E62D6">
        <w:t>support</w:t>
      </w:r>
      <w:r w:rsidR="00447432" w:rsidRPr="000E62D6">
        <w:t xml:space="preserve"> </w:t>
      </w:r>
      <w:proofErr w:type="spellStart"/>
      <w:r w:rsidRPr="000E62D6">
        <w:t>Cann</w:t>
      </w:r>
      <w:proofErr w:type="spellEnd"/>
      <w:r w:rsidR="00447432" w:rsidRPr="000E62D6">
        <w:t xml:space="preserve"> </w:t>
      </w:r>
      <w:r w:rsidRPr="000E62D6">
        <w:t>Group’s</w:t>
      </w:r>
      <w:r w:rsidR="00447432">
        <w:t xml:space="preserve"> </w:t>
      </w:r>
      <w:r>
        <w:t>medicinal</w:t>
      </w:r>
      <w:r w:rsidR="00447432">
        <w:t xml:space="preserve"> </w:t>
      </w:r>
      <w:r>
        <w:t>cannabis</w:t>
      </w:r>
      <w:r w:rsidR="00447432">
        <w:t xml:space="preserve"> </w:t>
      </w:r>
      <w:r>
        <w:t>cultivation</w:t>
      </w:r>
      <w:r w:rsidR="00447432">
        <w:t xml:space="preserve"> </w:t>
      </w:r>
      <w:r>
        <w:t>and</w:t>
      </w:r>
      <w:r w:rsidR="00447432">
        <w:t xml:space="preserve"> </w:t>
      </w:r>
      <w:r>
        <w:t>processing</w:t>
      </w:r>
      <w:r w:rsidR="00447432">
        <w:t xml:space="preserve"> </w:t>
      </w:r>
      <w:r>
        <w:t>facility</w:t>
      </w:r>
      <w:r w:rsidR="00447432">
        <w:t xml:space="preserve"> </w:t>
      </w:r>
      <w:r>
        <w:t>in</w:t>
      </w:r>
      <w:r w:rsidR="00447432">
        <w:t xml:space="preserve"> </w:t>
      </w:r>
      <w:r>
        <w:t>Mildura.</w:t>
      </w:r>
    </w:p>
    <w:p w14:paraId="1E4C1553" w14:textId="58AEE5D4" w:rsidR="00000000" w:rsidRDefault="00000000" w:rsidP="000E62D6">
      <w:pPr>
        <w:pStyle w:val="Bulletlast"/>
      </w:pPr>
      <w:r>
        <w:t>Supported</w:t>
      </w:r>
      <w:r w:rsidR="00447432">
        <w:t xml:space="preserve"> </w:t>
      </w:r>
      <w:r>
        <w:t>the</w:t>
      </w:r>
      <w:r w:rsidR="00447432">
        <w:t xml:space="preserve"> </w:t>
      </w:r>
      <w:r>
        <w:t>Robinvale</w:t>
      </w:r>
      <w:r w:rsidR="00447432">
        <w:t xml:space="preserve"> </w:t>
      </w:r>
      <w:r>
        <w:t>Regional</w:t>
      </w:r>
      <w:r w:rsidR="00447432">
        <w:t xml:space="preserve"> </w:t>
      </w:r>
      <w:r>
        <w:t>Workforce</w:t>
      </w:r>
      <w:r w:rsidR="00447432">
        <w:t xml:space="preserve"> </w:t>
      </w:r>
      <w:r>
        <w:t>Pilot,</w:t>
      </w:r>
      <w:r w:rsidR="00447432">
        <w:t xml:space="preserve"> </w:t>
      </w:r>
      <w:r>
        <w:t>a</w:t>
      </w:r>
      <w:r w:rsidR="00447432">
        <w:t xml:space="preserve"> </w:t>
      </w:r>
      <w:r>
        <w:t>government</w:t>
      </w:r>
      <w:r w:rsidR="00447432">
        <w:t xml:space="preserve"> </w:t>
      </w:r>
      <w:r>
        <w:t>and</w:t>
      </w:r>
      <w:r w:rsidR="00447432">
        <w:t xml:space="preserve"> </w:t>
      </w:r>
      <w:r>
        <w:t>industry</w:t>
      </w:r>
      <w:r w:rsidR="00447432">
        <w:t xml:space="preserve"> </w:t>
      </w:r>
      <w:r>
        <w:t>partnership</w:t>
      </w:r>
      <w:r w:rsidR="00447432">
        <w:t xml:space="preserve"> </w:t>
      </w:r>
      <w:r>
        <w:t>exploring</w:t>
      </w:r>
      <w:r w:rsidR="00447432">
        <w:t xml:space="preserve"> </w:t>
      </w:r>
      <w:r>
        <w:t>seasonal</w:t>
      </w:r>
      <w:r w:rsidR="00447432">
        <w:t xml:space="preserve"> </w:t>
      </w:r>
      <w:r w:rsidRPr="000E62D6">
        <w:t>workforce</w:t>
      </w:r>
      <w:r w:rsidR="00447432">
        <w:t xml:space="preserve"> </w:t>
      </w:r>
      <w:r>
        <w:t>housing</w:t>
      </w:r>
      <w:r w:rsidR="00447432">
        <w:t xml:space="preserve"> </w:t>
      </w:r>
      <w:r>
        <w:t>opportunities.</w:t>
      </w:r>
      <w:r w:rsidR="00447432">
        <w:t xml:space="preserve"> </w:t>
      </w:r>
    </w:p>
    <w:p w14:paraId="67DACD3E" w14:textId="7B08CD08" w:rsidR="00000000" w:rsidRDefault="00000000" w:rsidP="000E62D6">
      <w:pPr>
        <w:pStyle w:val="Heading2"/>
      </w:pPr>
      <w:bookmarkStart w:id="58" w:name="_Toc117691133"/>
      <w:r>
        <w:t>Key</w:t>
      </w:r>
      <w:r w:rsidR="00447432">
        <w:t xml:space="preserve"> </w:t>
      </w:r>
      <w:r>
        <w:t>outcomes</w:t>
      </w:r>
      <w:bookmarkEnd w:id="58"/>
      <w:r w:rsidR="00447432">
        <w:t xml:space="preserve"> </w:t>
      </w:r>
    </w:p>
    <w:p w14:paraId="5000B749" w14:textId="30D688CD" w:rsidR="00000000" w:rsidRPr="000E62D6" w:rsidRDefault="00000000" w:rsidP="000E62D6">
      <w:pPr>
        <w:pStyle w:val="BoldHeading"/>
      </w:pPr>
      <w:r w:rsidRPr="000E62D6">
        <w:t>Autogenous</w:t>
      </w:r>
      <w:r w:rsidR="00447432" w:rsidRPr="000E62D6">
        <w:t xml:space="preserve"> </w:t>
      </w:r>
      <w:r w:rsidRPr="000E62D6">
        <w:t>Vaccine</w:t>
      </w:r>
      <w:r w:rsidR="00447432" w:rsidRPr="000E62D6">
        <w:t xml:space="preserve"> </w:t>
      </w:r>
      <w:r w:rsidRPr="000E62D6">
        <w:t>Laboratory</w:t>
      </w:r>
      <w:r w:rsidR="00447432" w:rsidRPr="000E62D6">
        <w:t xml:space="preserve"> </w:t>
      </w:r>
      <w:r w:rsidRPr="000E62D6">
        <w:t>–</w:t>
      </w:r>
      <w:r w:rsidR="00447432" w:rsidRPr="000E62D6">
        <w:t xml:space="preserve"> </w:t>
      </w:r>
      <w:r w:rsidRPr="000E62D6">
        <w:t>Bendigo</w:t>
      </w:r>
    </w:p>
    <w:p w14:paraId="46845DB6" w14:textId="2C0728B7" w:rsidR="00000000" w:rsidRDefault="00000000" w:rsidP="00674539">
      <w:proofErr w:type="spellStart"/>
      <w:r>
        <w:t>Apiam</w:t>
      </w:r>
      <w:proofErr w:type="spellEnd"/>
      <w:r w:rsidR="00447432">
        <w:t xml:space="preserve"> </w:t>
      </w:r>
      <w:r>
        <w:t>Animal</w:t>
      </w:r>
      <w:r w:rsidR="00447432">
        <w:t xml:space="preserve"> </w:t>
      </w:r>
      <w:r>
        <w:t>Health</w:t>
      </w:r>
      <w:r w:rsidR="00447432">
        <w:t xml:space="preserve"> </w:t>
      </w:r>
      <w:r>
        <w:t>is</w:t>
      </w:r>
      <w:r w:rsidR="00447432">
        <w:t xml:space="preserve"> </w:t>
      </w:r>
      <w:r>
        <w:t>undertaking</w:t>
      </w:r>
      <w:r w:rsidR="00447432">
        <w:t xml:space="preserve"> </w:t>
      </w:r>
      <w:r>
        <w:t>an</w:t>
      </w:r>
      <w:r w:rsidR="00447432">
        <w:t xml:space="preserve"> </w:t>
      </w:r>
      <w:r>
        <w:t>investment</w:t>
      </w:r>
      <w:r w:rsidR="00447432">
        <w:t xml:space="preserve"> </w:t>
      </w:r>
      <w:r>
        <w:t>of</w:t>
      </w:r>
      <w:r w:rsidR="00447432">
        <w:t xml:space="preserve"> </w:t>
      </w:r>
      <w:r>
        <w:t>$4.2</w:t>
      </w:r>
      <w:r w:rsidR="00447432">
        <w:t xml:space="preserve"> </w:t>
      </w:r>
      <w:r>
        <w:t>million</w:t>
      </w:r>
      <w:r w:rsidR="00447432">
        <w:t xml:space="preserve"> </w:t>
      </w:r>
      <w:r>
        <w:t>to</w:t>
      </w:r>
      <w:r w:rsidR="00447432">
        <w:t xml:space="preserve"> </w:t>
      </w:r>
      <w:r>
        <w:t>construct</w:t>
      </w:r>
      <w:r w:rsidR="00447432">
        <w:t xml:space="preserve"> </w:t>
      </w:r>
      <w:r>
        <w:t>a</w:t>
      </w:r>
      <w:r w:rsidR="00447432">
        <w:t xml:space="preserve"> </w:t>
      </w:r>
      <w:r>
        <w:t>vaccine</w:t>
      </w:r>
      <w:r w:rsidR="00447432">
        <w:t xml:space="preserve"> </w:t>
      </w:r>
      <w:r>
        <w:t>laboratory</w:t>
      </w:r>
      <w:r w:rsidR="00447432">
        <w:t xml:space="preserve"> </w:t>
      </w:r>
      <w:r>
        <w:t>in</w:t>
      </w:r>
      <w:r w:rsidR="00447432">
        <w:t xml:space="preserve"> </w:t>
      </w:r>
      <w:r>
        <w:t>Bendigo.</w:t>
      </w:r>
      <w:r w:rsidR="00447432">
        <w:t xml:space="preserve"> </w:t>
      </w:r>
      <w:r>
        <w:t>The</w:t>
      </w:r>
      <w:r w:rsidR="00447432">
        <w:t xml:space="preserve"> </w:t>
      </w:r>
      <w:r>
        <w:t>project</w:t>
      </w:r>
      <w:r w:rsidR="00447432">
        <w:t xml:space="preserve"> </w:t>
      </w:r>
      <w:r>
        <w:t>is</w:t>
      </w:r>
      <w:r w:rsidR="00447432">
        <w:t xml:space="preserve"> </w:t>
      </w:r>
      <w:r>
        <w:t>crucial</w:t>
      </w:r>
      <w:r w:rsidR="00447432">
        <w:t xml:space="preserve"> </w:t>
      </w:r>
      <w:r>
        <w:t>for</w:t>
      </w:r>
      <w:r w:rsidR="00447432">
        <w:t xml:space="preserve"> </w:t>
      </w:r>
      <w:r>
        <w:t>the</w:t>
      </w:r>
      <w:r w:rsidR="00447432">
        <w:t xml:space="preserve"> </w:t>
      </w:r>
      <w:r>
        <w:t>development</w:t>
      </w:r>
      <w:r w:rsidR="00447432">
        <w:t xml:space="preserve"> </w:t>
      </w:r>
      <w:r>
        <w:t>of</w:t>
      </w:r>
      <w:r w:rsidR="00447432">
        <w:t xml:space="preserve"> </w:t>
      </w:r>
      <w:r>
        <w:t>vaccines</w:t>
      </w:r>
      <w:r w:rsidR="00447432">
        <w:t xml:space="preserve"> </w:t>
      </w:r>
      <w:r>
        <w:t>to</w:t>
      </w:r>
      <w:r w:rsidR="00447432">
        <w:t xml:space="preserve"> </w:t>
      </w:r>
      <w:r>
        <w:t>combat</w:t>
      </w:r>
      <w:r w:rsidR="00447432">
        <w:t xml:space="preserve"> </w:t>
      </w:r>
      <w:r>
        <w:t>animal</w:t>
      </w:r>
      <w:r w:rsidR="00447432">
        <w:t xml:space="preserve"> </w:t>
      </w:r>
      <w:r>
        <w:t>diseases</w:t>
      </w:r>
      <w:r w:rsidR="00447432">
        <w:t xml:space="preserve"> </w:t>
      </w:r>
      <w:r>
        <w:t>such</w:t>
      </w:r>
      <w:r w:rsidR="00447432">
        <w:t xml:space="preserve"> </w:t>
      </w:r>
      <w:r>
        <w:t>as</w:t>
      </w:r>
      <w:r w:rsidR="00447432">
        <w:t xml:space="preserve"> </w:t>
      </w:r>
      <w:r>
        <w:t>swine</w:t>
      </w:r>
      <w:r w:rsidR="00447432">
        <w:t xml:space="preserve"> </w:t>
      </w:r>
      <w:r>
        <w:t>flu,</w:t>
      </w:r>
      <w:r w:rsidR="00447432">
        <w:t xml:space="preserve"> </w:t>
      </w:r>
      <w:r>
        <w:t>avian</w:t>
      </w:r>
      <w:r w:rsidR="00447432">
        <w:t xml:space="preserve"> </w:t>
      </w:r>
      <w:r>
        <w:t>flu</w:t>
      </w:r>
      <w:r w:rsidR="00447432">
        <w:t xml:space="preserve"> </w:t>
      </w:r>
      <w:r>
        <w:t>and</w:t>
      </w:r>
      <w:r w:rsidR="00447432">
        <w:t xml:space="preserve"> </w:t>
      </w:r>
      <w:r>
        <w:t>parasite</w:t>
      </w:r>
      <w:r w:rsidR="00447432">
        <w:t xml:space="preserve"> </w:t>
      </w:r>
      <w:r>
        <w:t>infestations</w:t>
      </w:r>
      <w:r w:rsidR="00447432">
        <w:t xml:space="preserve"> </w:t>
      </w:r>
      <w:r>
        <w:t>and</w:t>
      </w:r>
      <w:r w:rsidR="00447432">
        <w:t xml:space="preserve"> </w:t>
      </w:r>
      <w:r>
        <w:t>will</w:t>
      </w:r>
      <w:r w:rsidR="00447432">
        <w:t xml:space="preserve"> </w:t>
      </w:r>
      <w:r>
        <w:t>create</w:t>
      </w:r>
      <w:r w:rsidR="00447432">
        <w:t xml:space="preserve"> </w:t>
      </w:r>
      <w:r>
        <w:t>at</w:t>
      </w:r>
      <w:r w:rsidR="00447432">
        <w:t xml:space="preserve"> </w:t>
      </w:r>
      <w:r>
        <w:t>least</w:t>
      </w:r>
      <w:r w:rsidR="00447432">
        <w:t xml:space="preserve"> </w:t>
      </w:r>
      <w:r>
        <w:t>40</w:t>
      </w:r>
      <w:r w:rsidR="00447432">
        <w:t xml:space="preserve"> </w:t>
      </w:r>
      <w:r>
        <w:t>highly</w:t>
      </w:r>
      <w:r w:rsidR="00447432">
        <w:t xml:space="preserve"> </w:t>
      </w:r>
      <w:r>
        <w:t>skilled</w:t>
      </w:r>
      <w:r w:rsidR="00447432">
        <w:t xml:space="preserve"> </w:t>
      </w:r>
      <w:r>
        <w:t>professional</w:t>
      </w:r>
      <w:r w:rsidR="00447432">
        <w:t xml:space="preserve"> </w:t>
      </w:r>
      <w:r>
        <w:t>and</w:t>
      </w:r>
      <w:r w:rsidR="00447432">
        <w:t xml:space="preserve"> </w:t>
      </w:r>
      <w:r>
        <w:t>technical</w:t>
      </w:r>
      <w:r w:rsidR="00447432">
        <w:t xml:space="preserve"> </w:t>
      </w:r>
      <w:r>
        <w:t>jobs.</w:t>
      </w:r>
    </w:p>
    <w:p w14:paraId="5F0BE210" w14:textId="096F91B5" w:rsidR="00000000" w:rsidRDefault="00000000" w:rsidP="000E62D6">
      <w:pPr>
        <w:pStyle w:val="BoldHeading"/>
      </w:pPr>
      <w:proofErr w:type="spellStart"/>
      <w:r>
        <w:t>Kerang</w:t>
      </w:r>
      <w:proofErr w:type="spellEnd"/>
      <w:r w:rsidR="00447432">
        <w:t xml:space="preserve"> </w:t>
      </w:r>
      <w:r>
        <w:t>Aboriginal</w:t>
      </w:r>
      <w:r w:rsidR="00447432">
        <w:t xml:space="preserve"> </w:t>
      </w:r>
      <w:r>
        <w:t>Health</w:t>
      </w:r>
      <w:r w:rsidR="00447432">
        <w:t xml:space="preserve"> </w:t>
      </w:r>
      <w:r>
        <w:t>and</w:t>
      </w:r>
      <w:r w:rsidR="00447432">
        <w:t xml:space="preserve"> </w:t>
      </w:r>
      <w:r>
        <w:t>Wellbeing</w:t>
      </w:r>
      <w:r w:rsidR="00447432">
        <w:t xml:space="preserve"> </w:t>
      </w:r>
      <w:r>
        <w:t>Centre</w:t>
      </w:r>
      <w:r w:rsidR="00447432" w:rsidRPr="000E62D6">
        <w:t xml:space="preserve"> </w:t>
      </w:r>
      <w:r>
        <w:t>–</w:t>
      </w:r>
      <w:r w:rsidR="00447432">
        <w:t xml:space="preserve"> </w:t>
      </w:r>
      <w:r>
        <w:t>Planning</w:t>
      </w:r>
      <w:r w:rsidR="00447432">
        <w:t xml:space="preserve"> </w:t>
      </w:r>
      <w:r>
        <w:t>Project</w:t>
      </w:r>
    </w:p>
    <w:p w14:paraId="65EC5C92" w14:textId="6E6EB0B4" w:rsidR="00000000" w:rsidRDefault="00000000" w:rsidP="00674539">
      <w:r>
        <w:t>Mallee</w:t>
      </w:r>
      <w:r w:rsidR="00447432">
        <w:t xml:space="preserve"> </w:t>
      </w:r>
      <w:r>
        <w:t>District</w:t>
      </w:r>
      <w:r w:rsidR="00447432">
        <w:t xml:space="preserve"> </w:t>
      </w:r>
      <w:r>
        <w:t>Aboriginal</w:t>
      </w:r>
      <w:r w:rsidR="00447432">
        <w:t xml:space="preserve"> </w:t>
      </w:r>
      <w:r>
        <w:t>Services</w:t>
      </w:r>
      <w:r w:rsidR="00447432">
        <w:t xml:space="preserve"> </w:t>
      </w:r>
      <w:r>
        <w:t>proposes</w:t>
      </w:r>
      <w:r w:rsidR="00447432">
        <w:t xml:space="preserve"> </w:t>
      </w:r>
      <w:r>
        <w:t>to</w:t>
      </w:r>
      <w:r w:rsidR="00447432">
        <w:t xml:space="preserve"> </w:t>
      </w:r>
      <w:r>
        <w:t>construct</w:t>
      </w:r>
      <w:r w:rsidR="00447432">
        <w:t xml:space="preserve"> </w:t>
      </w:r>
      <w:r>
        <w:t>a</w:t>
      </w:r>
      <w:r w:rsidR="00447432">
        <w:t xml:space="preserve"> </w:t>
      </w:r>
      <w:r>
        <w:t>new</w:t>
      </w:r>
      <w:r w:rsidR="00447432">
        <w:t xml:space="preserve"> </w:t>
      </w:r>
      <w:r>
        <w:t>purpose</w:t>
      </w:r>
      <w:r>
        <w:rPr>
          <w:rFonts w:ascii="Cambria Math" w:hAnsi="Cambria Math" w:cs="Cambria Math"/>
        </w:rPr>
        <w:t>‑</w:t>
      </w:r>
      <w:r>
        <w:t>built</w:t>
      </w:r>
      <w:r w:rsidR="00447432">
        <w:t xml:space="preserve"> </w:t>
      </w:r>
      <w:r>
        <w:t>facility</w:t>
      </w:r>
      <w:r w:rsidR="00447432">
        <w:t xml:space="preserve"> </w:t>
      </w:r>
      <w:r>
        <w:t>in</w:t>
      </w:r>
      <w:r w:rsidR="00447432">
        <w:t xml:space="preserve"> </w:t>
      </w:r>
      <w:r>
        <w:t>Kerang</w:t>
      </w:r>
      <w:r w:rsidR="00447432">
        <w:t xml:space="preserve"> </w:t>
      </w:r>
      <w:r>
        <w:t>to</w:t>
      </w:r>
      <w:r w:rsidR="00447432">
        <w:t xml:space="preserve"> </w:t>
      </w:r>
      <w:r>
        <w:t>deliver</w:t>
      </w:r>
      <w:r w:rsidR="00447432">
        <w:t xml:space="preserve"> </w:t>
      </w:r>
      <w:r>
        <w:t>primary</w:t>
      </w:r>
      <w:r w:rsidR="00447432">
        <w:t xml:space="preserve"> </w:t>
      </w:r>
      <w:r>
        <w:t>health</w:t>
      </w:r>
      <w:r w:rsidR="00447432">
        <w:t xml:space="preserve"> </w:t>
      </w:r>
      <w:r>
        <w:t>care,</w:t>
      </w:r>
      <w:r w:rsidR="00447432">
        <w:t xml:space="preserve"> </w:t>
      </w:r>
      <w:r>
        <w:t>allied</w:t>
      </w:r>
      <w:r w:rsidR="00447432">
        <w:t xml:space="preserve"> </w:t>
      </w:r>
      <w:proofErr w:type="gramStart"/>
      <w:r>
        <w:t>health</w:t>
      </w:r>
      <w:proofErr w:type="gramEnd"/>
      <w:r w:rsidR="00447432">
        <w:t xml:space="preserve"> </w:t>
      </w:r>
      <w:r>
        <w:t>and</w:t>
      </w:r>
      <w:r w:rsidR="00447432">
        <w:t xml:space="preserve"> </w:t>
      </w:r>
      <w:r>
        <w:t>family</w:t>
      </w:r>
      <w:r w:rsidR="00447432">
        <w:t xml:space="preserve"> </w:t>
      </w:r>
      <w:r>
        <w:t>services.</w:t>
      </w:r>
      <w:r w:rsidR="00447432">
        <w:t xml:space="preserve"> </w:t>
      </w:r>
      <w:r>
        <w:t>Funding</w:t>
      </w:r>
      <w:r w:rsidR="00447432">
        <w:t xml:space="preserve"> </w:t>
      </w:r>
      <w:r>
        <w:t>of</w:t>
      </w:r>
      <w:r w:rsidR="00447432">
        <w:t xml:space="preserve"> </w:t>
      </w:r>
      <w:r>
        <w:t>$240,000</w:t>
      </w:r>
      <w:r w:rsidR="00447432">
        <w:t xml:space="preserve"> </w:t>
      </w:r>
      <w:r>
        <w:t>will</w:t>
      </w:r>
      <w:r w:rsidR="00447432">
        <w:t xml:space="preserve"> </w:t>
      </w:r>
      <w:r>
        <w:t>support</w:t>
      </w:r>
      <w:r w:rsidR="00447432">
        <w:t xml:space="preserve"> </w:t>
      </w:r>
      <w:r>
        <w:t>the</w:t>
      </w:r>
      <w:r w:rsidR="00447432">
        <w:t xml:space="preserve"> </w:t>
      </w:r>
      <w:r>
        <w:t>architectural</w:t>
      </w:r>
      <w:r w:rsidR="00447432">
        <w:t xml:space="preserve"> </w:t>
      </w:r>
      <w:r>
        <w:t>design</w:t>
      </w:r>
      <w:r w:rsidR="00447432">
        <w:t xml:space="preserve"> </w:t>
      </w:r>
      <w:r>
        <w:t>plans,</w:t>
      </w:r>
      <w:r w:rsidR="00447432">
        <w:t xml:space="preserve"> </w:t>
      </w:r>
      <w:r>
        <w:t>including</w:t>
      </w:r>
      <w:r w:rsidR="00447432">
        <w:t xml:space="preserve"> </w:t>
      </w:r>
      <w:r>
        <w:t>community</w:t>
      </w:r>
      <w:r w:rsidR="00447432">
        <w:t xml:space="preserve"> </w:t>
      </w:r>
      <w:r>
        <w:t>consultation,</w:t>
      </w:r>
      <w:r w:rsidR="00447432">
        <w:t xml:space="preserve"> </w:t>
      </w:r>
      <w:r>
        <w:t>detailed</w:t>
      </w:r>
      <w:r w:rsidR="00447432">
        <w:t xml:space="preserve"> </w:t>
      </w:r>
      <w:r>
        <w:t>design</w:t>
      </w:r>
      <w:r w:rsidR="00447432">
        <w:t xml:space="preserve"> </w:t>
      </w:r>
      <w:r>
        <w:t>drawings</w:t>
      </w:r>
      <w:r w:rsidR="00447432">
        <w:t xml:space="preserve"> </w:t>
      </w:r>
      <w:r>
        <w:t>and</w:t>
      </w:r>
      <w:r w:rsidR="00447432">
        <w:t xml:space="preserve"> </w:t>
      </w:r>
      <w:r>
        <w:t>reports</w:t>
      </w:r>
      <w:r w:rsidR="00447432">
        <w:t xml:space="preserve"> </w:t>
      </w:r>
      <w:r>
        <w:t>for</w:t>
      </w:r>
      <w:r w:rsidR="00447432">
        <w:t xml:space="preserve"> </w:t>
      </w:r>
      <w:r>
        <w:t>planning</w:t>
      </w:r>
      <w:r w:rsidR="00447432">
        <w:t xml:space="preserve"> </w:t>
      </w:r>
      <w:r>
        <w:t>approvals</w:t>
      </w:r>
      <w:r w:rsidR="00447432">
        <w:t xml:space="preserve"> </w:t>
      </w:r>
      <w:r>
        <w:t>to</w:t>
      </w:r>
      <w:r w:rsidR="00447432">
        <w:t xml:space="preserve"> </w:t>
      </w:r>
      <w:r>
        <w:t>ensure</w:t>
      </w:r>
      <w:r w:rsidR="00447432">
        <w:t xml:space="preserve"> </w:t>
      </w:r>
      <w:r>
        <w:t>the</w:t>
      </w:r>
      <w:r w:rsidR="00447432">
        <w:t xml:space="preserve"> </w:t>
      </w:r>
      <w:r>
        <w:t>project</w:t>
      </w:r>
      <w:r w:rsidR="00447432">
        <w:t xml:space="preserve"> </w:t>
      </w:r>
      <w:r>
        <w:t>is</w:t>
      </w:r>
      <w:r w:rsidR="00447432">
        <w:t xml:space="preserve"> </w:t>
      </w:r>
      <w:r>
        <w:t>ready</w:t>
      </w:r>
      <w:r w:rsidR="00447432">
        <w:t xml:space="preserve"> </w:t>
      </w:r>
      <w:r>
        <w:t>for</w:t>
      </w:r>
      <w:r w:rsidR="00447432">
        <w:t xml:space="preserve"> </w:t>
      </w:r>
      <w:r>
        <w:t>a</w:t>
      </w:r>
      <w:r w:rsidR="00447432">
        <w:t xml:space="preserve"> </w:t>
      </w:r>
      <w:r>
        <w:t>future</w:t>
      </w:r>
      <w:r w:rsidR="00447432">
        <w:t xml:space="preserve"> </w:t>
      </w:r>
      <w:r>
        <w:t>capital</w:t>
      </w:r>
      <w:r w:rsidR="00447432">
        <w:t xml:space="preserve"> </w:t>
      </w:r>
      <w:r>
        <w:t>infrastructure</w:t>
      </w:r>
      <w:r w:rsidR="00447432">
        <w:t xml:space="preserve"> </w:t>
      </w:r>
      <w:r>
        <w:t>investment.</w:t>
      </w:r>
    </w:p>
    <w:p w14:paraId="37A8484C" w14:textId="1510C2AD" w:rsidR="00000000" w:rsidRDefault="00000000" w:rsidP="000E62D6">
      <w:pPr>
        <w:pStyle w:val="BoldHeading"/>
      </w:pPr>
      <w:r>
        <w:lastRenderedPageBreak/>
        <w:t>Australian</w:t>
      </w:r>
      <w:r w:rsidR="00447432">
        <w:t xml:space="preserve"> </w:t>
      </w:r>
      <w:r>
        <w:t>Star</w:t>
      </w:r>
      <w:r w:rsidR="00447432">
        <w:t xml:space="preserve"> </w:t>
      </w:r>
      <w:r>
        <w:t>project</w:t>
      </w:r>
      <w:r w:rsidR="00447432">
        <w:t xml:space="preserve"> </w:t>
      </w:r>
      <w:r>
        <w:t>planning</w:t>
      </w:r>
    </w:p>
    <w:p w14:paraId="4DEA5DBB" w14:textId="57EF6BD4" w:rsidR="00000000" w:rsidRDefault="00000000" w:rsidP="00674539">
      <w:r>
        <w:t>Murray</w:t>
      </w:r>
      <w:r w:rsidR="00447432">
        <w:t xml:space="preserve"> </w:t>
      </w:r>
      <w:r>
        <w:t>River</w:t>
      </w:r>
      <w:r w:rsidR="00447432">
        <w:t xml:space="preserve"> </w:t>
      </w:r>
      <w:proofErr w:type="spellStart"/>
      <w:r>
        <w:t>Paddlesteamers</w:t>
      </w:r>
      <w:proofErr w:type="spellEnd"/>
      <w:r w:rsidR="00447432">
        <w:t xml:space="preserve"> </w:t>
      </w:r>
      <w:r>
        <w:t>has</w:t>
      </w:r>
      <w:r w:rsidR="00447432">
        <w:t xml:space="preserve"> </w:t>
      </w:r>
      <w:r>
        <w:t>received</w:t>
      </w:r>
      <w:r w:rsidR="00447432">
        <w:t xml:space="preserve"> </w:t>
      </w:r>
      <w:r>
        <w:t>funding</w:t>
      </w:r>
      <w:r w:rsidR="00447432">
        <w:t xml:space="preserve"> </w:t>
      </w:r>
      <w:r>
        <w:t>from</w:t>
      </w:r>
      <w:r w:rsidR="00447432">
        <w:t xml:space="preserve"> </w:t>
      </w:r>
      <w:r>
        <w:t>the</w:t>
      </w:r>
      <w:r w:rsidR="00447432">
        <w:t xml:space="preserve"> </w:t>
      </w:r>
      <w:r>
        <w:t>Investment</w:t>
      </w:r>
      <w:r w:rsidR="00447432">
        <w:t xml:space="preserve"> </w:t>
      </w:r>
      <w:r>
        <w:t>Fast</w:t>
      </w:r>
      <w:r>
        <w:rPr>
          <w:rFonts w:ascii="Cambria Math" w:hAnsi="Cambria Math" w:cs="Cambria Math"/>
        </w:rPr>
        <w:t>‑</w:t>
      </w:r>
      <w:r>
        <w:t>Track</w:t>
      </w:r>
      <w:r w:rsidR="00447432">
        <w:t xml:space="preserve"> </w:t>
      </w:r>
      <w:r>
        <w:t>Fund</w:t>
      </w:r>
      <w:r w:rsidR="00447432">
        <w:t xml:space="preserve"> </w:t>
      </w:r>
      <w:r>
        <w:t>to</w:t>
      </w:r>
      <w:r w:rsidR="00447432">
        <w:t xml:space="preserve"> </w:t>
      </w:r>
      <w:r>
        <w:t>prepare</w:t>
      </w:r>
      <w:r w:rsidR="00447432">
        <w:t xml:space="preserve"> </w:t>
      </w:r>
      <w:r>
        <w:t>technical</w:t>
      </w:r>
      <w:r w:rsidR="00447432">
        <w:t xml:space="preserve"> </w:t>
      </w:r>
      <w:r>
        <w:t>drawings</w:t>
      </w:r>
      <w:r w:rsidR="00447432">
        <w:t xml:space="preserve"> </w:t>
      </w:r>
      <w:r>
        <w:t>necessary</w:t>
      </w:r>
      <w:r w:rsidR="00447432">
        <w:t xml:space="preserve"> </w:t>
      </w:r>
      <w:r>
        <w:t>for</w:t>
      </w:r>
      <w:r w:rsidR="00447432">
        <w:t xml:space="preserve"> </w:t>
      </w:r>
      <w:r>
        <w:t>the</w:t>
      </w:r>
      <w:r w:rsidR="00447432">
        <w:t xml:space="preserve"> </w:t>
      </w:r>
      <w:r>
        <w:t>construction</w:t>
      </w:r>
      <w:r w:rsidR="00447432">
        <w:t xml:space="preserve"> </w:t>
      </w:r>
      <w:r>
        <w:t>of</w:t>
      </w:r>
      <w:r w:rsidR="00447432">
        <w:t xml:space="preserve"> </w:t>
      </w:r>
      <w:r>
        <w:t>a</w:t>
      </w:r>
      <w:r w:rsidR="00447432">
        <w:t xml:space="preserve"> </w:t>
      </w:r>
      <w:r>
        <w:t>new</w:t>
      </w:r>
      <w:r w:rsidR="00447432">
        <w:t xml:space="preserve"> </w:t>
      </w:r>
      <w:r>
        <w:t>luxury</w:t>
      </w:r>
      <w:r w:rsidR="00447432">
        <w:t xml:space="preserve"> </w:t>
      </w:r>
      <w:r>
        <w:t>Murray</w:t>
      </w:r>
      <w:r w:rsidR="00447432">
        <w:t xml:space="preserve"> </w:t>
      </w:r>
      <w:r>
        <w:t>River</w:t>
      </w:r>
      <w:r w:rsidR="00447432">
        <w:t xml:space="preserve"> </w:t>
      </w:r>
      <w:proofErr w:type="spellStart"/>
      <w:r>
        <w:t>Paddlesteamer</w:t>
      </w:r>
      <w:proofErr w:type="spellEnd"/>
      <w:r w:rsidR="00447432">
        <w:t xml:space="preserve"> </w:t>
      </w:r>
      <w:r>
        <w:t>cruising</w:t>
      </w:r>
      <w:r w:rsidR="00447432">
        <w:t xml:space="preserve"> </w:t>
      </w:r>
      <w:r>
        <w:t>vessel.</w:t>
      </w:r>
      <w:r w:rsidR="00447432">
        <w:t xml:space="preserve"> </w:t>
      </w:r>
      <w:r>
        <w:t>The</w:t>
      </w:r>
      <w:r w:rsidR="00447432">
        <w:t xml:space="preserve"> </w:t>
      </w:r>
      <w:r>
        <w:t>plans</w:t>
      </w:r>
      <w:r w:rsidR="00447432">
        <w:t xml:space="preserve"> </w:t>
      </w:r>
      <w:r>
        <w:t>include</w:t>
      </w:r>
      <w:r w:rsidR="00447432">
        <w:t xml:space="preserve"> </w:t>
      </w:r>
      <w:r>
        <w:t>20</w:t>
      </w:r>
      <w:r w:rsidR="00447432">
        <w:t xml:space="preserve"> </w:t>
      </w:r>
      <w:r>
        <w:t>cabins</w:t>
      </w:r>
      <w:r w:rsidR="00447432">
        <w:t xml:space="preserve"> </w:t>
      </w:r>
      <w:r>
        <w:t>and</w:t>
      </w:r>
      <w:r w:rsidR="00447432">
        <w:t xml:space="preserve"> </w:t>
      </w:r>
      <w:r>
        <w:t>suites</w:t>
      </w:r>
      <w:r w:rsidR="00447432">
        <w:t xml:space="preserve"> </w:t>
      </w:r>
      <w:r>
        <w:t>for</w:t>
      </w:r>
      <w:r w:rsidR="00447432">
        <w:t xml:space="preserve"> </w:t>
      </w:r>
      <w:r>
        <w:t>40</w:t>
      </w:r>
      <w:r w:rsidR="00447432">
        <w:t xml:space="preserve"> </w:t>
      </w:r>
      <w:r>
        <w:t>guests,</w:t>
      </w:r>
      <w:r w:rsidR="00447432">
        <w:t xml:space="preserve"> </w:t>
      </w:r>
      <w:r>
        <w:t>restaurant</w:t>
      </w:r>
      <w:r w:rsidR="00447432">
        <w:t xml:space="preserve"> </w:t>
      </w:r>
      <w:r>
        <w:t>and</w:t>
      </w:r>
      <w:r w:rsidR="00447432">
        <w:t xml:space="preserve"> </w:t>
      </w:r>
      <w:r>
        <w:t>function</w:t>
      </w:r>
      <w:r w:rsidR="00447432">
        <w:t xml:space="preserve"> </w:t>
      </w:r>
      <w:r>
        <w:t>space,</w:t>
      </w:r>
      <w:r w:rsidR="00447432">
        <w:t xml:space="preserve"> </w:t>
      </w:r>
      <w:r>
        <w:t>day</w:t>
      </w:r>
      <w:r w:rsidR="00447432">
        <w:t xml:space="preserve"> </w:t>
      </w:r>
      <w:r>
        <w:t>spa,</w:t>
      </w:r>
      <w:r w:rsidR="00447432">
        <w:t xml:space="preserve"> </w:t>
      </w:r>
      <w:proofErr w:type="gramStart"/>
      <w:r>
        <w:t>lounge</w:t>
      </w:r>
      <w:proofErr w:type="gramEnd"/>
      <w:r w:rsidR="00447432">
        <w:t xml:space="preserve"> </w:t>
      </w:r>
      <w:r>
        <w:t>and</w:t>
      </w:r>
      <w:r w:rsidR="00447432">
        <w:t xml:space="preserve"> </w:t>
      </w:r>
      <w:r>
        <w:t>bars</w:t>
      </w:r>
      <w:r w:rsidR="00447432">
        <w:t xml:space="preserve"> </w:t>
      </w:r>
      <w:r>
        <w:t>over</w:t>
      </w:r>
      <w:r w:rsidR="00447432">
        <w:t xml:space="preserve"> </w:t>
      </w:r>
      <w:r>
        <w:t>two</w:t>
      </w:r>
      <w:r w:rsidR="00447432">
        <w:t xml:space="preserve"> </w:t>
      </w:r>
      <w:r>
        <w:t>levels.</w:t>
      </w:r>
    </w:p>
    <w:p w14:paraId="331AABC5" w14:textId="3944EE0D" w:rsidR="00000000" w:rsidRDefault="00000000" w:rsidP="000E62D6">
      <w:pPr>
        <w:pStyle w:val="BoldHeading"/>
      </w:pPr>
      <w:r>
        <w:t>Bendigo</w:t>
      </w:r>
      <w:r w:rsidR="00447432">
        <w:t xml:space="preserve"> </w:t>
      </w:r>
      <w:r>
        <w:t>Art</w:t>
      </w:r>
      <w:r w:rsidR="00447432">
        <w:t xml:space="preserve"> </w:t>
      </w:r>
      <w:r>
        <w:t>Gallery</w:t>
      </w:r>
      <w:r w:rsidR="00447432">
        <w:t xml:space="preserve"> </w:t>
      </w:r>
      <w:r>
        <w:t>expansion</w:t>
      </w:r>
      <w:r w:rsidR="00447432">
        <w:t xml:space="preserve"> </w:t>
      </w:r>
      <w:r>
        <w:t>–</w:t>
      </w:r>
      <w:r w:rsidR="00447432">
        <w:t xml:space="preserve"> </w:t>
      </w:r>
      <w:r>
        <w:t>Schematic</w:t>
      </w:r>
      <w:r w:rsidR="00447432">
        <w:t xml:space="preserve"> </w:t>
      </w:r>
      <w:r>
        <w:t>design</w:t>
      </w:r>
      <w:r w:rsidR="00447432">
        <w:t xml:space="preserve"> </w:t>
      </w:r>
      <w:r>
        <w:t>and</w:t>
      </w:r>
      <w:r w:rsidR="00447432">
        <w:t xml:space="preserve"> </w:t>
      </w:r>
      <w:r>
        <w:t>planning</w:t>
      </w:r>
    </w:p>
    <w:p w14:paraId="213C806E" w14:textId="25D5886B" w:rsidR="00000000" w:rsidRDefault="00000000" w:rsidP="00674539">
      <w:r>
        <w:t>The</w:t>
      </w:r>
      <w:r w:rsidR="00447432">
        <w:t xml:space="preserve"> </w:t>
      </w:r>
      <w:r>
        <w:t>investment</w:t>
      </w:r>
      <w:r w:rsidR="00447432">
        <w:t xml:space="preserve"> </w:t>
      </w:r>
      <w:r>
        <w:t>of</w:t>
      </w:r>
      <w:r w:rsidR="00447432">
        <w:t xml:space="preserve"> </w:t>
      </w:r>
      <w:r>
        <w:t>$280,000</w:t>
      </w:r>
      <w:r w:rsidR="00447432">
        <w:t xml:space="preserve"> </w:t>
      </w:r>
      <w:r>
        <w:t>from</w:t>
      </w:r>
      <w:r w:rsidR="00447432">
        <w:t xml:space="preserve"> </w:t>
      </w:r>
      <w:r>
        <w:t>the</w:t>
      </w:r>
      <w:r w:rsidR="00447432">
        <w:t xml:space="preserve"> </w:t>
      </w:r>
      <w:r>
        <w:t>Investment</w:t>
      </w:r>
      <w:r w:rsidR="00447432">
        <w:t xml:space="preserve"> </w:t>
      </w:r>
      <w:r>
        <w:t>Fast</w:t>
      </w:r>
      <w:r>
        <w:rPr>
          <w:rFonts w:ascii="Cambria Math" w:hAnsi="Cambria Math" w:cs="Cambria Math"/>
        </w:rPr>
        <w:t>‑</w:t>
      </w:r>
      <w:r>
        <w:t>Track</w:t>
      </w:r>
      <w:r w:rsidR="00447432">
        <w:t xml:space="preserve"> </w:t>
      </w:r>
      <w:r>
        <w:t>Fund</w:t>
      </w:r>
      <w:r w:rsidR="00447432">
        <w:t xml:space="preserve"> </w:t>
      </w:r>
      <w:r>
        <w:t>will</w:t>
      </w:r>
      <w:r w:rsidR="00447432">
        <w:t xml:space="preserve"> </w:t>
      </w:r>
      <w:r>
        <w:t>enable</w:t>
      </w:r>
      <w:r w:rsidR="00447432">
        <w:t xml:space="preserve"> </w:t>
      </w:r>
      <w:r>
        <w:t>the</w:t>
      </w:r>
      <w:r w:rsidR="00447432">
        <w:t xml:space="preserve"> </w:t>
      </w:r>
      <w:r>
        <w:t>schematic</w:t>
      </w:r>
      <w:r w:rsidR="00447432">
        <w:t xml:space="preserve"> </w:t>
      </w:r>
      <w:r>
        <w:t>design</w:t>
      </w:r>
      <w:r w:rsidR="00447432">
        <w:t xml:space="preserve"> </w:t>
      </w:r>
      <w:r>
        <w:t>and</w:t>
      </w:r>
      <w:r w:rsidR="00447432">
        <w:t xml:space="preserve"> </w:t>
      </w:r>
      <w:r>
        <w:t>planning</w:t>
      </w:r>
      <w:r w:rsidR="00447432">
        <w:t xml:space="preserve"> </w:t>
      </w:r>
      <w:r>
        <w:t>phase</w:t>
      </w:r>
      <w:r w:rsidR="00447432">
        <w:t xml:space="preserve"> </w:t>
      </w:r>
      <w:r>
        <w:t>to</w:t>
      </w:r>
      <w:r w:rsidR="00447432">
        <w:t xml:space="preserve"> </w:t>
      </w:r>
      <w:r>
        <w:t>be</w:t>
      </w:r>
      <w:r w:rsidR="00447432">
        <w:t xml:space="preserve"> </w:t>
      </w:r>
      <w:r>
        <w:t>undertaken</w:t>
      </w:r>
      <w:r w:rsidR="00447432">
        <w:t xml:space="preserve"> </w:t>
      </w:r>
      <w:r>
        <w:t>on</w:t>
      </w:r>
      <w:r w:rsidR="00447432">
        <w:t xml:space="preserve"> </w:t>
      </w:r>
      <w:r>
        <w:t>the</w:t>
      </w:r>
      <w:r w:rsidR="00447432">
        <w:t xml:space="preserve"> </w:t>
      </w:r>
      <w:r>
        <w:t>Bendigo</w:t>
      </w:r>
      <w:r w:rsidR="00447432">
        <w:t xml:space="preserve"> </w:t>
      </w:r>
      <w:r>
        <w:t>Art</w:t>
      </w:r>
      <w:r w:rsidR="00447432">
        <w:t xml:space="preserve"> </w:t>
      </w:r>
      <w:r>
        <w:t>Gallery</w:t>
      </w:r>
      <w:r w:rsidR="00447432">
        <w:t xml:space="preserve"> </w:t>
      </w:r>
      <w:r>
        <w:t>expansion.</w:t>
      </w:r>
      <w:r w:rsidR="00447432">
        <w:t xml:space="preserve"> </w:t>
      </w:r>
      <w:r>
        <w:t>This</w:t>
      </w:r>
      <w:r w:rsidR="00447432">
        <w:t xml:space="preserve"> </w:t>
      </w:r>
      <w:r>
        <w:t>is</w:t>
      </w:r>
      <w:r w:rsidR="00447432">
        <w:t xml:space="preserve"> </w:t>
      </w:r>
      <w:r>
        <w:t>the</w:t>
      </w:r>
      <w:r w:rsidR="00447432">
        <w:t xml:space="preserve"> </w:t>
      </w:r>
      <w:r>
        <w:t>first</w:t>
      </w:r>
      <w:r w:rsidR="00447432">
        <w:t xml:space="preserve"> </w:t>
      </w:r>
      <w:r>
        <w:t>step</w:t>
      </w:r>
      <w:r w:rsidR="00447432">
        <w:t xml:space="preserve"> </w:t>
      </w:r>
      <w:r>
        <w:t>in</w:t>
      </w:r>
      <w:r w:rsidR="00447432">
        <w:t xml:space="preserve"> </w:t>
      </w:r>
      <w:r>
        <w:t>supporting</w:t>
      </w:r>
      <w:r w:rsidR="00447432">
        <w:t xml:space="preserve"> </w:t>
      </w:r>
      <w:r>
        <w:t>the</w:t>
      </w:r>
      <w:r w:rsidR="00447432">
        <w:t xml:space="preserve"> </w:t>
      </w:r>
      <w:r>
        <w:t>expansion</w:t>
      </w:r>
      <w:r w:rsidR="00447432">
        <w:t xml:space="preserve"> </w:t>
      </w:r>
      <w:r>
        <w:t>and</w:t>
      </w:r>
      <w:r w:rsidR="00447432">
        <w:t xml:space="preserve"> </w:t>
      </w:r>
      <w:r>
        <w:t>progressing</w:t>
      </w:r>
      <w:r w:rsidR="00447432">
        <w:t xml:space="preserve"> </w:t>
      </w:r>
      <w:r>
        <w:t>the</w:t>
      </w:r>
      <w:r w:rsidR="00447432">
        <w:t xml:space="preserve"> </w:t>
      </w:r>
      <w:r>
        <w:t>project</w:t>
      </w:r>
      <w:r w:rsidR="00447432">
        <w:t xml:space="preserve"> </w:t>
      </w:r>
      <w:r>
        <w:t>to</w:t>
      </w:r>
      <w:r w:rsidR="00447432">
        <w:t xml:space="preserve"> </w:t>
      </w:r>
      <w:r>
        <w:t>be</w:t>
      </w:r>
      <w:r w:rsidR="00447432">
        <w:t xml:space="preserve"> </w:t>
      </w:r>
      <w:r>
        <w:t>investment</w:t>
      </w:r>
      <w:r w:rsidR="00447432">
        <w:t xml:space="preserve"> </w:t>
      </w:r>
      <w:r>
        <w:t>ready.</w:t>
      </w:r>
      <w:r w:rsidR="00447432">
        <w:t xml:space="preserve"> </w:t>
      </w:r>
      <w:r>
        <w:t>It</w:t>
      </w:r>
      <w:r w:rsidR="00447432">
        <w:t xml:space="preserve"> </w:t>
      </w:r>
      <w:r>
        <w:t>includes</w:t>
      </w:r>
      <w:r w:rsidR="00447432">
        <w:t xml:space="preserve"> </w:t>
      </w:r>
      <w:r>
        <w:t>community</w:t>
      </w:r>
      <w:r w:rsidR="00447432">
        <w:t xml:space="preserve"> </w:t>
      </w:r>
      <w:r>
        <w:t>and</w:t>
      </w:r>
      <w:r w:rsidR="00447432">
        <w:t xml:space="preserve"> </w:t>
      </w:r>
      <w:r>
        <w:t>stakeholder</w:t>
      </w:r>
      <w:r w:rsidR="00447432">
        <w:t xml:space="preserve"> </w:t>
      </w:r>
      <w:r>
        <w:t>engagement</w:t>
      </w:r>
      <w:r w:rsidR="00447432">
        <w:t xml:space="preserve"> </w:t>
      </w:r>
      <w:r>
        <w:t>to</w:t>
      </w:r>
      <w:r w:rsidR="00447432">
        <w:t xml:space="preserve"> </w:t>
      </w:r>
      <w:r>
        <w:t>inform</w:t>
      </w:r>
      <w:r w:rsidR="00447432">
        <w:t xml:space="preserve"> </w:t>
      </w:r>
      <w:r>
        <w:t>the</w:t>
      </w:r>
      <w:r w:rsidR="00447432">
        <w:t xml:space="preserve"> </w:t>
      </w:r>
      <w:r>
        <w:t>design</w:t>
      </w:r>
      <w:r w:rsidR="00447432">
        <w:t xml:space="preserve"> </w:t>
      </w:r>
      <w:r>
        <w:t>and</w:t>
      </w:r>
      <w:r w:rsidR="00447432">
        <w:t xml:space="preserve"> </w:t>
      </w:r>
      <w:r>
        <w:t>planning</w:t>
      </w:r>
      <w:r w:rsidR="00447432">
        <w:t xml:space="preserve"> </w:t>
      </w:r>
      <w:r>
        <w:t>phase.</w:t>
      </w:r>
    </w:p>
    <w:p w14:paraId="2917C9F7" w14:textId="1E6E3ACB" w:rsidR="00000000" w:rsidRDefault="00000000" w:rsidP="000E62D6">
      <w:pPr>
        <w:pStyle w:val="BoldHeading"/>
      </w:pPr>
      <w:r>
        <w:t>Talbot</w:t>
      </w:r>
      <w:r w:rsidR="00447432">
        <w:t xml:space="preserve"> </w:t>
      </w:r>
      <w:r>
        <w:t>wastewater</w:t>
      </w:r>
      <w:r w:rsidR="00447432">
        <w:t xml:space="preserve"> </w:t>
      </w:r>
      <w:r>
        <w:t>upgrade</w:t>
      </w:r>
      <w:r w:rsidR="00447432">
        <w:t xml:space="preserve"> </w:t>
      </w:r>
      <w:r>
        <w:t>planning</w:t>
      </w:r>
      <w:r w:rsidR="00447432">
        <w:t xml:space="preserve"> </w:t>
      </w:r>
      <w:r>
        <w:t>project</w:t>
      </w:r>
    </w:p>
    <w:p w14:paraId="10ABBF95" w14:textId="6B5CE6DE" w:rsidR="00000000" w:rsidRDefault="00000000" w:rsidP="00674539">
      <w:r>
        <w:t>Central</w:t>
      </w:r>
      <w:r w:rsidR="00447432">
        <w:t xml:space="preserve"> </w:t>
      </w:r>
      <w:r>
        <w:t>Goldfields</w:t>
      </w:r>
      <w:r w:rsidR="00447432">
        <w:t xml:space="preserve"> </w:t>
      </w:r>
      <w:r>
        <w:t>Shire</w:t>
      </w:r>
      <w:r w:rsidR="00447432">
        <w:t xml:space="preserve"> </w:t>
      </w:r>
      <w:r>
        <w:t>received</w:t>
      </w:r>
      <w:r w:rsidR="00447432">
        <w:t xml:space="preserve"> </w:t>
      </w:r>
      <w:r>
        <w:t>$630,000</w:t>
      </w:r>
      <w:r w:rsidR="00447432">
        <w:t xml:space="preserve"> </w:t>
      </w:r>
      <w:r>
        <w:t>as</w:t>
      </w:r>
      <w:r w:rsidR="00447432">
        <w:t xml:space="preserve"> </w:t>
      </w:r>
      <w:r>
        <w:t>part</w:t>
      </w:r>
      <w:r w:rsidR="00447432">
        <w:t xml:space="preserve"> </w:t>
      </w:r>
      <w:r>
        <w:t>of</w:t>
      </w:r>
      <w:r w:rsidR="00447432">
        <w:t xml:space="preserve"> </w:t>
      </w:r>
      <w:r>
        <w:t>the</w:t>
      </w:r>
      <w:r w:rsidR="00447432">
        <w:t xml:space="preserve"> </w:t>
      </w:r>
      <w:r>
        <w:t>Regional</w:t>
      </w:r>
      <w:r w:rsidR="00447432">
        <w:t xml:space="preserve"> </w:t>
      </w:r>
      <w:r>
        <w:t>Workforce</w:t>
      </w:r>
      <w:r w:rsidR="00447432">
        <w:t xml:space="preserve"> </w:t>
      </w:r>
      <w:r>
        <w:t>Pilots</w:t>
      </w:r>
      <w:r w:rsidR="00447432">
        <w:t xml:space="preserve"> </w:t>
      </w:r>
      <w:r>
        <w:t>to</w:t>
      </w:r>
      <w:r w:rsidR="00447432">
        <w:t xml:space="preserve"> </w:t>
      </w:r>
      <w:r>
        <w:t>develop</w:t>
      </w:r>
      <w:r w:rsidR="00447432">
        <w:t xml:space="preserve"> </w:t>
      </w:r>
      <w:r>
        <w:t>a</w:t>
      </w:r>
      <w:r w:rsidR="00447432">
        <w:t xml:space="preserve"> </w:t>
      </w:r>
      <w:r>
        <w:t>structural</w:t>
      </w:r>
      <w:r w:rsidR="00447432">
        <w:t xml:space="preserve"> </w:t>
      </w:r>
      <w:r>
        <w:t>plan</w:t>
      </w:r>
      <w:r w:rsidR="00447432">
        <w:t xml:space="preserve"> </w:t>
      </w:r>
      <w:r>
        <w:t>to</w:t>
      </w:r>
      <w:r w:rsidR="00447432">
        <w:rPr>
          <w:rFonts w:ascii="Cambria" w:hAnsi="Cambria" w:cs="Cambria"/>
        </w:rPr>
        <w:t xml:space="preserve"> </w:t>
      </w:r>
      <w:r>
        <w:t>accommodate</w:t>
      </w:r>
      <w:r w:rsidR="00447432">
        <w:t xml:space="preserve"> </w:t>
      </w:r>
      <w:r>
        <w:t>a</w:t>
      </w:r>
      <w:r w:rsidR="00447432">
        <w:t xml:space="preserve"> </w:t>
      </w:r>
      <w:r>
        <w:t>centralised</w:t>
      </w:r>
      <w:r w:rsidR="00447432">
        <w:t xml:space="preserve"> </w:t>
      </w:r>
      <w:r>
        <w:t>sewerage</w:t>
      </w:r>
      <w:r w:rsidR="00447432">
        <w:t xml:space="preserve"> </w:t>
      </w:r>
      <w:r>
        <w:t>system</w:t>
      </w:r>
      <w:r w:rsidR="00447432">
        <w:t xml:space="preserve"> </w:t>
      </w:r>
      <w:r>
        <w:t>to</w:t>
      </w:r>
      <w:r w:rsidR="00447432">
        <w:t xml:space="preserve"> </w:t>
      </w:r>
      <w:r>
        <w:t>support</w:t>
      </w:r>
      <w:r w:rsidR="00447432">
        <w:t xml:space="preserve"> </w:t>
      </w:r>
      <w:r>
        <w:t>additional</w:t>
      </w:r>
      <w:r w:rsidR="00447432">
        <w:t xml:space="preserve"> </w:t>
      </w:r>
      <w:r>
        <w:t>housing</w:t>
      </w:r>
      <w:r w:rsidR="00447432">
        <w:t xml:space="preserve"> </w:t>
      </w:r>
      <w:r>
        <w:t>and</w:t>
      </w:r>
      <w:r w:rsidR="00447432">
        <w:t xml:space="preserve"> </w:t>
      </w:r>
      <w:r>
        <w:t>economic</w:t>
      </w:r>
      <w:r w:rsidR="00447432">
        <w:t xml:space="preserve"> </w:t>
      </w:r>
      <w:r>
        <w:t>growth</w:t>
      </w:r>
      <w:r w:rsidR="00447432">
        <w:t xml:space="preserve"> </w:t>
      </w:r>
      <w:r>
        <w:t>in</w:t>
      </w:r>
      <w:r w:rsidR="00447432">
        <w:t xml:space="preserve"> </w:t>
      </w:r>
      <w:r>
        <w:t>Talbot.</w:t>
      </w:r>
      <w:r w:rsidR="00447432">
        <w:t xml:space="preserve"> </w:t>
      </w:r>
      <w:r>
        <w:t>This</w:t>
      </w:r>
      <w:r w:rsidR="00447432">
        <w:t xml:space="preserve"> </w:t>
      </w:r>
      <w:r>
        <w:t>project</w:t>
      </w:r>
      <w:r w:rsidR="00447432">
        <w:t xml:space="preserve"> </w:t>
      </w:r>
      <w:r>
        <w:t>is</w:t>
      </w:r>
      <w:r w:rsidR="00447432">
        <w:t xml:space="preserve"> </w:t>
      </w:r>
      <w:r>
        <w:t>key</w:t>
      </w:r>
      <w:r w:rsidR="00447432">
        <w:t xml:space="preserve"> </w:t>
      </w:r>
      <w:r>
        <w:t>to</w:t>
      </w:r>
      <w:r w:rsidR="00447432">
        <w:t xml:space="preserve"> </w:t>
      </w:r>
      <w:r>
        <w:t>unlocking</w:t>
      </w:r>
      <w:r w:rsidR="00447432">
        <w:t xml:space="preserve"> </w:t>
      </w:r>
      <w:r>
        <w:t>future</w:t>
      </w:r>
      <w:r w:rsidR="00447432">
        <w:t xml:space="preserve"> </w:t>
      </w:r>
      <w:r>
        <w:t>subdivision</w:t>
      </w:r>
      <w:r w:rsidR="00447432">
        <w:t xml:space="preserve"> </w:t>
      </w:r>
      <w:r>
        <w:t>to</w:t>
      </w:r>
      <w:r w:rsidR="00447432">
        <w:t xml:space="preserve"> </w:t>
      </w:r>
      <w:r>
        <w:t>support</w:t>
      </w:r>
      <w:r w:rsidR="00447432">
        <w:t xml:space="preserve"> </w:t>
      </w:r>
      <w:r>
        <w:t>more</w:t>
      </w:r>
      <w:r w:rsidR="00447432">
        <w:t xml:space="preserve"> </w:t>
      </w:r>
      <w:r>
        <w:t>housing</w:t>
      </w:r>
      <w:r w:rsidR="00447432">
        <w:t xml:space="preserve"> </w:t>
      </w:r>
      <w:r>
        <w:t>development</w:t>
      </w:r>
      <w:r w:rsidR="00447432">
        <w:t xml:space="preserve"> </w:t>
      </w:r>
      <w:r>
        <w:t>and</w:t>
      </w:r>
      <w:r w:rsidR="00447432">
        <w:t xml:space="preserve"> </w:t>
      </w:r>
      <w:r>
        <w:t>help</w:t>
      </w:r>
      <w:r w:rsidR="00447432">
        <w:t xml:space="preserve"> </w:t>
      </w:r>
      <w:r>
        <w:t>attract</w:t>
      </w:r>
      <w:r w:rsidR="00447432">
        <w:t xml:space="preserve"> </w:t>
      </w:r>
      <w:r>
        <w:t>and</w:t>
      </w:r>
      <w:r w:rsidR="00447432">
        <w:t xml:space="preserve"> </w:t>
      </w:r>
      <w:r>
        <w:t>retain</w:t>
      </w:r>
      <w:r w:rsidR="00447432">
        <w:t xml:space="preserve"> </w:t>
      </w:r>
      <w:r>
        <w:t>a</w:t>
      </w:r>
      <w:r w:rsidR="00447432">
        <w:t xml:space="preserve"> </w:t>
      </w:r>
      <w:r>
        <w:t>growing</w:t>
      </w:r>
      <w:r w:rsidR="00447432">
        <w:t xml:space="preserve"> </w:t>
      </w:r>
      <w:r>
        <w:t>population.</w:t>
      </w:r>
    </w:p>
    <w:p w14:paraId="27E1691C" w14:textId="4447937E" w:rsidR="00000000" w:rsidRDefault="00000000" w:rsidP="006359C1">
      <w:pPr>
        <w:pStyle w:val="BoldHeading"/>
      </w:pPr>
      <w:r>
        <w:t>Growing</w:t>
      </w:r>
      <w:r w:rsidR="00447432">
        <w:t xml:space="preserve"> </w:t>
      </w:r>
      <w:r>
        <w:t>Regional</w:t>
      </w:r>
      <w:r w:rsidR="00447432">
        <w:t xml:space="preserve"> </w:t>
      </w:r>
      <w:r>
        <w:t>Opportunities</w:t>
      </w:r>
      <w:r w:rsidR="00447432">
        <w:t xml:space="preserve"> </w:t>
      </w:r>
      <w:r>
        <w:t>for</w:t>
      </w:r>
      <w:r w:rsidR="00447432">
        <w:t xml:space="preserve"> </w:t>
      </w:r>
      <w:r>
        <w:t>Work</w:t>
      </w:r>
      <w:r w:rsidR="00447432">
        <w:t xml:space="preserve"> </w:t>
      </w:r>
      <w:r>
        <w:t>(GROW)</w:t>
      </w:r>
      <w:r w:rsidR="00447432">
        <w:t xml:space="preserve"> </w:t>
      </w:r>
      <w:r>
        <w:t>Program</w:t>
      </w:r>
      <w:r w:rsidR="00447432">
        <w:t xml:space="preserve"> </w:t>
      </w:r>
      <w:r>
        <w:t>–</w:t>
      </w:r>
      <w:r w:rsidR="00447432">
        <w:t xml:space="preserve"> </w:t>
      </w:r>
      <w:r>
        <w:t>Bendigo</w:t>
      </w:r>
      <w:r w:rsidR="00447432">
        <w:t xml:space="preserve"> </w:t>
      </w:r>
      <w:r>
        <w:t>2021–23</w:t>
      </w:r>
    </w:p>
    <w:p w14:paraId="0D8A1092" w14:textId="7E7C0839" w:rsidR="00000000" w:rsidRDefault="00000000" w:rsidP="00674539">
      <w:proofErr w:type="spellStart"/>
      <w:proofErr w:type="gramStart"/>
      <w:r>
        <w:t>Be.Bendigo</w:t>
      </w:r>
      <w:proofErr w:type="spellEnd"/>
      <w:proofErr w:type="gramEnd"/>
      <w:r w:rsidR="00447432">
        <w:t xml:space="preserve"> </w:t>
      </w:r>
      <w:r>
        <w:t>has</w:t>
      </w:r>
      <w:r w:rsidR="00447432">
        <w:t xml:space="preserve"> </w:t>
      </w:r>
      <w:r>
        <w:t>been</w:t>
      </w:r>
      <w:r w:rsidR="00447432">
        <w:t xml:space="preserve"> </w:t>
      </w:r>
      <w:r>
        <w:t>funded</w:t>
      </w:r>
      <w:r w:rsidR="00447432">
        <w:t xml:space="preserve"> </w:t>
      </w:r>
      <w:r>
        <w:t>$500,000</w:t>
      </w:r>
      <w:r w:rsidR="00447432">
        <w:t xml:space="preserve"> </w:t>
      </w:r>
      <w:r>
        <w:t>to</w:t>
      </w:r>
      <w:r w:rsidR="00447432">
        <w:t xml:space="preserve"> </w:t>
      </w:r>
      <w:r>
        <w:t>deliver</w:t>
      </w:r>
      <w:r w:rsidR="00447432">
        <w:t xml:space="preserve"> </w:t>
      </w:r>
      <w:r>
        <w:t>the</w:t>
      </w:r>
      <w:r w:rsidR="00447432">
        <w:t xml:space="preserve"> </w:t>
      </w:r>
      <w:r>
        <w:t>GROW</w:t>
      </w:r>
      <w:r w:rsidR="00447432">
        <w:t xml:space="preserve"> </w:t>
      </w:r>
      <w:r>
        <w:t>initiative</w:t>
      </w:r>
      <w:r w:rsidR="00447432">
        <w:t xml:space="preserve"> </w:t>
      </w:r>
      <w:r>
        <w:t>which</w:t>
      </w:r>
      <w:r w:rsidR="00447432">
        <w:t xml:space="preserve"> </w:t>
      </w:r>
      <w:r>
        <w:t>has</w:t>
      </w:r>
      <w:r w:rsidR="00447432">
        <w:t xml:space="preserve"> </w:t>
      </w:r>
      <w:r>
        <w:t>targeted</w:t>
      </w:r>
      <w:r w:rsidR="00447432">
        <w:t xml:space="preserve"> </w:t>
      </w:r>
      <w:r>
        <w:t>outcomes</w:t>
      </w:r>
      <w:r w:rsidR="00447432">
        <w:t xml:space="preserve"> </w:t>
      </w:r>
      <w:r>
        <w:t>to</w:t>
      </w:r>
      <w:r w:rsidR="00447432">
        <w:t xml:space="preserve"> </w:t>
      </w:r>
      <w:r>
        <w:t>change</w:t>
      </w:r>
      <w:r w:rsidR="00447432">
        <w:t xml:space="preserve"> </w:t>
      </w:r>
      <w:r>
        <w:t>local</w:t>
      </w:r>
      <w:r w:rsidR="00447432">
        <w:t xml:space="preserve"> </w:t>
      </w:r>
      <w:r>
        <w:t>procurement</w:t>
      </w:r>
      <w:r w:rsidR="00447432">
        <w:t xml:space="preserve"> </w:t>
      </w:r>
      <w:r>
        <w:t>practices</w:t>
      </w:r>
      <w:r w:rsidR="00447432">
        <w:t xml:space="preserve"> </w:t>
      </w:r>
      <w:r>
        <w:t>and</w:t>
      </w:r>
      <w:r w:rsidR="00447432">
        <w:t xml:space="preserve"> </w:t>
      </w:r>
      <w:r>
        <w:t>support</w:t>
      </w:r>
      <w:r w:rsidR="00447432">
        <w:t xml:space="preserve"> </w:t>
      </w:r>
      <w:r>
        <w:t>local</w:t>
      </w:r>
      <w:r w:rsidR="00447432">
        <w:t xml:space="preserve"> </w:t>
      </w:r>
      <w:r>
        <w:t>employment</w:t>
      </w:r>
      <w:r w:rsidR="00447432">
        <w:t xml:space="preserve"> </w:t>
      </w:r>
      <w:r>
        <w:t>for</w:t>
      </w:r>
      <w:r w:rsidR="00447432">
        <w:rPr>
          <w:rFonts w:ascii="Cambria" w:hAnsi="Cambria" w:cs="Cambria"/>
        </w:rPr>
        <w:t xml:space="preserve"> </w:t>
      </w:r>
      <w:r>
        <w:t>people</w:t>
      </w:r>
      <w:r w:rsidR="00447432">
        <w:t xml:space="preserve"> </w:t>
      </w:r>
      <w:r>
        <w:t>and</w:t>
      </w:r>
      <w:r w:rsidR="00447432">
        <w:t xml:space="preserve"> </w:t>
      </w:r>
      <w:r>
        <w:t>communities</w:t>
      </w:r>
      <w:r w:rsidR="00447432">
        <w:t xml:space="preserve"> </w:t>
      </w:r>
      <w:r>
        <w:t>with</w:t>
      </w:r>
      <w:r w:rsidR="00447432">
        <w:t xml:space="preserve"> </w:t>
      </w:r>
      <w:r>
        <w:t>barriers</w:t>
      </w:r>
      <w:r w:rsidR="00447432">
        <w:t xml:space="preserve"> </w:t>
      </w:r>
      <w:r>
        <w:t>to</w:t>
      </w:r>
      <w:r w:rsidR="00447432">
        <w:t xml:space="preserve"> </w:t>
      </w:r>
      <w:r>
        <w:t>employment</w:t>
      </w:r>
      <w:r w:rsidR="00447432">
        <w:t xml:space="preserve"> </w:t>
      </w:r>
      <w:r>
        <w:t>in</w:t>
      </w:r>
      <w:r w:rsidR="00447432">
        <w:t xml:space="preserve"> </w:t>
      </w:r>
      <w:r>
        <w:t>areas</w:t>
      </w:r>
      <w:r w:rsidR="00447432">
        <w:t xml:space="preserve"> </w:t>
      </w:r>
      <w:r>
        <w:t>of</w:t>
      </w:r>
      <w:r w:rsidR="00447432">
        <w:t xml:space="preserve"> </w:t>
      </w:r>
      <w:r>
        <w:t>high</w:t>
      </w:r>
      <w:r w:rsidR="00447432">
        <w:t xml:space="preserve"> </w:t>
      </w:r>
      <w:r>
        <w:t>unemployment.</w:t>
      </w:r>
      <w:r w:rsidR="00447432">
        <w:t xml:space="preserve"> </w:t>
      </w:r>
    </w:p>
    <w:p w14:paraId="04AA69C4" w14:textId="2B49A3BF" w:rsidR="00000000" w:rsidRDefault="00000000" w:rsidP="006359C1">
      <w:pPr>
        <w:pStyle w:val="BoldHeading"/>
      </w:pPr>
      <w:proofErr w:type="spellStart"/>
      <w:r>
        <w:t>Koondrook</w:t>
      </w:r>
      <w:proofErr w:type="spellEnd"/>
      <w:r w:rsidR="00447432">
        <w:t xml:space="preserve"> </w:t>
      </w:r>
      <w:r>
        <w:t>to</w:t>
      </w:r>
      <w:r w:rsidR="00447432">
        <w:t xml:space="preserve"> </w:t>
      </w:r>
      <w:proofErr w:type="spellStart"/>
      <w:r>
        <w:t>Kerang</w:t>
      </w:r>
      <w:proofErr w:type="spellEnd"/>
      <w:r w:rsidR="00447432">
        <w:t xml:space="preserve"> </w:t>
      </w:r>
      <w:r>
        <w:t>Rail</w:t>
      </w:r>
      <w:r w:rsidR="00447432">
        <w:t xml:space="preserve"> </w:t>
      </w:r>
      <w:r>
        <w:t>Trail</w:t>
      </w:r>
      <w:r w:rsidR="00447432">
        <w:t xml:space="preserve"> </w:t>
      </w:r>
    </w:p>
    <w:p w14:paraId="18A82493" w14:textId="2A5E9BF7" w:rsidR="00000000" w:rsidRDefault="00000000" w:rsidP="00674539">
      <w:r>
        <w:t>Gannawarra</w:t>
      </w:r>
      <w:r w:rsidR="00447432">
        <w:t xml:space="preserve"> </w:t>
      </w:r>
      <w:r>
        <w:t>Shire</w:t>
      </w:r>
      <w:r w:rsidR="00447432">
        <w:t xml:space="preserve"> </w:t>
      </w:r>
      <w:r>
        <w:t>Council</w:t>
      </w:r>
      <w:r w:rsidR="00447432">
        <w:t xml:space="preserve"> </w:t>
      </w:r>
      <w:r>
        <w:t>received</w:t>
      </w:r>
      <w:r w:rsidR="00447432">
        <w:t xml:space="preserve"> </w:t>
      </w:r>
      <w:r>
        <w:t>$500,000</w:t>
      </w:r>
      <w:r w:rsidR="00447432">
        <w:t xml:space="preserve"> </w:t>
      </w:r>
      <w:r>
        <w:t>to</w:t>
      </w:r>
      <w:r w:rsidR="00447432">
        <w:t xml:space="preserve"> </w:t>
      </w:r>
      <w:r>
        <w:t>complete</w:t>
      </w:r>
      <w:r w:rsidR="00447432">
        <w:rPr>
          <w:rFonts w:ascii="Cambria" w:hAnsi="Cambria" w:cs="Cambria"/>
        </w:rPr>
        <w:t xml:space="preserve"> </w:t>
      </w:r>
      <w:r>
        <w:t>assessments,</w:t>
      </w:r>
      <w:r w:rsidR="00447432">
        <w:t xml:space="preserve"> </w:t>
      </w:r>
      <w:proofErr w:type="gramStart"/>
      <w:r>
        <w:t>approvals</w:t>
      </w:r>
      <w:proofErr w:type="gramEnd"/>
      <w:r w:rsidR="00447432">
        <w:t xml:space="preserve"> </w:t>
      </w:r>
      <w:r>
        <w:t>and</w:t>
      </w:r>
      <w:r w:rsidR="00447432">
        <w:t xml:space="preserve"> </w:t>
      </w:r>
      <w:r>
        <w:t>planning</w:t>
      </w:r>
      <w:r w:rsidR="00447432">
        <w:t xml:space="preserve"> </w:t>
      </w:r>
      <w:r>
        <w:t>to</w:t>
      </w:r>
      <w:r w:rsidR="00447432">
        <w:t xml:space="preserve"> </w:t>
      </w:r>
      <w:r>
        <w:t>support</w:t>
      </w:r>
      <w:r w:rsidR="00447432">
        <w:rPr>
          <w:rFonts w:ascii="Cambria" w:hAnsi="Cambria" w:cs="Cambria"/>
        </w:rPr>
        <w:t xml:space="preserve"> </w:t>
      </w:r>
      <w:r>
        <w:t>the</w:t>
      </w:r>
      <w:r w:rsidR="00447432">
        <w:t xml:space="preserve"> </w:t>
      </w:r>
      <w:r>
        <w:t>Kerang</w:t>
      </w:r>
      <w:r w:rsidR="00447432">
        <w:t xml:space="preserve"> </w:t>
      </w:r>
      <w:r>
        <w:t>to</w:t>
      </w:r>
      <w:r w:rsidR="00447432">
        <w:t xml:space="preserve"> </w:t>
      </w:r>
      <w:r>
        <w:t>Koondrook</w:t>
      </w:r>
      <w:r w:rsidR="00447432">
        <w:t xml:space="preserve"> </w:t>
      </w:r>
      <w:r>
        <w:t>Rail</w:t>
      </w:r>
      <w:r w:rsidR="00447432">
        <w:t xml:space="preserve"> </w:t>
      </w:r>
      <w:r>
        <w:t>Trail</w:t>
      </w:r>
      <w:r w:rsidR="00447432">
        <w:t xml:space="preserve"> </w:t>
      </w:r>
      <w:r>
        <w:t>project</w:t>
      </w:r>
      <w:r w:rsidR="00447432">
        <w:t xml:space="preserve"> </w:t>
      </w:r>
      <w:r>
        <w:t>to</w:t>
      </w:r>
      <w:r w:rsidR="00447432">
        <w:t xml:space="preserve"> </w:t>
      </w:r>
      <w:r>
        <w:t>move</w:t>
      </w:r>
      <w:r w:rsidR="00447432">
        <w:rPr>
          <w:rFonts w:ascii="Cambria" w:hAnsi="Cambria" w:cs="Cambria"/>
        </w:rPr>
        <w:t xml:space="preserve"> </w:t>
      </w:r>
      <w:r>
        <w:t>it</w:t>
      </w:r>
      <w:r w:rsidR="00447432">
        <w:t xml:space="preserve"> </w:t>
      </w:r>
      <w:r>
        <w:t>towards</w:t>
      </w:r>
      <w:r w:rsidR="00447432">
        <w:t xml:space="preserve"> </w:t>
      </w:r>
      <w:r>
        <w:t>an</w:t>
      </w:r>
      <w:r w:rsidR="00447432">
        <w:t xml:space="preserve"> </w:t>
      </w:r>
      <w:r>
        <w:t>investment</w:t>
      </w:r>
      <w:r>
        <w:rPr>
          <w:rFonts w:ascii="Cambria Math" w:hAnsi="Cambria Math" w:cs="Cambria Math"/>
        </w:rPr>
        <w:t>‑</w:t>
      </w:r>
      <w:r>
        <w:t>ready</w:t>
      </w:r>
      <w:r w:rsidR="00447432">
        <w:t xml:space="preserve"> </w:t>
      </w:r>
      <w:r>
        <w:t>position.</w:t>
      </w:r>
      <w:r w:rsidR="00447432">
        <w:t xml:space="preserve"> </w:t>
      </w:r>
      <w:r>
        <w:t>Final</w:t>
      </w:r>
      <w:r w:rsidR="00447432">
        <w:t xml:space="preserve"> </w:t>
      </w:r>
      <w:r>
        <w:t>designs</w:t>
      </w:r>
      <w:r w:rsidR="00447432">
        <w:t xml:space="preserve"> </w:t>
      </w:r>
      <w:r>
        <w:t>of</w:t>
      </w:r>
      <w:r w:rsidR="00447432">
        <w:t xml:space="preserve"> </w:t>
      </w:r>
      <w:r>
        <w:t>the</w:t>
      </w:r>
      <w:r w:rsidR="00447432">
        <w:t xml:space="preserve"> </w:t>
      </w:r>
      <w:r>
        <w:t>route</w:t>
      </w:r>
      <w:r w:rsidR="00447432">
        <w:t xml:space="preserve"> </w:t>
      </w:r>
      <w:r>
        <w:t>alignment</w:t>
      </w:r>
      <w:r w:rsidR="00447432">
        <w:t xml:space="preserve"> </w:t>
      </w:r>
      <w:r>
        <w:t>and</w:t>
      </w:r>
      <w:r w:rsidR="00447432">
        <w:t xml:space="preserve"> </w:t>
      </w:r>
      <w:r>
        <w:t>construction</w:t>
      </w:r>
      <w:r w:rsidR="00447432">
        <w:t xml:space="preserve"> </w:t>
      </w:r>
      <w:r>
        <w:t>planning,</w:t>
      </w:r>
      <w:r w:rsidR="00447432">
        <w:t xml:space="preserve"> </w:t>
      </w:r>
      <w:r>
        <w:t>along</w:t>
      </w:r>
      <w:r w:rsidR="00447432">
        <w:t xml:space="preserve"> </w:t>
      </w:r>
      <w:r>
        <w:t>with</w:t>
      </w:r>
      <w:r w:rsidR="00447432">
        <w:t xml:space="preserve"> </w:t>
      </w:r>
      <w:r>
        <w:t>environmental,</w:t>
      </w:r>
      <w:r w:rsidR="00447432">
        <w:t xml:space="preserve"> </w:t>
      </w:r>
      <w:r>
        <w:t>cultural</w:t>
      </w:r>
      <w:r w:rsidR="00447432">
        <w:t xml:space="preserve"> </w:t>
      </w:r>
      <w:r>
        <w:t>and</w:t>
      </w:r>
      <w:r w:rsidR="00447432">
        <w:t xml:space="preserve"> </w:t>
      </w:r>
      <w:r>
        <w:t>vegetation</w:t>
      </w:r>
      <w:r w:rsidR="00447432">
        <w:t xml:space="preserve"> </w:t>
      </w:r>
      <w:r>
        <w:t>assessments</w:t>
      </w:r>
      <w:r w:rsidR="00447432">
        <w:t xml:space="preserve"> </w:t>
      </w:r>
      <w:r>
        <w:t>will</w:t>
      </w:r>
      <w:r w:rsidR="00447432">
        <w:t xml:space="preserve"> </w:t>
      </w:r>
      <w:r>
        <w:t>also</w:t>
      </w:r>
      <w:r w:rsidR="00447432">
        <w:t xml:space="preserve"> </w:t>
      </w:r>
      <w:r>
        <w:t>be</w:t>
      </w:r>
      <w:r w:rsidR="00447432">
        <w:t xml:space="preserve"> </w:t>
      </w:r>
      <w:r>
        <w:t>completed</w:t>
      </w:r>
      <w:r w:rsidR="00447432">
        <w:t xml:space="preserve"> </w:t>
      </w:r>
      <w:r>
        <w:t>as</w:t>
      </w:r>
      <w:r w:rsidR="00447432">
        <w:t xml:space="preserve"> </w:t>
      </w:r>
      <w:r>
        <w:t>part</w:t>
      </w:r>
      <w:r w:rsidR="00447432">
        <w:t xml:space="preserve"> </w:t>
      </w:r>
      <w:r>
        <w:t>of</w:t>
      </w:r>
      <w:r w:rsidR="00447432">
        <w:t xml:space="preserve"> </w:t>
      </w:r>
      <w:r>
        <w:t>the</w:t>
      </w:r>
      <w:r w:rsidR="00447432">
        <w:t xml:space="preserve"> </w:t>
      </w:r>
      <w:r>
        <w:t>project.</w:t>
      </w:r>
    </w:p>
    <w:p w14:paraId="058FE0DD" w14:textId="07C09E45" w:rsidR="00000000" w:rsidRDefault="00000000" w:rsidP="006359C1">
      <w:pPr>
        <w:pStyle w:val="BoldHeading"/>
      </w:pPr>
      <w:r>
        <w:t>Mildura</w:t>
      </w:r>
      <w:r w:rsidR="00447432">
        <w:t xml:space="preserve"> </w:t>
      </w:r>
      <w:r>
        <w:t>CBD</w:t>
      </w:r>
      <w:r w:rsidR="00447432">
        <w:t xml:space="preserve"> </w:t>
      </w:r>
      <w:r>
        <w:t>Revitalisation</w:t>
      </w:r>
    </w:p>
    <w:p w14:paraId="7BB2405E" w14:textId="3F63BE69" w:rsidR="00000000" w:rsidRDefault="00000000" w:rsidP="00674539">
      <w:r>
        <w:t>Mildura</w:t>
      </w:r>
      <w:r w:rsidR="00447432">
        <w:t xml:space="preserve"> </w:t>
      </w:r>
      <w:r>
        <w:t>Rural</w:t>
      </w:r>
      <w:r w:rsidR="00447432">
        <w:t xml:space="preserve"> </w:t>
      </w:r>
      <w:r>
        <w:t>City</w:t>
      </w:r>
      <w:r w:rsidR="00447432">
        <w:t xml:space="preserve"> </w:t>
      </w:r>
      <w:r>
        <w:t>Council</w:t>
      </w:r>
      <w:r w:rsidR="00447432">
        <w:t xml:space="preserve"> </w:t>
      </w:r>
      <w:r>
        <w:t>received</w:t>
      </w:r>
      <w:r w:rsidR="00447432">
        <w:t xml:space="preserve"> </w:t>
      </w:r>
      <w:r>
        <w:t>$200,000</w:t>
      </w:r>
      <w:r w:rsidR="00447432">
        <w:t xml:space="preserve"> </w:t>
      </w:r>
      <w:r>
        <w:t>to</w:t>
      </w:r>
      <w:r w:rsidR="00447432">
        <w:t xml:space="preserve"> </w:t>
      </w:r>
      <w:r>
        <w:t>undertake</w:t>
      </w:r>
      <w:r w:rsidR="00447432">
        <w:t xml:space="preserve"> </w:t>
      </w:r>
      <w:r>
        <w:t>analysis</w:t>
      </w:r>
      <w:r w:rsidR="00447432">
        <w:t xml:space="preserve"> </w:t>
      </w:r>
      <w:r>
        <w:t>and</w:t>
      </w:r>
      <w:r w:rsidR="00447432">
        <w:t xml:space="preserve"> </w:t>
      </w:r>
      <w:r>
        <w:t>economic</w:t>
      </w:r>
      <w:r w:rsidR="00447432">
        <w:t xml:space="preserve"> </w:t>
      </w:r>
      <w:r>
        <w:t>studies</w:t>
      </w:r>
      <w:r w:rsidR="00447432">
        <w:t xml:space="preserve"> </w:t>
      </w:r>
      <w:r>
        <w:t>which</w:t>
      </w:r>
      <w:r w:rsidR="00447432">
        <w:t xml:space="preserve"> </w:t>
      </w:r>
      <w:r>
        <w:t>will</w:t>
      </w:r>
      <w:r w:rsidR="00447432">
        <w:t xml:space="preserve"> </w:t>
      </w:r>
      <w:r>
        <w:t>deliver</w:t>
      </w:r>
      <w:r w:rsidR="00447432">
        <w:t xml:space="preserve"> </w:t>
      </w:r>
      <w:r>
        <w:t>a</w:t>
      </w:r>
      <w:r w:rsidR="00447432">
        <w:t xml:space="preserve"> </w:t>
      </w:r>
      <w:r>
        <w:t>strategy</w:t>
      </w:r>
      <w:r w:rsidR="00447432">
        <w:t xml:space="preserve"> </w:t>
      </w:r>
      <w:r>
        <w:t>to</w:t>
      </w:r>
      <w:r w:rsidR="00447432">
        <w:t xml:space="preserve"> </w:t>
      </w:r>
      <w:r>
        <w:t>connect</w:t>
      </w:r>
      <w:r w:rsidR="00447432">
        <w:t xml:space="preserve"> </w:t>
      </w:r>
      <w:r>
        <w:t>the</w:t>
      </w:r>
      <w:r w:rsidR="00447432">
        <w:t xml:space="preserve"> </w:t>
      </w:r>
      <w:r>
        <w:t>Mildura</w:t>
      </w:r>
      <w:r w:rsidR="00447432">
        <w:t xml:space="preserve"> </w:t>
      </w:r>
      <w:r>
        <w:t>CBD</w:t>
      </w:r>
      <w:r w:rsidR="00447432">
        <w:t xml:space="preserve"> </w:t>
      </w:r>
      <w:r>
        <w:t>and</w:t>
      </w:r>
      <w:r w:rsidR="00447432">
        <w:t xml:space="preserve"> </w:t>
      </w:r>
      <w:r>
        <w:t>the</w:t>
      </w:r>
      <w:r w:rsidR="00447432">
        <w:t xml:space="preserve"> </w:t>
      </w:r>
      <w:r>
        <w:t>Riverfront</w:t>
      </w:r>
      <w:r w:rsidR="00447432">
        <w:t xml:space="preserve"> </w:t>
      </w:r>
      <w:r>
        <w:t>Precinct.</w:t>
      </w:r>
      <w:r w:rsidR="00447432">
        <w:t xml:space="preserve"> </w:t>
      </w:r>
      <w:r>
        <w:t>This</w:t>
      </w:r>
      <w:r w:rsidR="00447432">
        <w:t xml:space="preserve"> </w:t>
      </w:r>
      <w:r>
        <w:t>project</w:t>
      </w:r>
      <w:r w:rsidR="00447432">
        <w:t xml:space="preserve"> </w:t>
      </w:r>
      <w:r>
        <w:t>will</w:t>
      </w:r>
      <w:r w:rsidR="00447432">
        <w:t xml:space="preserve"> </w:t>
      </w:r>
      <w:r>
        <w:t>deliver</w:t>
      </w:r>
      <w:r w:rsidR="00447432">
        <w:t xml:space="preserve"> </w:t>
      </w:r>
      <w:r>
        <w:t>an</w:t>
      </w:r>
      <w:r w:rsidR="00447432">
        <w:t xml:space="preserve"> </w:t>
      </w:r>
      <w:r>
        <w:t>economic</w:t>
      </w:r>
      <w:r w:rsidR="00447432">
        <w:t xml:space="preserve"> </w:t>
      </w:r>
      <w:r>
        <w:t>study</w:t>
      </w:r>
      <w:r w:rsidR="00447432">
        <w:t xml:space="preserve"> </w:t>
      </w:r>
      <w:r>
        <w:t>to</w:t>
      </w:r>
      <w:r w:rsidR="00447432">
        <w:t xml:space="preserve"> </w:t>
      </w:r>
      <w:r>
        <w:t>understand</w:t>
      </w:r>
      <w:r w:rsidR="00447432">
        <w:t xml:space="preserve"> </w:t>
      </w:r>
      <w:r>
        <w:t>commercial</w:t>
      </w:r>
      <w:r w:rsidR="00447432">
        <w:t xml:space="preserve"> </w:t>
      </w:r>
      <w:r>
        <w:t>supply</w:t>
      </w:r>
      <w:r w:rsidR="00447432">
        <w:t xml:space="preserve"> </w:t>
      </w:r>
      <w:r>
        <w:t>and</w:t>
      </w:r>
      <w:r w:rsidR="00447432">
        <w:t xml:space="preserve"> </w:t>
      </w:r>
      <w:r>
        <w:t>demand,</w:t>
      </w:r>
      <w:r w:rsidR="00447432">
        <w:t xml:space="preserve"> </w:t>
      </w:r>
      <w:r>
        <w:t>and</w:t>
      </w:r>
      <w:r w:rsidR="00447432">
        <w:t xml:space="preserve"> </w:t>
      </w:r>
      <w:r>
        <w:t>an</w:t>
      </w:r>
      <w:r w:rsidR="00447432">
        <w:t xml:space="preserve"> </w:t>
      </w:r>
      <w:r>
        <w:t>investment</w:t>
      </w:r>
      <w:r w:rsidR="00447432">
        <w:t xml:space="preserve"> </w:t>
      </w:r>
      <w:r>
        <w:t>prospectus</w:t>
      </w:r>
      <w:r w:rsidR="00447432">
        <w:t xml:space="preserve"> </w:t>
      </w:r>
      <w:r>
        <w:t>to</w:t>
      </w:r>
      <w:r w:rsidR="00447432">
        <w:t xml:space="preserve"> </w:t>
      </w:r>
      <w:r>
        <w:t>attract</w:t>
      </w:r>
      <w:r w:rsidR="00447432">
        <w:t xml:space="preserve"> </w:t>
      </w:r>
      <w:r>
        <w:t>investors</w:t>
      </w:r>
      <w:r w:rsidR="00447432">
        <w:t xml:space="preserve"> </w:t>
      </w:r>
      <w:r>
        <w:t>to</w:t>
      </w:r>
      <w:r w:rsidR="00447432">
        <w:t xml:space="preserve"> </w:t>
      </w:r>
      <w:r>
        <w:t>stimulate</w:t>
      </w:r>
      <w:r w:rsidR="00447432">
        <w:t xml:space="preserve"> </w:t>
      </w:r>
      <w:r>
        <w:t>investment</w:t>
      </w:r>
      <w:r w:rsidR="00447432">
        <w:t xml:space="preserve"> </w:t>
      </w:r>
      <w:r>
        <w:t>opportunities.</w:t>
      </w:r>
      <w:r w:rsidR="00447432">
        <w:t xml:space="preserve"> </w:t>
      </w:r>
    </w:p>
    <w:p w14:paraId="005C5E4C" w14:textId="55ABD259" w:rsidR="00000000" w:rsidRDefault="00000000" w:rsidP="006359C1">
      <w:pPr>
        <w:pStyle w:val="BoldHeading"/>
      </w:pPr>
      <w:r>
        <w:t>Mildura</w:t>
      </w:r>
      <w:r w:rsidR="00447432">
        <w:t xml:space="preserve"> </w:t>
      </w:r>
      <w:r>
        <w:t>freight</w:t>
      </w:r>
      <w:r w:rsidR="00447432">
        <w:t xml:space="preserve"> </w:t>
      </w:r>
      <w:r>
        <w:t>and</w:t>
      </w:r>
      <w:r w:rsidR="00447432">
        <w:t xml:space="preserve"> </w:t>
      </w:r>
      <w:r>
        <w:t>logistics</w:t>
      </w:r>
      <w:r w:rsidR="00447432">
        <w:t xml:space="preserve"> </w:t>
      </w:r>
      <w:r>
        <w:t>head</w:t>
      </w:r>
      <w:r w:rsidR="00447432">
        <w:t xml:space="preserve"> </w:t>
      </w:r>
      <w:r>
        <w:t>office</w:t>
      </w:r>
    </w:p>
    <w:p w14:paraId="729A3EBB" w14:textId="77545CF4" w:rsidR="00000000" w:rsidRDefault="00000000" w:rsidP="00674539">
      <w:r>
        <w:t>GTS</w:t>
      </w:r>
      <w:r w:rsidR="00447432">
        <w:t xml:space="preserve"> </w:t>
      </w:r>
      <w:r>
        <w:t>Freight</w:t>
      </w:r>
      <w:r w:rsidR="00447432">
        <w:t xml:space="preserve"> </w:t>
      </w:r>
      <w:r>
        <w:t>Management</w:t>
      </w:r>
      <w:r w:rsidR="00447432">
        <w:t xml:space="preserve"> </w:t>
      </w:r>
      <w:r>
        <w:t>Pty</w:t>
      </w:r>
      <w:r w:rsidR="00447432">
        <w:t xml:space="preserve"> </w:t>
      </w:r>
      <w:r>
        <w:t>Ltd</w:t>
      </w:r>
      <w:r w:rsidR="00447432">
        <w:t xml:space="preserve"> </w:t>
      </w:r>
      <w:r>
        <w:t>has</w:t>
      </w:r>
      <w:r w:rsidR="00447432">
        <w:t xml:space="preserve"> </w:t>
      </w:r>
      <w:r>
        <w:t>committed</w:t>
      </w:r>
      <w:r w:rsidR="00447432">
        <w:t xml:space="preserve"> </w:t>
      </w:r>
      <w:r>
        <w:t>to</w:t>
      </w:r>
      <w:r w:rsidR="00447432">
        <w:t xml:space="preserve"> </w:t>
      </w:r>
      <w:r>
        <w:t>a</w:t>
      </w:r>
      <w:r w:rsidR="00447432">
        <w:t xml:space="preserve"> </w:t>
      </w:r>
      <w:r>
        <w:t>$3</w:t>
      </w:r>
      <w:r w:rsidR="00447432">
        <w:t xml:space="preserve"> </w:t>
      </w:r>
      <w:r>
        <w:t>million</w:t>
      </w:r>
      <w:r w:rsidR="00447432">
        <w:t xml:space="preserve"> </w:t>
      </w:r>
      <w:r>
        <w:t>upgrade</w:t>
      </w:r>
      <w:r w:rsidR="00447432">
        <w:t xml:space="preserve"> </w:t>
      </w:r>
      <w:r>
        <w:t>of</w:t>
      </w:r>
      <w:r w:rsidR="00447432">
        <w:t xml:space="preserve"> </w:t>
      </w:r>
      <w:r>
        <w:t>its</w:t>
      </w:r>
      <w:r w:rsidR="00447432">
        <w:t xml:space="preserve"> </w:t>
      </w:r>
      <w:r>
        <w:t>freight</w:t>
      </w:r>
      <w:r w:rsidR="00447432">
        <w:t xml:space="preserve"> </w:t>
      </w:r>
      <w:r>
        <w:t>and</w:t>
      </w:r>
      <w:r w:rsidR="00447432">
        <w:t xml:space="preserve"> </w:t>
      </w:r>
      <w:r>
        <w:t>logistics</w:t>
      </w:r>
      <w:r w:rsidR="00447432">
        <w:t xml:space="preserve"> </w:t>
      </w:r>
      <w:r>
        <w:t>head</w:t>
      </w:r>
      <w:r w:rsidR="00447432">
        <w:t xml:space="preserve"> </w:t>
      </w:r>
      <w:r>
        <w:t>office</w:t>
      </w:r>
      <w:r w:rsidR="00447432">
        <w:t xml:space="preserve"> </w:t>
      </w:r>
      <w:r>
        <w:t>in</w:t>
      </w:r>
      <w:r w:rsidR="00447432">
        <w:t xml:space="preserve"> </w:t>
      </w:r>
      <w:r>
        <w:t>Mildura.</w:t>
      </w:r>
      <w:r w:rsidR="00447432">
        <w:t xml:space="preserve"> </w:t>
      </w:r>
      <w:r>
        <w:t>The</w:t>
      </w:r>
      <w:r w:rsidR="00447432">
        <w:t xml:space="preserve"> </w:t>
      </w:r>
      <w:r>
        <w:t>project</w:t>
      </w:r>
      <w:r w:rsidR="00447432">
        <w:t xml:space="preserve"> </w:t>
      </w:r>
      <w:r>
        <w:t>will</w:t>
      </w:r>
      <w:r w:rsidR="00447432">
        <w:t xml:space="preserve"> </w:t>
      </w:r>
      <w:r>
        <w:t>support</w:t>
      </w:r>
      <w:r w:rsidR="00447432">
        <w:t xml:space="preserve"> </w:t>
      </w:r>
      <w:r>
        <w:t>57</w:t>
      </w:r>
      <w:r w:rsidR="00447432">
        <w:t xml:space="preserve"> </w:t>
      </w:r>
      <w:r>
        <w:t>new</w:t>
      </w:r>
      <w:r w:rsidR="00447432">
        <w:t xml:space="preserve"> </w:t>
      </w:r>
      <w:r>
        <w:t>ongoing</w:t>
      </w:r>
      <w:r w:rsidR="00447432">
        <w:t xml:space="preserve"> </w:t>
      </w:r>
      <w:r>
        <w:t>jobs</w:t>
      </w:r>
      <w:r w:rsidR="00447432">
        <w:t xml:space="preserve"> </w:t>
      </w:r>
      <w:r>
        <w:t>over</w:t>
      </w:r>
      <w:r w:rsidR="00447432">
        <w:t xml:space="preserve"> </w:t>
      </w:r>
      <w:r>
        <w:t>five</w:t>
      </w:r>
      <w:r w:rsidR="00447432">
        <w:t xml:space="preserve"> </w:t>
      </w:r>
      <w:r>
        <w:t>years</w:t>
      </w:r>
      <w:r w:rsidR="00447432">
        <w:t xml:space="preserve"> </w:t>
      </w:r>
      <w:r>
        <w:t>and</w:t>
      </w:r>
      <w:r w:rsidR="00447432">
        <w:t xml:space="preserve"> </w:t>
      </w:r>
      <w:r>
        <w:t>will</w:t>
      </w:r>
      <w:r w:rsidR="00447432">
        <w:t xml:space="preserve"> </w:t>
      </w:r>
      <w:r>
        <w:t>safeguard</w:t>
      </w:r>
      <w:r w:rsidR="00447432">
        <w:t xml:space="preserve"> </w:t>
      </w:r>
      <w:r>
        <w:t>the</w:t>
      </w:r>
      <w:r w:rsidR="00447432">
        <w:t xml:space="preserve"> </w:t>
      </w:r>
      <w:r>
        <w:t>existing</w:t>
      </w:r>
      <w:r w:rsidR="00447432">
        <w:t xml:space="preserve"> </w:t>
      </w:r>
      <w:r>
        <w:t>workforce</w:t>
      </w:r>
      <w:r w:rsidR="00447432">
        <w:t xml:space="preserve"> </w:t>
      </w:r>
      <w:r>
        <w:t>of</w:t>
      </w:r>
      <w:r w:rsidR="00447432">
        <w:rPr>
          <w:rFonts w:ascii="Cambria" w:hAnsi="Cambria" w:cs="Cambria"/>
        </w:rPr>
        <w:t xml:space="preserve"> </w:t>
      </w:r>
      <w:r>
        <w:t>160</w:t>
      </w:r>
      <w:r w:rsidR="00447432">
        <w:rPr>
          <w:rFonts w:ascii="Cambria" w:hAnsi="Cambria" w:cs="Cambria"/>
        </w:rPr>
        <w:t xml:space="preserve"> </w:t>
      </w:r>
      <w:r>
        <w:t>employees.</w:t>
      </w:r>
    </w:p>
    <w:p w14:paraId="226583D3" w14:textId="34915D8A" w:rsidR="00000000" w:rsidRDefault="00000000" w:rsidP="00593C50">
      <w:pPr>
        <w:pStyle w:val="BoldHeading"/>
      </w:pPr>
      <w:r>
        <w:t>New</w:t>
      </w:r>
      <w:r w:rsidR="00447432">
        <w:t xml:space="preserve"> </w:t>
      </w:r>
      <w:r>
        <w:t>structural</w:t>
      </w:r>
      <w:r w:rsidR="00447432">
        <w:t xml:space="preserve"> </w:t>
      </w:r>
      <w:r>
        <w:t>steel</w:t>
      </w:r>
      <w:r w:rsidR="00447432">
        <w:t xml:space="preserve"> </w:t>
      </w:r>
      <w:r>
        <w:t>fabrication</w:t>
      </w:r>
      <w:r w:rsidR="00447432">
        <w:t xml:space="preserve"> </w:t>
      </w:r>
      <w:r>
        <w:t>facility</w:t>
      </w:r>
    </w:p>
    <w:p w14:paraId="2B7EE921" w14:textId="78770DDB" w:rsidR="00000000" w:rsidRDefault="00000000" w:rsidP="00674539">
      <w:r>
        <w:t>DWM</w:t>
      </w:r>
      <w:r w:rsidR="00447432">
        <w:t xml:space="preserve"> </w:t>
      </w:r>
      <w:r>
        <w:t>Engineering</w:t>
      </w:r>
      <w:r w:rsidR="00447432">
        <w:t xml:space="preserve"> </w:t>
      </w:r>
      <w:r>
        <w:t>Pty</w:t>
      </w:r>
      <w:r w:rsidR="00447432">
        <w:t xml:space="preserve"> </w:t>
      </w:r>
      <w:r>
        <w:t>Ltd</w:t>
      </w:r>
      <w:r w:rsidR="00447432">
        <w:t xml:space="preserve"> </w:t>
      </w:r>
      <w:r>
        <w:t>received</w:t>
      </w:r>
      <w:r w:rsidR="00447432">
        <w:t xml:space="preserve"> </w:t>
      </w:r>
      <w:r>
        <w:t>support</w:t>
      </w:r>
      <w:r w:rsidR="00447432">
        <w:t xml:space="preserve"> </w:t>
      </w:r>
      <w:r>
        <w:t>under</w:t>
      </w:r>
      <w:r w:rsidR="00447432">
        <w:t xml:space="preserve"> </w:t>
      </w:r>
      <w:r>
        <w:t>the</w:t>
      </w:r>
      <w:r w:rsidR="00447432">
        <w:t xml:space="preserve"> </w:t>
      </w:r>
      <w:r>
        <w:t>Regional</w:t>
      </w:r>
      <w:r w:rsidR="00447432">
        <w:t xml:space="preserve"> </w:t>
      </w:r>
      <w:r>
        <w:t>Jobs</w:t>
      </w:r>
      <w:r w:rsidR="00447432">
        <w:t xml:space="preserve"> </w:t>
      </w:r>
      <w:r>
        <w:t>Fund</w:t>
      </w:r>
      <w:r w:rsidR="00447432">
        <w:t xml:space="preserve"> </w:t>
      </w:r>
      <w:r>
        <w:t>towards</w:t>
      </w:r>
      <w:r w:rsidR="00447432">
        <w:t xml:space="preserve"> </w:t>
      </w:r>
      <w:r>
        <w:t>its</w:t>
      </w:r>
      <w:r w:rsidR="00447432">
        <w:t xml:space="preserve"> </w:t>
      </w:r>
      <w:r>
        <w:t>new</w:t>
      </w:r>
      <w:r w:rsidR="00447432">
        <w:t xml:space="preserve"> </w:t>
      </w:r>
      <w:r>
        <w:t>$2.4</w:t>
      </w:r>
      <w:r w:rsidR="00447432">
        <w:t xml:space="preserve"> </w:t>
      </w:r>
      <w:r>
        <w:t>million</w:t>
      </w:r>
      <w:r w:rsidR="00447432">
        <w:t xml:space="preserve"> </w:t>
      </w:r>
      <w:r>
        <w:t>investment</w:t>
      </w:r>
      <w:r w:rsidR="00447432">
        <w:t xml:space="preserve"> </w:t>
      </w:r>
      <w:r>
        <w:t>in</w:t>
      </w:r>
      <w:r w:rsidR="00447432">
        <w:t xml:space="preserve"> </w:t>
      </w:r>
      <w:r>
        <w:t>a</w:t>
      </w:r>
      <w:r w:rsidR="00447432">
        <w:t xml:space="preserve"> </w:t>
      </w:r>
      <w:r>
        <w:t>structural</w:t>
      </w:r>
      <w:r w:rsidR="00447432">
        <w:t xml:space="preserve"> </w:t>
      </w:r>
      <w:r>
        <w:t>steel</w:t>
      </w:r>
      <w:r w:rsidR="00447432">
        <w:t xml:space="preserve"> </w:t>
      </w:r>
      <w:r>
        <w:t>fabrication</w:t>
      </w:r>
      <w:r w:rsidR="00447432">
        <w:t xml:space="preserve"> </w:t>
      </w:r>
      <w:r>
        <w:t>facility</w:t>
      </w:r>
      <w:r w:rsidR="00447432">
        <w:t xml:space="preserve"> </w:t>
      </w:r>
      <w:r>
        <w:t>at</w:t>
      </w:r>
      <w:r w:rsidR="00447432">
        <w:t xml:space="preserve"> </w:t>
      </w:r>
      <w:r>
        <w:t>Irymple,</w:t>
      </w:r>
      <w:r w:rsidR="00447432">
        <w:t xml:space="preserve"> </w:t>
      </w:r>
      <w:r>
        <w:t>creating</w:t>
      </w:r>
      <w:r w:rsidR="00447432">
        <w:t xml:space="preserve"> </w:t>
      </w:r>
      <w:r>
        <w:t>20</w:t>
      </w:r>
      <w:r w:rsidR="00447432">
        <w:t xml:space="preserve"> </w:t>
      </w:r>
      <w:r>
        <w:t>new</w:t>
      </w:r>
      <w:r w:rsidR="00447432">
        <w:t xml:space="preserve"> </w:t>
      </w:r>
      <w:r>
        <w:t>jobs.</w:t>
      </w:r>
      <w:r w:rsidR="00447432">
        <w:t xml:space="preserve"> </w:t>
      </w:r>
      <w:r>
        <w:t>The</w:t>
      </w:r>
      <w:r w:rsidR="00447432">
        <w:t xml:space="preserve"> </w:t>
      </w:r>
      <w:r>
        <w:t>investment</w:t>
      </w:r>
      <w:r w:rsidR="00447432">
        <w:t xml:space="preserve"> </w:t>
      </w:r>
      <w:r>
        <w:t>includes</w:t>
      </w:r>
      <w:r w:rsidR="00447432">
        <w:t xml:space="preserve"> </w:t>
      </w:r>
      <w:r>
        <w:t>manufacturing</w:t>
      </w:r>
      <w:r w:rsidR="00447432">
        <w:t xml:space="preserve"> </w:t>
      </w:r>
      <w:r>
        <w:t>storage</w:t>
      </w:r>
      <w:r w:rsidR="00447432">
        <w:t xml:space="preserve"> </w:t>
      </w:r>
      <w:r>
        <w:t>and</w:t>
      </w:r>
      <w:r w:rsidR="00447432">
        <w:t xml:space="preserve"> </w:t>
      </w:r>
      <w:r>
        <w:t>administration</w:t>
      </w:r>
      <w:r w:rsidR="00447432">
        <w:t xml:space="preserve"> </w:t>
      </w:r>
      <w:r>
        <w:t>facilities</w:t>
      </w:r>
      <w:r w:rsidR="00447432">
        <w:t xml:space="preserve"> </w:t>
      </w:r>
      <w:r>
        <w:t>and</w:t>
      </w:r>
      <w:r w:rsidR="00447432">
        <w:t xml:space="preserve"> </w:t>
      </w:r>
      <w:r>
        <w:t>new</w:t>
      </w:r>
      <w:r w:rsidR="00447432">
        <w:t xml:space="preserve"> </w:t>
      </w:r>
      <w:r>
        <w:t>plant</w:t>
      </w:r>
      <w:r w:rsidR="00447432">
        <w:t xml:space="preserve"> </w:t>
      </w:r>
      <w:r>
        <w:t>and</w:t>
      </w:r>
      <w:r w:rsidR="00447432">
        <w:rPr>
          <w:rFonts w:ascii="Cambria" w:hAnsi="Cambria" w:cs="Cambria"/>
        </w:rPr>
        <w:t xml:space="preserve"> </w:t>
      </w:r>
      <w:r>
        <w:t>equipment.</w:t>
      </w:r>
    </w:p>
    <w:p w14:paraId="3EC268A9" w14:textId="3D6CDA1D" w:rsidR="00000000" w:rsidRDefault="00000000" w:rsidP="00593C50">
      <w:pPr>
        <w:pStyle w:val="BoldHeading"/>
      </w:pPr>
      <w:r>
        <w:t>Mildura</w:t>
      </w:r>
      <w:r w:rsidR="00447432">
        <w:t xml:space="preserve"> </w:t>
      </w:r>
      <w:r>
        <w:t>Riverfront</w:t>
      </w:r>
      <w:r w:rsidR="00447432">
        <w:t xml:space="preserve"> </w:t>
      </w:r>
      <w:r>
        <w:t>Powerhouse</w:t>
      </w:r>
    </w:p>
    <w:p w14:paraId="4335F4C9" w14:textId="51770398" w:rsidR="00000000" w:rsidRDefault="00000000" w:rsidP="00674539">
      <w:r>
        <w:t>Mildura</w:t>
      </w:r>
      <w:r w:rsidR="00447432">
        <w:t xml:space="preserve"> </w:t>
      </w:r>
      <w:r>
        <w:t>Rural</w:t>
      </w:r>
      <w:r w:rsidR="00447432">
        <w:t xml:space="preserve"> </w:t>
      </w:r>
      <w:r>
        <w:t>City</w:t>
      </w:r>
      <w:r w:rsidR="00447432">
        <w:t xml:space="preserve"> </w:t>
      </w:r>
      <w:r>
        <w:t>Council</w:t>
      </w:r>
      <w:r w:rsidR="00447432">
        <w:t xml:space="preserve"> </w:t>
      </w:r>
      <w:r>
        <w:t>received</w:t>
      </w:r>
      <w:r w:rsidR="00447432">
        <w:t xml:space="preserve"> </w:t>
      </w:r>
      <w:r>
        <w:t>$500,000</w:t>
      </w:r>
      <w:r w:rsidR="00447432">
        <w:t xml:space="preserve"> </w:t>
      </w:r>
      <w:r>
        <w:t>to</w:t>
      </w:r>
      <w:r w:rsidR="00447432">
        <w:t xml:space="preserve"> </w:t>
      </w:r>
      <w:r>
        <w:t>redevelop</w:t>
      </w:r>
      <w:r w:rsidR="00447432">
        <w:t xml:space="preserve"> </w:t>
      </w:r>
      <w:r>
        <w:t>and</w:t>
      </w:r>
      <w:r w:rsidR="00447432">
        <w:t xml:space="preserve"> </w:t>
      </w:r>
      <w:r>
        <w:t>upgrade</w:t>
      </w:r>
      <w:r w:rsidR="00447432">
        <w:t xml:space="preserve"> </w:t>
      </w:r>
      <w:r>
        <w:t>the</w:t>
      </w:r>
      <w:r w:rsidR="00447432">
        <w:t xml:space="preserve"> </w:t>
      </w:r>
      <w:r>
        <w:t>Powerhouse</w:t>
      </w:r>
      <w:r w:rsidR="00447432">
        <w:t xml:space="preserve"> </w:t>
      </w:r>
      <w:r>
        <w:t>building,</w:t>
      </w:r>
      <w:r w:rsidR="00447432">
        <w:t xml:space="preserve"> </w:t>
      </w:r>
      <w:r>
        <w:t>as</w:t>
      </w:r>
      <w:r w:rsidR="00447432">
        <w:t xml:space="preserve"> </w:t>
      </w:r>
      <w:r>
        <w:t>part</w:t>
      </w:r>
      <w:r w:rsidR="00447432">
        <w:t xml:space="preserve"> </w:t>
      </w:r>
      <w:r>
        <w:t>of</w:t>
      </w:r>
      <w:r w:rsidR="00447432">
        <w:t xml:space="preserve"> </w:t>
      </w:r>
      <w:r>
        <w:t>the</w:t>
      </w:r>
      <w:r w:rsidR="00447432">
        <w:t xml:space="preserve"> </w:t>
      </w:r>
      <w:r>
        <w:t>proposed</w:t>
      </w:r>
      <w:r w:rsidR="00447432">
        <w:t xml:space="preserve"> </w:t>
      </w:r>
      <w:r>
        <w:t>establishment</w:t>
      </w:r>
      <w:r w:rsidR="00447432">
        <w:t xml:space="preserve"> </w:t>
      </w:r>
      <w:r>
        <w:t>of</w:t>
      </w:r>
      <w:r w:rsidR="00447432">
        <w:t xml:space="preserve"> </w:t>
      </w:r>
      <w:r>
        <w:t>the</w:t>
      </w:r>
      <w:r w:rsidR="00447432">
        <w:t xml:space="preserve"> </w:t>
      </w:r>
      <w:r>
        <w:t>Village</w:t>
      </w:r>
      <w:r w:rsidR="00447432">
        <w:t xml:space="preserve"> </w:t>
      </w:r>
      <w:r>
        <w:t>Square,</w:t>
      </w:r>
      <w:r w:rsidR="00447432">
        <w:t xml:space="preserve"> </w:t>
      </w:r>
      <w:r>
        <w:t>which</w:t>
      </w:r>
      <w:r w:rsidR="00447432">
        <w:t xml:space="preserve"> </w:t>
      </w:r>
      <w:r>
        <w:t>forms</w:t>
      </w:r>
      <w:r w:rsidR="00447432">
        <w:t xml:space="preserve"> </w:t>
      </w:r>
      <w:r>
        <w:t>Stage</w:t>
      </w:r>
      <w:r w:rsidR="00447432">
        <w:t xml:space="preserve"> </w:t>
      </w:r>
      <w:r>
        <w:t>2</w:t>
      </w:r>
      <w:r w:rsidR="00447432">
        <w:t xml:space="preserve"> </w:t>
      </w:r>
      <w:r>
        <w:t>of</w:t>
      </w:r>
      <w:r w:rsidR="00447432">
        <w:t xml:space="preserve"> </w:t>
      </w:r>
      <w:r>
        <w:t>the</w:t>
      </w:r>
      <w:r w:rsidR="00447432">
        <w:t xml:space="preserve"> </w:t>
      </w:r>
      <w:r>
        <w:t>Mildura</w:t>
      </w:r>
      <w:r w:rsidR="00447432">
        <w:t xml:space="preserve"> </w:t>
      </w:r>
      <w:r>
        <w:t>Riverfront</w:t>
      </w:r>
      <w:r w:rsidR="00447432">
        <w:t xml:space="preserve"> </w:t>
      </w:r>
      <w:r>
        <w:t>Redevelopment.</w:t>
      </w:r>
    </w:p>
    <w:p w14:paraId="07FC9140" w14:textId="639D0CF1" w:rsidR="00000000" w:rsidRDefault="00000000" w:rsidP="00593C50">
      <w:pPr>
        <w:pStyle w:val="BoldHeading"/>
      </w:pPr>
      <w:r>
        <w:t>Bendigo</w:t>
      </w:r>
      <w:r w:rsidR="00447432">
        <w:t xml:space="preserve"> </w:t>
      </w:r>
      <w:proofErr w:type="spellStart"/>
      <w:r>
        <w:t>Govhub</w:t>
      </w:r>
      <w:proofErr w:type="spellEnd"/>
      <w:r w:rsidR="00447432">
        <w:t xml:space="preserve"> </w:t>
      </w:r>
      <w:r>
        <w:t>–</w:t>
      </w:r>
      <w:r w:rsidR="00447432">
        <w:t xml:space="preserve"> </w:t>
      </w:r>
      <w:r>
        <w:t>‘</w:t>
      </w:r>
      <w:proofErr w:type="spellStart"/>
      <w:r>
        <w:t>Galkangu</w:t>
      </w:r>
      <w:proofErr w:type="spellEnd"/>
      <w:r>
        <w:t>’</w:t>
      </w:r>
    </w:p>
    <w:p w14:paraId="7F5CE9A3" w14:textId="4AB81737" w:rsidR="00000000" w:rsidRDefault="00000000" w:rsidP="00674539">
      <w:r>
        <w:t>Main</w:t>
      </w:r>
      <w:r w:rsidR="00447432">
        <w:t xml:space="preserve"> </w:t>
      </w:r>
      <w:r>
        <w:t>works</w:t>
      </w:r>
      <w:r w:rsidR="00447432">
        <w:t xml:space="preserve"> </w:t>
      </w:r>
      <w:r>
        <w:t>commenced</w:t>
      </w:r>
      <w:r w:rsidR="00447432">
        <w:t xml:space="preserve"> </w:t>
      </w:r>
      <w:r>
        <w:t>on</w:t>
      </w:r>
      <w:r w:rsidR="00447432">
        <w:t xml:space="preserve"> </w:t>
      </w:r>
      <w:r>
        <w:t>the</w:t>
      </w:r>
      <w:r w:rsidR="00447432">
        <w:t xml:space="preserve"> </w:t>
      </w:r>
      <w:r>
        <w:t>construction</w:t>
      </w:r>
      <w:r w:rsidR="00447432">
        <w:t xml:space="preserve"> </w:t>
      </w:r>
      <w:r>
        <w:t>of</w:t>
      </w:r>
      <w:r w:rsidR="00447432">
        <w:t xml:space="preserve"> </w:t>
      </w:r>
      <w:r>
        <w:t>the</w:t>
      </w:r>
      <w:r w:rsidR="00447432">
        <w:t xml:space="preserve"> </w:t>
      </w:r>
      <w:r>
        <w:t>$90</w:t>
      </w:r>
      <w:r w:rsidR="00447432">
        <w:t xml:space="preserve"> </w:t>
      </w:r>
      <w:r>
        <w:t>million</w:t>
      </w:r>
      <w:r w:rsidR="00447432">
        <w:t xml:space="preserve"> </w:t>
      </w:r>
      <w:proofErr w:type="spellStart"/>
      <w:r>
        <w:t>Galkangu</w:t>
      </w:r>
      <w:proofErr w:type="spellEnd"/>
      <w:r w:rsidR="00447432">
        <w:t xml:space="preserve"> </w:t>
      </w:r>
      <w:r>
        <w:t>Bendigo</w:t>
      </w:r>
      <w:r w:rsidR="00447432">
        <w:t xml:space="preserve"> </w:t>
      </w:r>
      <w:proofErr w:type="spellStart"/>
      <w:r>
        <w:t>GovHub</w:t>
      </w:r>
      <w:proofErr w:type="spellEnd"/>
      <w:r w:rsidR="00447432">
        <w:t xml:space="preserve"> </w:t>
      </w:r>
      <w:r>
        <w:t>being</w:t>
      </w:r>
      <w:r w:rsidR="00447432">
        <w:t xml:space="preserve"> </w:t>
      </w:r>
      <w:r>
        <w:t>delivered</w:t>
      </w:r>
      <w:r w:rsidR="00447432">
        <w:t xml:space="preserve"> </w:t>
      </w:r>
      <w:r>
        <w:t>in</w:t>
      </w:r>
      <w:r w:rsidR="00447432">
        <w:t xml:space="preserve"> </w:t>
      </w:r>
      <w:r>
        <w:t>partnership</w:t>
      </w:r>
      <w:r w:rsidR="00447432">
        <w:t xml:space="preserve"> </w:t>
      </w:r>
      <w:r>
        <w:t>by</w:t>
      </w:r>
      <w:r w:rsidR="00447432">
        <w:t xml:space="preserve"> </w:t>
      </w:r>
      <w:r>
        <w:t>Regional</w:t>
      </w:r>
      <w:r w:rsidR="00447432">
        <w:t xml:space="preserve"> </w:t>
      </w:r>
      <w:r>
        <w:t>Development</w:t>
      </w:r>
      <w:r w:rsidR="00447432">
        <w:t xml:space="preserve"> </w:t>
      </w:r>
      <w:r>
        <w:t>Victoria,</w:t>
      </w:r>
      <w:r w:rsidR="00447432">
        <w:t xml:space="preserve"> </w:t>
      </w:r>
      <w:r>
        <w:t>Development</w:t>
      </w:r>
      <w:r w:rsidR="00447432">
        <w:t xml:space="preserve"> </w:t>
      </w:r>
      <w:r>
        <w:t>Victoria</w:t>
      </w:r>
      <w:r w:rsidR="00447432">
        <w:t xml:space="preserve"> </w:t>
      </w:r>
      <w:r>
        <w:t>and</w:t>
      </w:r>
      <w:r w:rsidR="00447432">
        <w:t xml:space="preserve"> </w:t>
      </w:r>
      <w:proofErr w:type="spellStart"/>
      <w:r>
        <w:t>Djaara</w:t>
      </w:r>
      <w:proofErr w:type="spellEnd"/>
      <w:r w:rsidR="00447432">
        <w:t xml:space="preserve"> </w:t>
      </w:r>
      <w:r>
        <w:lastRenderedPageBreak/>
        <w:t>(formerly</w:t>
      </w:r>
      <w:r w:rsidR="00447432">
        <w:t xml:space="preserve"> </w:t>
      </w:r>
      <w:proofErr w:type="spellStart"/>
      <w:r>
        <w:t>Dja</w:t>
      </w:r>
      <w:proofErr w:type="spellEnd"/>
      <w:r w:rsidR="00447432">
        <w:t xml:space="preserve"> </w:t>
      </w:r>
      <w:proofErr w:type="spellStart"/>
      <w:r>
        <w:t>Dja</w:t>
      </w:r>
      <w:proofErr w:type="spellEnd"/>
      <w:r w:rsidR="00447432">
        <w:t xml:space="preserve"> </w:t>
      </w:r>
      <w:r>
        <w:t>Wurrung</w:t>
      </w:r>
      <w:r w:rsidR="00447432">
        <w:t xml:space="preserve"> </w:t>
      </w:r>
      <w:r>
        <w:t>Clans</w:t>
      </w:r>
      <w:r w:rsidR="00447432">
        <w:t xml:space="preserve"> </w:t>
      </w:r>
      <w:r>
        <w:t>Aboriginal</w:t>
      </w:r>
      <w:r w:rsidR="00447432">
        <w:t xml:space="preserve"> </w:t>
      </w:r>
      <w:r>
        <w:t>Corporation).</w:t>
      </w:r>
      <w:r w:rsidR="00447432">
        <w:t xml:space="preserve"> </w:t>
      </w:r>
      <w:r>
        <w:t>The</w:t>
      </w:r>
      <w:r w:rsidR="00447432">
        <w:t xml:space="preserve"> </w:t>
      </w:r>
      <w:proofErr w:type="spellStart"/>
      <w:r>
        <w:t>Galkangu</w:t>
      </w:r>
      <w:proofErr w:type="spellEnd"/>
      <w:r w:rsidR="00447432">
        <w:t xml:space="preserve"> </w:t>
      </w:r>
      <w:r>
        <w:t>building</w:t>
      </w:r>
      <w:r w:rsidR="00447432">
        <w:t xml:space="preserve"> </w:t>
      </w:r>
      <w:r>
        <w:t>is</w:t>
      </w:r>
      <w:r w:rsidR="00447432">
        <w:t xml:space="preserve"> </w:t>
      </w:r>
      <w:r>
        <w:t>due</w:t>
      </w:r>
      <w:r w:rsidR="00447432">
        <w:t xml:space="preserve"> </w:t>
      </w:r>
      <w:r>
        <w:t>for</w:t>
      </w:r>
      <w:r w:rsidR="00447432">
        <w:t xml:space="preserve"> </w:t>
      </w:r>
      <w:r>
        <w:t>completion</w:t>
      </w:r>
      <w:r w:rsidR="00447432">
        <w:t xml:space="preserve"> </w:t>
      </w:r>
      <w:r>
        <w:t>by</w:t>
      </w:r>
      <w:r w:rsidR="00447432">
        <w:t xml:space="preserve"> </w:t>
      </w:r>
      <w:r>
        <w:t>the</w:t>
      </w:r>
      <w:r w:rsidR="00447432">
        <w:t xml:space="preserve"> </w:t>
      </w:r>
      <w:r>
        <w:t>end</w:t>
      </w:r>
      <w:r w:rsidR="00447432">
        <w:t xml:space="preserve"> </w:t>
      </w:r>
      <w:r>
        <w:t>of</w:t>
      </w:r>
      <w:r w:rsidR="00447432">
        <w:t xml:space="preserve"> </w:t>
      </w:r>
      <w:r>
        <w:t>2022.</w:t>
      </w:r>
    </w:p>
    <w:p w14:paraId="2A7C048F" w14:textId="6D37015A" w:rsidR="00000000" w:rsidRDefault="00000000" w:rsidP="00674539">
      <w:pPr>
        <w:rPr>
          <w:spacing w:val="-4"/>
        </w:rPr>
      </w:pPr>
      <w:r>
        <w:t>The</w:t>
      </w:r>
      <w:r w:rsidR="00447432">
        <w:t xml:space="preserve"> </w:t>
      </w:r>
      <w:r>
        <w:t>state</w:t>
      </w:r>
      <w:r>
        <w:rPr>
          <w:rFonts w:ascii="Cambria Math" w:hAnsi="Cambria Math" w:cs="Cambria Math"/>
        </w:rPr>
        <w:t>‑</w:t>
      </w:r>
      <w:r>
        <w:t>of</w:t>
      </w:r>
      <w:r>
        <w:rPr>
          <w:rFonts w:ascii="Cambria Math" w:hAnsi="Cambria Math" w:cs="Cambria Math"/>
        </w:rPr>
        <w:t>‑</w:t>
      </w:r>
      <w:r>
        <w:t>the</w:t>
      </w:r>
      <w:r>
        <w:rPr>
          <w:rFonts w:ascii="Cambria Math" w:hAnsi="Cambria Math" w:cs="Cambria Math"/>
        </w:rPr>
        <w:t>‑</w:t>
      </w:r>
      <w:r>
        <w:t>art</w:t>
      </w:r>
      <w:r w:rsidR="00447432">
        <w:t xml:space="preserve"> </w:t>
      </w:r>
      <w:r>
        <w:t>building</w:t>
      </w:r>
      <w:r w:rsidR="00447432">
        <w:t xml:space="preserve"> </w:t>
      </w:r>
      <w:r>
        <w:t>will</w:t>
      </w:r>
      <w:r w:rsidR="00447432">
        <w:t xml:space="preserve"> </w:t>
      </w:r>
      <w:r>
        <w:t>centralise</w:t>
      </w:r>
      <w:r w:rsidR="00447432">
        <w:t xml:space="preserve"> </w:t>
      </w:r>
      <w:r>
        <w:t>a</w:t>
      </w:r>
      <w:r w:rsidR="00447432">
        <w:t xml:space="preserve"> </w:t>
      </w:r>
      <w:r>
        <w:t>range</w:t>
      </w:r>
      <w:r w:rsidR="00447432">
        <w:t xml:space="preserve"> </w:t>
      </w:r>
      <w:r>
        <w:t>of</w:t>
      </w:r>
      <w:r w:rsidR="00447432">
        <w:t xml:space="preserve"> </w:t>
      </w:r>
      <w:r>
        <w:t>government</w:t>
      </w:r>
      <w:r w:rsidR="00447432">
        <w:t xml:space="preserve"> </w:t>
      </w:r>
      <w:r>
        <w:t>services</w:t>
      </w:r>
      <w:r w:rsidR="00447432">
        <w:t xml:space="preserve"> </w:t>
      </w:r>
      <w:r>
        <w:t>and</w:t>
      </w:r>
      <w:r w:rsidR="00447432">
        <w:t xml:space="preserve"> </w:t>
      </w:r>
      <w:r>
        <w:t>accommodate</w:t>
      </w:r>
      <w:r w:rsidR="00447432">
        <w:t xml:space="preserve"> </w:t>
      </w:r>
      <w:r>
        <w:t>up</w:t>
      </w:r>
      <w:r w:rsidR="00447432">
        <w:t xml:space="preserve"> </w:t>
      </w:r>
      <w:r>
        <w:t>to</w:t>
      </w:r>
      <w:r w:rsidR="00447432">
        <w:t xml:space="preserve"> </w:t>
      </w:r>
      <w:r>
        <w:t>1,000</w:t>
      </w:r>
      <w:r w:rsidR="00447432">
        <w:t xml:space="preserve"> </w:t>
      </w:r>
      <w:r>
        <w:t>state</w:t>
      </w:r>
      <w:r w:rsidR="00447432">
        <w:t xml:space="preserve"> </w:t>
      </w:r>
      <w:r>
        <w:t>and</w:t>
      </w:r>
      <w:r w:rsidR="00447432">
        <w:t xml:space="preserve"> </w:t>
      </w:r>
      <w:r>
        <w:t>local</w:t>
      </w:r>
      <w:r w:rsidR="00447432">
        <w:t xml:space="preserve"> </w:t>
      </w:r>
      <w:r>
        <w:t>government</w:t>
      </w:r>
      <w:r w:rsidR="00447432">
        <w:t xml:space="preserve"> </w:t>
      </w:r>
      <w:r>
        <w:t>workers,</w:t>
      </w:r>
      <w:r w:rsidR="00447432">
        <w:t xml:space="preserve"> </w:t>
      </w:r>
      <w:r>
        <w:t>creating</w:t>
      </w:r>
      <w:r w:rsidR="00447432">
        <w:t xml:space="preserve"> </w:t>
      </w:r>
      <w:r>
        <w:t>a</w:t>
      </w:r>
      <w:r w:rsidR="00447432">
        <w:t xml:space="preserve"> </w:t>
      </w:r>
      <w:r>
        <w:t>‘one</w:t>
      </w:r>
      <w:r>
        <w:rPr>
          <w:rFonts w:ascii="Cambria Math" w:hAnsi="Cambria Math" w:cs="Cambria Math"/>
        </w:rPr>
        <w:t>‑</w:t>
      </w:r>
      <w:r>
        <w:t>stop</w:t>
      </w:r>
      <w:r>
        <w:rPr>
          <w:rFonts w:ascii="Cambria Math" w:hAnsi="Cambria Math" w:cs="Cambria Math"/>
        </w:rPr>
        <w:t>‑</w:t>
      </w:r>
      <w:r>
        <w:t>shop’</w:t>
      </w:r>
      <w:r w:rsidR="00447432">
        <w:t xml:space="preserve"> </w:t>
      </w:r>
      <w:r>
        <w:t>for</w:t>
      </w:r>
      <w:r w:rsidR="00447432">
        <w:t xml:space="preserve"> </w:t>
      </w:r>
      <w:r>
        <w:t>customers</w:t>
      </w:r>
      <w:r w:rsidR="00447432">
        <w:t xml:space="preserve"> </w:t>
      </w:r>
      <w:r>
        <w:t>while</w:t>
      </w:r>
      <w:r w:rsidR="00447432">
        <w:t xml:space="preserve"> </w:t>
      </w:r>
      <w:r>
        <w:t>building</w:t>
      </w:r>
      <w:r w:rsidR="00447432">
        <w:t xml:space="preserve"> </w:t>
      </w:r>
      <w:r>
        <w:t>a</w:t>
      </w:r>
      <w:r w:rsidR="00447432">
        <w:t xml:space="preserve"> </w:t>
      </w:r>
      <w:r>
        <w:t>stronger</w:t>
      </w:r>
      <w:r w:rsidR="00447432">
        <w:t xml:space="preserve"> </w:t>
      </w:r>
      <w:r>
        <w:t>and</w:t>
      </w:r>
      <w:r w:rsidR="00447432">
        <w:t xml:space="preserve"> </w:t>
      </w:r>
      <w:r>
        <w:t>collaborative</w:t>
      </w:r>
      <w:r w:rsidR="00447432">
        <w:t xml:space="preserve"> </w:t>
      </w:r>
      <w:r>
        <w:t>public</w:t>
      </w:r>
      <w:r w:rsidR="00447432">
        <w:t xml:space="preserve"> </w:t>
      </w:r>
      <w:r>
        <w:t>sector</w:t>
      </w:r>
      <w:r w:rsidR="00447432">
        <w:t xml:space="preserve"> </w:t>
      </w:r>
      <w:r>
        <w:t>presence</w:t>
      </w:r>
      <w:r w:rsidR="00447432">
        <w:t xml:space="preserve"> </w:t>
      </w:r>
      <w:r>
        <w:t>in</w:t>
      </w:r>
      <w:r w:rsidR="00447432">
        <w:t xml:space="preserve"> </w:t>
      </w:r>
      <w:r>
        <w:t>Bendigo.</w:t>
      </w:r>
      <w:r w:rsidR="00447432">
        <w:t xml:space="preserve"> </w:t>
      </w:r>
      <w:r>
        <w:t>The</w:t>
      </w:r>
      <w:r w:rsidR="00447432">
        <w:t xml:space="preserve"> </w:t>
      </w:r>
      <w:r>
        <w:t>project</w:t>
      </w:r>
      <w:r w:rsidR="00447432">
        <w:t xml:space="preserve"> </w:t>
      </w:r>
      <w:r>
        <w:t>is</w:t>
      </w:r>
      <w:r w:rsidR="00447432">
        <w:t xml:space="preserve"> </w:t>
      </w:r>
      <w:r>
        <w:t>forecast</w:t>
      </w:r>
      <w:r w:rsidR="00447432">
        <w:t xml:space="preserve"> </w:t>
      </w:r>
      <w:r>
        <w:rPr>
          <w:spacing w:val="-4"/>
        </w:rPr>
        <w:t>to</w:t>
      </w:r>
      <w:r w:rsidR="00447432">
        <w:rPr>
          <w:spacing w:val="-4"/>
        </w:rPr>
        <w:t xml:space="preserve"> </w:t>
      </w:r>
      <w:r>
        <w:rPr>
          <w:spacing w:val="-4"/>
        </w:rPr>
        <w:t>generate</w:t>
      </w:r>
      <w:r w:rsidR="00447432">
        <w:rPr>
          <w:spacing w:val="-4"/>
        </w:rPr>
        <w:t xml:space="preserve"> </w:t>
      </w:r>
      <w:r>
        <w:rPr>
          <w:spacing w:val="-4"/>
        </w:rPr>
        <w:t>more</w:t>
      </w:r>
      <w:r w:rsidR="00447432">
        <w:rPr>
          <w:spacing w:val="-4"/>
        </w:rPr>
        <w:t xml:space="preserve"> </w:t>
      </w:r>
      <w:r>
        <w:rPr>
          <w:spacing w:val="-4"/>
        </w:rPr>
        <w:t>than</w:t>
      </w:r>
      <w:r w:rsidR="00447432">
        <w:rPr>
          <w:spacing w:val="-4"/>
        </w:rPr>
        <w:t xml:space="preserve"> </w:t>
      </w:r>
      <w:r>
        <w:rPr>
          <w:spacing w:val="-4"/>
        </w:rPr>
        <w:t>200</w:t>
      </w:r>
      <w:r w:rsidR="00447432">
        <w:rPr>
          <w:spacing w:val="-4"/>
        </w:rPr>
        <w:t xml:space="preserve"> </w:t>
      </w:r>
      <w:r>
        <w:rPr>
          <w:spacing w:val="-4"/>
        </w:rPr>
        <w:t>new</w:t>
      </w:r>
      <w:r w:rsidR="00447432">
        <w:rPr>
          <w:spacing w:val="-4"/>
        </w:rPr>
        <w:t xml:space="preserve"> </w:t>
      </w:r>
      <w:r>
        <w:rPr>
          <w:spacing w:val="-4"/>
        </w:rPr>
        <w:t>local</w:t>
      </w:r>
      <w:r w:rsidR="00447432">
        <w:rPr>
          <w:spacing w:val="-4"/>
        </w:rPr>
        <w:t xml:space="preserve"> </w:t>
      </w:r>
      <w:r>
        <w:rPr>
          <w:spacing w:val="-4"/>
        </w:rPr>
        <w:t>jobs</w:t>
      </w:r>
      <w:r w:rsidR="00447432">
        <w:rPr>
          <w:spacing w:val="-4"/>
        </w:rPr>
        <w:t xml:space="preserve"> </w:t>
      </w:r>
      <w:r>
        <w:rPr>
          <w:spacing w:val="-4"/>
        </w:rPr>
        <w:t>during</w:t>
      </w:r>
      <w:r w:rsidR="00447432">
        <w:rPr>
          <w:spacing w:val="-4"/>
        </w:rPr>
        <w:t xml:space="preserve"> </w:t>
      </w:r>
      <w:r>
        <w:rPr>
          <w:spacing w:val="-4"/>
        </w:rPr>
        <w:t>construction</w:t>
      </w:r>
      <w:r w:rsidR="00447432">
        <w:rPr>
          <w:spacing w:val="-4"/>
        </w:rPr>
        <w:t xml:space="preserve"> </w:t>
      </w:r>
      <w:r>
        <w:rPr>
          <w:spacing w:val="-4"/>
        </w:rPr>
        <w:t>and</w:t>
      </w:r>
      <w:r w:rsidR="00447432">
        <w:rPr>
          <w:spacing w:val="-4"/>
        </w:rPr>
        <w:t xml:space="preserve"> </w:t>
      </w:r>
      <w:r>
        <w:rPr>
          <w:spacing w:val="-4"/>
        </w:rPr>
        <w:t>inject</w:t>
      </w:r>
      <w:r w:rsidR="00447432">
        <w:rPr>
          <w:spacing w:val="-4"/>
        </w:rPr>
        <w:t xml:space="preserve"> </w:t>
      </w:r>
      <w:r>
        <w:rPr>
          <w:spacing w:val="-4"/>
        </w:rPr>
        <w:t>more</w:t>
      </w:r>
      <w:r w:rsidR="00447432">
        <w:rPr>
          <w:spacing w:val="-4"/>
        </w:rPr>
        <w:t xml:space="preserve"> </w:t>
      </w:r>
      <w:r>
        <w:rPr>
          <w:spacing w:val="-4"/>
        </w:rPr>
        <w:t>than</w:t>
      </w:r>
      <w:r w:rsidR="00447432">
        <w:rPr>
          <w:spacing w:val="-4"/>
        </w:rPr>
        <w:t xml:space="preserve"> </w:t>
      </w:r>
      <w:r>
        <w:rPr>
          <w:spacing w:val="-4"/>
        </w:rPr>
        <w:t>$130</w:t>
      </w:r>
      <w:r w:rsidR="00447432">
        <w:rPr>
          <w:spacing w:val="-4"/>
        </w:rPr>
        <w:t xml:space="preserve"> </w:t>
      </w:r>
      <w:r>
        <w:rPr>
          <w:spacing w:val="-4"/>
        </w:rPr>
        <w:t>million</w:t>
      </w:r>
      <w:r w:rsidR="00447432">
        <w:rPr>
          <w:spacing w:val="-4"/>
        </w:rPr>
        <w:t xml:space="preserve"> </w:t>
      </w:r>
      <w:r>
        <w:rPr>
          <w:spacing w:val="-4"/>
        </w:rPr>
        <w:t>into</w:t>
      </w:r>
      <w:r w:rsidR="00447432">
        <w:rPr>
          <w:spacing w:val="-4"/>
        </w:rPr>
        <w:t xml:space="preserve"> </w:t>
      </w:r>
      <w:r>
        <w:rPr>
          <w:spacing w:val="-4"/>
        </w:rPr>
        <w:t>the</w:t>
      </w:r>
      <w:r w:rsidR="00447432">
        <w:rPr>
          <w:spacing w:val="-4"/>
        </w:rPr>
        <w:t xml:space="preserve"> </w:t>
      </w:r>
      <w:r>
        <w:rPr>
          <w:spacing w:val="-4"/>
        </w:rPr>
        <w:t>local</w:t>
      </w:r>
      <w:r w:rsidR="00447432">
        <w:rPr>
          <w:spacing w:val="-4"/>
        </w:rPr>
        <w:t xml:space="preserve"> </w:t>
      </w:r>
      <w:r>
        <w:rPr>
          <w:spacing w:val="-4"/>
        </w:rPr>
        <w:t>economy.</w:t>
      </w:r>
    </w:p>
    <w:p w14:paraId="2C3679FC" w14:textId="77777777" w:rsidR="00AF50F1" w:rsidRPr="00AF50F1" w:rsidRDefault="00AF50F1" w:rsidP="00AF50F1">
      <w:pPr>
        <w:pStyle w:val="Heading1"/>
        <w:rPr>
          <w:lang w:val="en-GB" w:eastAsia="en-GB"/>
        </w:rPr>
      </w:pPr>
      <w:bookmarkStart w:id="59" w:name="_Toc117691134"/>
      <w:r w:rsidRPr="00AF50F1">
        <w:rPr>
          <w:lang w:val="en-GB" w:eastAsia="en-GB"/>
        </w:rPr>
        <w:t>Financials 2021–22</w:t>
      </w:r>
      <w:bookmarkEnd w:id="59"/>
    </w:p>
    <w:p w14:paraId="6ED03BDA" w14:textId="0C17B502" w:rsidR="00000000" w:rsidRDefault="00000000" w:rsidP="00AF50F1">
      <w:pPr>
        <w:pStyle w:val="Heading2"/>
      </w:pPr>
      <w:bookmarkStart w:id="60" w:name="_Toc117691135"/>
      <w:r>
        <w:t>2021–22</w:t>
      </w:r>
      <w:r w:rsidR="00447432">
        <w:t xml:space="preserve"> </w:t>
      </w:r>
      <w:r>
        <w:t>output</w:t>
      </w:r>
      <w:r w:rsidR="00447432">
        <w:t xml:space="preserve"> </w:t>
      </w:r>
      <w:r>
        <w:t>targets</w:t>
      </w:r>
      <w:r w:rsidR="00447432">
        <w:t xml:space="preserve"> </w:t>
      </w:r>
      <w:r>
        <w:t>and</w:t>
      </w:r>
      <w:r w:rsidR="00447432">
        <w:t xml:space="preserve"> </w:t>
      </w:r>
      <w:r>
        <w:t>performance</w:t>
      </w:r>
      <w:r w:rsidR="00447432">
        <w:t xml:space="preserve"> </w:t>
      </w:r>
      <w:r>
        <w:t>against</w:t>
      </w:r>
      <w:r w:rsidR="00447432">
        <w:t xml:space="preserve"> </w:t>
      </w:r>
      <w:r>
        <w:t>Budget</w:t>
      </w:r>
      <w:r w:rsidR="00447432">
        <w:t xml:space="preserve"> </w:t>
      </w:r>
      <w:r>
        <w:t>Paper</w:t>
      </w:r>
      <w:r w:rsidR="00447432">
        <w:t xml:space="preserve"> </w:t>
      </w:r>
      <w:r>
        <w:t>3</w:t>
      </w:r>
      <w:r w:rsidR="00447432">
        <w:t xml:space="preserve"> </w:t>
      </w:r>
      <w:r>
        <w:t>measures</w:t>
      </w:r>
      <w:bookmarkEnd w:id="60"/>
    </w:p>
    <w:tbl>
      <w:tblPr>
        <w:tblStyle w:val="TableGrid"/>
        <w:tblW w:w="9634" w:type="dxa"/>
        <w:tblLayout w:type="fixed"/>
        <w:tblLook w:val="0020" w:firstRow="1" w:lastRow="0" w:firstColumn="0" w:lastColumn="0" w:noHBand="0" w:noVBand="0"/>
      </w:tblPr>
      <w:tblGrid>
        <w:gridCol w:w="4309"/>
        <w:gridCol w:w="1255"/>
        <w:gridCol w:w="1255"/>
        <w:gridCol w:w="1256"/>
        <w:gridCol w:w="1559"/>
      </w:tblGrid>
      <w:tr w:rsidR="00000000" w:rsidRPr="00AF50F1" w14:paraId="47ACC072" w14:textId="77777777" w:rsidTr="00E04FDC">
        <w:trPr>
          <w:cantSplit/>
        </w:trPr>
        <w:tc>
          <w:tcPr>
            <w:tcW w:w="4309" w:type="dxa"/>
          </w:tcPr>
          <w:p w14:paraId="45950E1C" w14:textId="005AE2B4" w:rsidR="00000000" w:rsidRPr="00AF50F1" w:rsidRDefault="00000000" w:rsidP="00AF50F1">
            <w:pPr>
              <w:pStyle w:val="TableHeading"/>
            </w:pPr>
            <w:r w:rsidRPr="00AF50F1">
              <w:t>Performance</w:t>
            </w:r>
            <w:r w:rsidR="00447432" w:rsidRPr="00AF50F1">
              <w:t xml:space="preserve"> </w:t>
            </w:r>
            <w:r w:rsidRPr="00AF50F1">
              <w:t>measures</w:t>
            </w:r>
          </w:p>
        </w:tc>
        <w:tc>
          <w:tcPr>
            <w:tcW w:w="1255" w:type="dxa"/>
          </w:tcPr>
          <w:p w14:paraId="024B2204" w14:textId="378096EE" w:rsidR="00000000" w:rsidRPr="00AF50F1" w:rsidRDefault="00000000" w:rsidP="00F10B54">
            <w:pPr>
              <w:pStyle w:val="TableHeading"/>
              <w:jc w:val="right"/>
            </w:pPr>
            <w:r w:rsidRPr="00AF50F1">
              <w:t>Unit</w:t>
            </w:r>
            <w:r w:rsidR="00447432" w:rsidRPr="00AF50F1">
              <w:t xml:space="preserve"> </w:t>
            </w:r>
            <w:r w:rsidRPr="00AF50F1">
              <w:t>of</w:t>
            </w:r>
            <w:r w:rsidR="00447432" w:rsidRPr="00AF50F1">
              <w:t xml:space="preserve"> </w:t>
            </w:r>
            <w:r w:rsidRPr="00AF50F1">
              <w:br/>
              <w:t>measure</w:t>
            </w:r>
          </w:p>
        </w:tc>
        <w:tc>
          <w:tcPr>
            <w:tcW w:w="1255" w:type="dxa"/>
          </w:tcPr>
          <w:p w14:paraId="17649EC4" w14:textId="1BD057FA" w:rsidR="00000000" w:rsidRPr="00AF50F1" w:rsidRDefault="00000000" w:rsidP="00F10B54">
            <w:pPr>
              <w:pStyle w:val="TableHeading"/>
              <w:jc w:val="right"/>
            </w:pPr>
            <w:r w:rsidRPr="00AF50F1">
              <w:t>2021–22</w:t>
            </w:r>
            <w:r w:rsidR="00447432" w:rsidRPr="00AF50F1">
              <w:t xml:space="preserve"> </w:t>
            </w:r>
            <w:r w:rsidRPr="00AF50F1">
              <w:br/>
              <w:t>actual</w:t>
            </w:r>
          </w:p>
        </w:tc>
        <w:tc>
          <w:tcPr>
            <w:tcW w:w="1256" w:type="dxa"/>
          </w:tcPr>
          <w:p w14:paraId="0A2B783C" w14:textId="7DE9CB73" w:rsidR="00000000" w:rsidRPr="00AF50F1" w:rsidRDefault="00000000" w:rsidP="00F10B54">
            <w:pPr>
              <w:pStyle w:val="TableHeading"/>
              <w:jc w:val="right"/>
            </w:pPr>
            <w:r w:rsidRPr="00AF50F1">
              <w:t>2021–22</w:t>
            </w:r>
            <w:r w:rsidR="00447432" w:rsidRPr="00AF50F1">
              <w:t xml:space="preserve"> </w:t>
            </w:r>
            <w:r w:rsidRPr="00AF50F1">
              <w:br/>
              <w:t>target</w:t>
            </w:r>
          </w:p>
        </w:tc>
        <w:tc>
          <w:tcPr>
            <w:tcW w:w="1559" w:type="dxa"/>
          </w:tcPr>
          <w:p w14:paraId="40B054A9" w14:textId="3CD961FF" w:rsidR="00000000" w:rsidRPr="00AF50F1" w:rsidRDefault="00000000" w:rsidP="00F10B54">
            <w:pPr>
              <w:pStyle w:val="TableHeading"/>
              <w:jc w:val="right"/>
            </w:pPr>
            <w:r w:rsidRPr="00AF50F1">
              <w:t>Performance</w:t>
            </w:r>
            <w:r w:rsidR="00447432" w:rsidRPr="00AF50F1">
              <w:t xml:space="preserve"> </w:t>
            </w:r>
            <w:r w:rsidRPr="00AF50F1">
              <w:t>variation</w:t>
            </w:r>
            <w:r w:rsidR="00447432" w:rsidRPr="00AF50F1">
              <w:t xml:space="preserve"> </w:t>
            </w:r>
            <w:r w:rsidRPr="00AF50F1">
              <w:t>(%)</w:t>
            </w:r>
          </w:p>
        </w:tc>
      </w:tr>
      <w:tr w:rsidR="00000000" w:rsidRPr="00AF50F1" w14:paraId="6797E059" w14:textId="77777777" w:rsidTr="00E04FDC">
        <w:trPr>
          <w:cantSplit/>
        </w:trPr>
        <w:tc>
          <w:tcPr>
            <w:tcW w:w="4309" w:type="dxa"/>
          </w:tcPr>
          <w:p w14:paraId="495FA237" w14:textId="77777777" w:rsidR="00000000" w:rsidRPr="00AF50F1" w:rsidRDefault="00000000" w:rsidP="00AF50F1">
            <w:pPr>
              <w:pStyle w:val="TableCopy"/>
              <w:rPr>
                <w:b/>
                <w:bCs/>
              </w:rPr>
            </w:pPr>
            <w:r w:rsidRPr="00AF50F1">
              <w:rPr>
                <w:b/>
                <w:bCs/>
              </w:rPr>
              <w:t>Quantity</w:t>
            </w:r>
          </w:p>
        </w:tc>
        <w:tc>
          <w:tcPr>
            <w:tcW w:w="1255" w:type="dxa"/>
          </w:tcPr>
          <w:p w14:paraId="74DEF8C9" w14:textId="77777777" w:rsidR="00000000" w:rsidRPr="00AF50F1" w:rsidRDefault="00000000" w:rsidP="00F10B54">
            <w:pPr>
              <w:pStyle w:val="TableCopy"/>
              <w:jc w:val="right"/>
            </w:pPr>
          </w:p>
        </w:tc>
        <w:tc>
          <w:tcPr>
            <w:tcW w:w="1255" w:type="dxa"/>
          </w:tcPr>
          <w:p w14:paraId="28FB2AEF" w14:textId="77777777" w:rsidR="00000000" w:rsidRPr="00AF50F1" w:rsidRDefault="00000000" w:rsidP="00F10B54">
            <w:pPr>
              <w:pStyle w:val="TableCopy"/>
              <w:jc w:val="right"/>
            </w:pPr>
          </w:p>
        </w:tc>
        <w:tc>
          <w:tcPr>
            <w:tcW w:w="1256" w:type="dxa"/>
          </w:tcPr>
          <w:p w14:paraId="46AAECAA" w14:textId="77777777" w:rsidR="00000000" w:rsidRPr="00AF50F1" w:rsidRDefault="00000000" w:rsidP="00F10B54">
            <w:pPr>
              <w:pStyle w:val="TableCopy"/>
              <w:jc w:val="right"/>
            </w:pPr>
          </w:p>
        </w:tc>
        <w:tc>
          <w:tcPr>
            <w:tcW w:w="1559" w:type="dxa"/>
          </w:tcPr>
          <w:p w14:paraId="2646076E" w14:textId="77777777" w:rsidR="00000000" w:rsidRPr="00AF50F1" w:rsidRDefault="00000000" w:rsidP="00F10B54">
            <w:pPr>
              <w:pStyle w:val="TableCopy"/>
              <w:jc w:val="right"/>
            </w:pPr>
          </w:p>
        </w:tc>
      </w:tr>
      <w:tr w:rsidR="00000000" w:rsidRPr="00AF50F1" w14:paraId="50DFDF1E" w14:textId="77777777" w:rsidTr="00E04FDC">
        <w:trPr>
          <w:cantSplit/>
        </w:trPr>
        <w:tc>
          <w:tcPr>
            <w:tcW w:w="4309" w:type="dxa"/>
          </w:tcPr>
          <w:p w14:paraId="4886AAEC" w14:textId="1905D3A6" w:rsidR="00000000" w:rsidRPr="00AF50F1" w:rsidRDefault="00000000" w:rsidP="00AF50F1">
            <w:pPr>
              <w:pStyle w:val="TableCopy"/>
            </w:pPr>
            <w:r w:rsidRPr="00AF50F1">
              <w:t>Actual</w:t>
            </w:r>
            <w:r w:rsidR="00447432" w:rsidRPr="00AF50F1">
              <w:t xml:space="preserve"> </w:t>
            </w:r>
            <w:r w:rsidRPr="00AF50F1">
              <w:t>export</w:t>
            </w:r>
            <w:r w:rsidR="00447432" w:rsidRPr="00AF50F1">
              <w:t xml:space="preserve"> </w:t>
            </w:r>
            <w:r w:rsidRPr="00AF50F1">
              <w:t>sales</w:t>
            </w:r>
            <w:r w:rsidR="00447432" w:rsidRPr="00AF50F1">
              <w:t xml:space="preserve"> </w:t>
            </w:r>
            <w:r w:rsidRPr="00AF50F1">
              <w:t>generated</w:t>
            </w:r>
            <w:r w:rsidR="00447432" w:rsidRPr="00AF50F1">
              <w:t xml:space="preserve"> </w:t>
            </w:r>
            <w:r w:rsidRPr="00AF50F1">
              <w:t>for</w:t>
            </w:r>
            <w:r w:rsidR="00447432" w:rsidRPr="00AF50F1">
              <w:t xml:space="preserve"> </w:t>
            </w:r>
            <w:r w:rsidRPr="00AF50F1">
              <w:t>regional</w:t>
            </w:r>
            <w:r w:rsidR="00447432" w:rsidRPr="00AF50F1">
              <w:t xml:space="preserve"> </w:t>
            </w:r>
            <w:r w:rsidRPr="00AF50F1">
              <w:t>businesses</w:t>
            </w:r>
            <w:r w:rsidR="00447432" w:rsidRPr="00AF50F1">
              <w:t xml:space="preserve"> </w:t>
            </w:r>
            <w:proofErr w:type="gramStart"/>
            <w:r w:rsidRPr="00AF50F1">
              <w:t>as</w:t>
            </w:r>
            <w:r w:rsidR="00447432" w:rsidRPr="00AF50F1">
              <w:t xml:space="preserve"> </w:t>
            </w:r>
            <w:r w:rsidRPr="00AF50F1">
              <w:t>a</w:t>
            </w:r>
            <w:r w:rsidR="00447432" w:rsidRPr="00AF50F1">
              <w:t xml:space="preserve"> </w:t>
            </w:r>
            <w:r w:rsidRPr="00AF50F1">
              <w:t>result</w:t>
            </w:r>
            <w:r w:rsidR="00447432" w:rsidRPr="00AF50F1">
              <w:t xml:space="preserve"> </w:t>
            </w:r>
            <w:r w:rsidRPr="00AF50F1">
              <w:t>of</w:t>
            </w:r>
            <w:proofErr w:type="gramEnd"/>
            <w:r w:rsidR="00447432" w:rsidRPr="00AF50F1">
              <w:t xml:space="preserve"> </w:t>
            </w:r>
            <w:r w:rsidRPr="00AF50F1">
              <w:t>participation</w:t>
            </w:r>
            <w:r w:rsidR="00447432" w:rsidRPr="00AF50F1">
              <w:t xml:space="preserve"> </w:t>
            </w:r>
            <w:r w:rsidRPr="00AF50F1">
              <w:t>in</w:t>
            </w:r>
            <w:r w:rsidR="00447432" w:rsidRPr="00AF50F1">
              <w:t xml:space="preserve"> </w:t>
            </w:r>
            <w:r w:rsidRPr="00AF50F1">
              <w:t>government</w:t>
            </w:r>
            <w:r w:rsidR="00447432" w:rsidRPr="00AF50F1">
              <w:t xml:space="preserve"> </w:t>
            </w:r>
            <w:r w:rsidRPr="00AF50F1">
              <w:t>programs.</w:t>
            </w:r>
          </w:p>
        </w:tc>
        <w:tc>
          <w:tcPr>
            <w:tcW w:w="1255" w:type="dxa"/>
          </w:tcPr>
          <w:p w14:paraId="7157EB7C" w14:textId="6B4A78D5" w:rsidR="00000000" w:rsidRPr="00AF50F1" w:rsidRDefault="00000000" w:rsidP="00F10B54">
            <w:pPr>
              <w:pStyle w:val="TableCopy"/>
              <w:jc w:val="right"/>
            </w:pPr>
            <w:r w:rsidRPr="00AF50F1">
              <w:t>$</w:t>
            </w:r>
            <w:r w:rsidR="00447432" w:rsidRPr="00AF50F1">
              <w:t xml:space="preserve"> </w:t>
            </w:r>
            <w:r w:rsidRPr="00AF50F1">
              <w:t>million</w:t>
            </w:r>
          </w:p>
        </w:tc>
        <w:tc>
          <w:tcPr>
            <w:tcW w:w="1255" w:type="dxa"/>
          </w:tcPr>
          <w:p w14:paraId="54F1E663" w14:textId="77777777" w:rsidR="00000000" w:rsidRPr="00AF50F1" w:rsidRDefault="00000000" w:rsidP="00F10B54">
            <w:pPr>
              <w:pStyle w:val="TableCopy"/>
              <w:jc w:val="right"/>
            </w:pPr>
            <w:r w:rsidRPr="00AF50F1">
              <w:t>136</w:t>
            </w:r>
          </w:p>
        </w:tc>
        <w:tc>
          <w:tcPr>
            <w:tcW w:w="1256" w:type="dxa"/>
          </w:tcPr>
          <w:p w14:paraId="5F2044FF" w14:textId="77777777" w:rsidR="00000000" w:rsidRPr="00AF50F1" w:rsidRDefault="00000000" w:rsidP="00F10B54">
            <w:pPr>
              <w:pStyle w:val="TableCopy"/>
              <w:jc w:val="right"/>
            </w:pPr>
            <w:r w:rsidRPr="00AF50F1">
              <w:t>110</w:t>
            </w:r>
          </w:p>
        </w:tc>
        <w:tc>
          <w:tcPr>
            <w:tcW w:w="1559" w:type="dxa"/>
          </w:tcPr>
          <w:p w14:paraId="7403CD17" w14:textId="77777777" w:rsidR="00000000" w:rsidRPr="00AF50F1" w:rsidRDefault="00000000" w:rsidP="00F10B54">
            <w:pPr>
              <w:pStyle w:val="TableCopy"/>
              <w:jc w:val="right"/>
            </w:pPr>
            <w:r w:rsidRPr="00AF50F1">
              <w:t>23.6</w:t>
            </w:r>
          </w:p>
        </w:tc>
      </w:tr>
      <w:tr w:rsidR="00000000" w:rsidRPr="00AF50F1" w14:paraId="4F51F0D8" w14:textId="77777777" w:rsidTr="00E04FDC">
        <w:trPr>
          <w:cantSplit/>
        </w:trPr>
        <w:tc>
          <w:tcPr>
            <w:tcW w:w="4309" w:type="dxa"/>
          </w:tcPr>
          <w:p w14:paraId="377F742A" w14:textId="5E172229" w:rsidR="00000000" w:rsidRPr="00AF50F1" w:rsidRDefault="00000000" w:rsidP="00AF50F1">
            <w:pPr>
              <w:pStyle w:val="TableCopy"/>
            </w:pPr>
            <w:r w:rsidRPr="00AF50F1">
              <w:t>Economic</w:t>
            </w:r>
            <w:r w:rsidR="00447432" w:rsidRPr="00AF50F1">
              <w:t xml:space="preserve"> </w:t>
            </w:r>
            <w:r w:rsidRPr="00AF50F1">
              <w:t>development</w:t>
            </w:r>
            <w:r w:rsidR="00447432" w:rsidRPr="00AF50F1">
              <w:t xml:space="preserve"> </w:t>
            </w:r>
            <w:r w:rsidRPr="00AF50F1">
              <w:t>and</w:t>
            </w:r>
            <w:r w:rsidR="00447432" w:rsidRPr="00AF50F1">
              <w:t xml:space="preserve"> </w:t>
            </w:r>
            <w:r w:rsidRPr="00AF50F1">
              <w:t>service</w:t>
            </w:r>
            <w:r w:rsidR="00447432" w:rsidRPr="00AF50F1">
              <w:t xml:space="preserve"> </w:t>
            </w:r>
            <w:r w:rsidRPr="00AF50F1">
              <w:t>delivery</w:t>
            </w:r>
            <w:r w:rsidR="00447432" w:rsidRPr="00AF50F1">
              <w:t xml:space="preserve"> </w:t>
            </w:r>
            <w:r w:rsidRPr="00AF50F1">
              <w:t>projects</w:t>
            </w:r>
            <w:r w:rsidR="00447432" w:rsidRPr="00AF50F1">
              <w:t xml:space="preserve"> </w:t>
            </w:r>
            <w:r w:rsidRPr="00AF50F1">
              <w:t>supported.</w:t>
            </w:r>
          </w:p>
        </w:tc>
        <w:tc>
          <w:tcPr>
            <w:tcW w:w="1255" w:type="dxa"/>
          </w:tcPr>
          <w:p w14:paraId="2F98492C" w14:textId="77777777" w:rsidR="00000000" w:rsidRPr="00AF50F1" w:rsidRDefault="00000000" w:rsidP="00F10B54">
            <w:pPr>
              <w:pStyle w:val="TableCopy"/>
              <w:jc w:val="right"/>
            </w:pPr>
            <w:r w:rsidRPr="00AF50F1">
              <w:t>number</w:t>
            </w:r>
          </w:p>
        </w:tc>
        <w:tc>
          <w:tcPr>
            <w:tcW w:w="1255" w:type="dxa"/>
          </w:tcPr>
          <w:p w14:paraId="003BF5A1" w14:textId="77777777" w:rsidR="00000000" w:rsidRPr="00AF50F1" w:rsidRDefault="00000000" w:rsidP="00F10B54">
            <w:pPr>
              <w:pStyle w:val="TableCopy"/>
              <w:jc w:val="right"/>
            </w:pPr>
            <w:r w:rsidRPr="00AF50F1">
              <w:t>297</w:t>
            </w:r>
          </w:p>
        </w:tc>
        <w:tc>
          <w:tcPr>
            <w:tcW w:w="1256" w:type="dxa"/>
          </w:tcPr>
          <w:p w14:paraId="174AD065" w14:textId="77777777" w:rsidR="00000000" w:rsidRPr="00AF50F1" w:rsidRDefault="00000000" w:rsidP="00F10B54">
            <w:pPr>
              <w:pStyle w:val="TableCopy"/>
              <w:jc w:val="right"/>
            </w:pPr>
            <w:r w:rsidRPr="00AF50F1">
              <w:t>175</w:t>
            </w:r>
          </w:p>
        </w:tc>
        <w:tc>
          <w:tcPr>
            <w:tcW w:w="1559" w:type="dxa"/>
          </w:tcPr>
          <w:p w14:paraId="2C29814B" w14:textId="77777777" w:rsidR="00000000" w:rsidRPr="00AF50F1" w:rsidRDefault="00000000" w:rsidP="00F10B54">
            <w:pPr>
              <w:pStyle w:val="TableCopy"/>
              <w:jc w:val="right"/>
            </w:pPr>
            <w:r w:rsidRPr="00AF50F1">
              <w:t>69.7</w:t>
            </w:r>
          </w:p>
        </w:tc>
      </w:tr>
      <w:tr w:rsidR="00000000" w:rsidRPr="00AF50F1" w14:paraId="5F6BD870" w14:textId="77777777" w:rsidTr="00E04FDC">
        <w:trPr>
          <w:cantSplit/>
        </w:trPr>
        <w:tc>
          <w:tcPr>
            <w:tcW w:w="4309" w:type="dxa"/>
          </w:tcPr>
          <w:p w14:paraId="15916F47" w14:textId="32C77FBD" w:rsidR="00000000" w:rsidRPr="00AF50F1" w:rsidRDefault="00000000" w:rsidP="00AF50F1">
            <w:pPr>
              <w:pStyle w:val="TableCopy"/>
            </w:pPr>
            <w:r w:rsidRPr="00AF50F1">
              <w:t>Jobs</w:t>
            </w:r>
            <w:r w:rsidR="00447432" w:rsidRPr="00AF50F1">
              <w:t xml:space="preserve"> </w:t>
            </w:r>
            <w:r w:rsidRPr="00AF50F1">
              <w:t>in</w:t>
            </w:r>
            <w:r w:rsidR="00447432" w:rsidRPr="00AF50F1">
              <w:t xml:space="preserve"> </w:t>
            </w:r>
            <w:r w:rsidRPr="00AF50F1">
              <w:t>regional</w:t>
            </w:r>
            <w:r w:rsidR="00447432" w:rsidRPr="00AF50F1">
              <w:t xml:space="preserve"> </w:t>
            </w:r>
            <w:r w:rsidRPr="00AF50F1">
              <w:t>Victoria</w:t>
            </w:r>
            <w:r w:rsidR="00447432" w:rsidRPr="00AF50F1">
              <w:t xml:space="preserve"> </w:t>
            </w:r>
            <w:r w:rsidRPr="00AF50F1">
              <w:t>resulting</w:t>
            </w:r>
            <w:r w:rsidR="00447432" w:rsidRPr="00AF50F1">
              <w:t xml:space="preserve"> </w:t>
            </w:r>
            <w:r w:rsidRPr="00AF50F1">
              <w:t>from</w:t>
            </w:r>
            <w:r w:rsidR="00447432" w:rsidRPr="00AF50F1">
              <w:t xml:space="preserve"> </w:t>
            </w:r>
            <w:r w:rsidRPr="00AF50F1">
              <w:t>government</w:t>
            </w:r>
            <w:r w:rsidR="00447432" w:rsidRPr="00AF50F1">
              <w:t xml:space="preserve"> </w:t>
            </w:r>
            <w:r w:rsidRPr="00AF50F1">
              <w:t>investment</w:t>
            </w:r>
            <w:r w:rsidR="00447432" w:rsidRPr="00AF50F1">
              <w:t xml:space="preserve"> </w:t>
            </w:r>
            <w:r w:rsidRPr="00AF50F1">
              <w:t>facilitation</w:t>
            </w:r>
            <w:r w:rsidR="00447432" w:rsidRPr="00AF50F1">
              <w:t xml:space="preserve"> </w:t>
            </w:r>
            <w:r w:rsidRPr="00AF50F1">
              <w:t>services</w:t>
            </w:r>
            <w:r w:rsidR="00447432" w:rsidRPr="00AF50F1">
              <w:t xml:space="preserve"> </w:t>
            </w:r>
            <w:r w:rsidRPr="00AF50F1">
              <w:t>and</w:t>
            </w:r>
            <w:r w:rsidR="00447432" w:rsidRPr="00AF50F1">
              <w:t xml:space="preserve"> </w:t>
            </w:r>
            <w:r w:rsidRPr="00AF50F1">
              <w:t>assistance.</w:t>
            </w:r>
          </w:p>
        </w:tc>
        <w:tc>
          <w:tcPr>
            <w:tcW w:w="1255" w:type="dxa"/>
          </w:tcPr>
          <w:p w14:paraId="0766C459" w14:textId="77777777" w:rsidR="00000000" w:rsidRPr="00AF50F1" w:rsidRDefault="00000000" w:rsidP="00F10B54">
            <w:pPr>
              <w:pStyle w:val="TableCopy"/>
              <w:jc w:val="right"/>
            </w:pPr>
            <w:r w:rsidRPr="00AF50F1">
              <w:t>number</w:t>
            </w:r>
          </w:p>
        </w:tc>
        <w:tc>
          <w:tcPr>
            <w:tcW w:w="1255" w:type="dxa"/>
          </w:tcPr>
          <w:p w14:paraId="0C873DBC" w14:textId="77777777" w:rsidR="00000000" w:rsidRPr="00AF50F1" w:rsidRDefault="00000000" w:rsidP="00F10B54">
            <w:pPr>
              <w:pStyle w:val="TableCopy"/>
              <w:jc w:val="right"/>
            </w:pPr>
            <w:r w:rsidRPr="00AF50F1">
              <w:t>2427</w:t>
            </w:r>
          </w:p>
        </w:tc>
        <w:tc>
          <w:tcPr>
            <w:tcW w:w="1256" w:type="dxa"/>
          </w:tcPr>
          <w:p w14:paraId="3B582000" w14:textId="77777777" w:rsidR="00000000" w:rsidRPr="00AF50F1" w:rsidRDefault="00000000" w:rsidP="00F10B54">
            <w:pPr>
              <w:pStyle w:val="TableCopy"/>
              <w:jc w:val="right"/>
            </w:pPr>
            <w:r w:rsidRPr="00AF50F1">
              <w:t>1770</w:t>
            </w:r>
          </w:p>
        </w:tc>
        <w:tc>
          <w:tcPr>
            <w:tcW w:w="1559" w:type="dxa"/>
          </w:tcPr>
          <w:p w14:paraId="3ED07D83" w14:textId="77777777" w:rsidR="00000000" w:rsidRPr="00AF50F1" w:rsidRDefault="00000000" w:rsidP="00F10B54">
            <w:pPr>
              <w:pStyle w:val="TableCopy"/>
              <w:jc w:val="right"/>
            </w:pPr>
            <w:r w:rsidRPr="00AF50F1">
              <w:t>37.1</w:t>
            </w:r>
          </w:p>
        </w:tc>
      </w:tr>
      <w:tr w:rsidR="00000000" w:rsidRPr="00AF50F1" w14:paraId="0F239E47" w14:textId="77777777" w:rsidTr="00E04FDC">
        <w:trPr>
          <w:cantSplit/>
        </w:trPr>
        <w:tc>
          <w:tcPr>
            <w:tcW w:w="4309" w:type="dxa"/>
          </w:tcPr>
          <w:p w14:paraId="475B3653" w14:textId="5FA42E26" w:rsidR="00000000" w:rsidRPr="00AF50F1" w:rsidRDefault="00000000" w:rsidP="00AF50F1">
            <w:pPr>
              <w:pStyle w:val="TableCopy"/>
            </w:pPr>
            <w:r w:rsidRPr="00AF50F1">
              <w:t>New</w:t>
            </w:r>
            <w:r w:rsidR="00447432" w:rsidRPr="00AF50F1">
              <w:t xml:space="preserve"> </w:t>
            </w:r>
            <w:r w:rsidRPr="00AF50F1">
              <w:t>investment</w:t>
            </w:r>
            <w:r w:rsidR="00447432" w:rsidRPr="00AF50F1">
              <w:t xml:space="preserve"> </w:t>
            </w:r>
            <w:r w:rsidRPr="00AF50F1">
              <w:t>in</w:t>
            </w:r>
            <w:r w:rsidR="00447432" w:rsidRPr="00AF50F1">
              <w:t xml:space="preserve"> </w:t>
            </w:r>
            <w:r w:rsidRPr="00AF50F1">
              <w:t>regional</w:t>
            </w:r>
            <w:r w:rsidR="00447432" w:rsidRPr="00AF50F1">
              <w:t xml:space="preserve"> </w:t>
            </w:r>
            <w:r w:rsidRPr="00AF50F1">
              <w:t>Victoria</w:t>
            </w:r>
            <w:r w:rsidR="00447432" w:rsidRPr="00AF50F1">
              <w:t xml:space="preserve"> </w:t>
            </w:r>
            <w:r w:rsidRPr="00AF50F1">
              <w:t>resulting</w:t>
            </w:r>
            <w:r w:rsidR="00447432" w:rsidRPr="00AF50F1">
              <w:t xml:space="preserve"> </w:t>
            </w:r>
            <w:r w:rsidRPr="00AF50F1">
              <w:t>from</w:t>
            </w:r>
            <w:r w:rsidR="00447432" w:rsidRPr="00AF50F1">
              <w:t xml:space="preserve"> </w:t>
            </w:r>
            <w:r w:rsidRPr="00AF50F1">
              <w:t>government</w:t>
            </w:r>
            <w:r w:rsidR="00447432" w:rsidRPr="00AF50F1">
              <w:t xml:space="preserve"> </w:t>
            </w:r>
            <w:r w:rsidRPr="00AF50F1">
              <w:t>facilitation</w:t>
            </w:r>
            <w:r w:rsidR="00447432" w:rsidRPr="00AF50F1">
              <w:t xml:space="preserve"> </w:t>
            </w:r>
            <w:r w:rsidRPr="00AF50F1">
              <w:t>services</w:t>
            </w:r>
            <w:r w:rsidR="00447432" w:rsidRPr="00AF50F1">
              <w:t xml:space="preserve"> </w:t>
            </w:r>
            <w:r w:rsidRPr="00AF50F1">
              <w:t>and</w:t>
            </w:r>
            <w:r w:rsidR="00447432" w:rsidRPr="00AF50F1">
              <w:t xml:space="preserve"> </w:t>
            </w:r>
            <w:r w:rsidRPr="00AF50F1">
              <w:t>assistance.</w:t>
            </w:r>
          </w:p>
        </w:tc>
        <w:tc>
          <w:tcPr>
            <w:tcW w:w="1255" w:type="dxa"/>
          </w:tcPr>
          <w:p w14:paraId="113FEEBD" w14:textId="560DF2D0" w:rsidR="00000000" w:rsidRPr="00AF50F1" w:rsidRDefault="00000000" w:rsidP="00F10B54">
            <w:pPr>
              <w:pStyle w:val="TableCopy"/>
              <w:jc w:val="right"/>
            </w:pPr>
            <w:r w:rsidRPr="00AF50F1">
              <w:t>$</w:t>
            </w:r>
            <w:r w:rsidR="00447432" w:rsidRPr="00AF50F1">
              <w:t xml:space="preserve"> </w:t>
            </w:r>
            <w:r w:rsidRPr="00AF50F1">
              <w:t>million</w:t>
            </w:r>
          </w:p>
        </w:tc>
        <w:tc>
          <w:tcPr>
            <w:tcW w:w="1255" w:type="dxa"/>
          </w:tcPr>
          <w:p w14:paraId="5CB6814E" w14:textId="77777777" w:rsidR="00000000" w:rsidRPr="00AF50F1" w:rsidRDefault="00000000" w:rsidP="00F10B54">
            <w:pPr>
              <w:pStyle w:val="TableCopy"/>
              <w:jc w:val="right"/>
            </w:pPr>
            <w:r w:rsidRPr="00AF50F1">
              <w:t>1410</w:t>
            </w:r>
          </w:p>
        </w:tc>
        <w:tc>
          <w:tcPr>
            <w:tcW w:w="1256" w:type="dxa"/>
          </w:tcPr>
          <w:p w14:paraId="608B7376" w14:textId="77777777" w:rsidR="00000000" w:rsidRPr="00AF50F1" w:rsidRDefault="00000000" w:rsidP="00F10B54">
            <w:pPr>
              <w:pStyle w:val="TableCopy"/>
              <w:jc w:val="right"/>
            </w:pPr>
            <w:r w:rsidRPr="00AF50F1">
              <w:t>1400</w:t>
            </w:r>
          </w:p>
        </w:tc>
        <w:tc>
          <w:tcPr>
            <w:tcW w:w="1559" w:type="dxa"/>
          </w:tcPr>
          <w:p w14:paraId="60D965CF" w14:textId="77777777" w:rsidR="00000000" w:rsidRPr="00AF50F1" w:rsidRDefault="00000000" w:rsidP="00F10B54">
            <w:pPr>
              <w:pStyle w:val="TableCopy"/>
              <w:jc w:val="right"/>
            </w:pPr>
            <w:r w:rsidRPr="00AF50F1">
              <w:t>0.7</w:t>
            </w:r>
          </w:p>
        </w:tc>
      </w:tr>
      <w:tr w:rsidR="00000000" w:rsidRPr="00AF50F1" w14:paraId="0E79AA5B" w14:textId="77777777" w:rsidTr="00E04FDC">
        <w:trPr>
          <w:cantSplit/>
        </w:trPr>
        <w:tc>
          <w:tcPr>
            <w:tcW w:w="4309" w:type="dxa"/>
          </w:tcPr>
          <w:p w14:paraId="647BC8BB" w14:textId="6DDE35CC" w:rsidR="00000000" w:rsidRPr="00AF50F1" w:rsidRDefault="00000000" w:rsidP="00AF50F1">
            <w:pPr>
              <w:pStyle w:val="TableCopy"/>
            </w:pPr>
            <w:r w:rsidRPr="00AF50F1">
              <w:t>Participant</w:t>
            </w:r>
            <w:r w:rsidR="00447432" w:rsidRPr="00AF50F1">
              <w:t xml:space="preserve"> </w:t>
            </w:r>
            <w:r w:rsidRPr="00AF50F1">
              <w:t>satisfaction</w:t>
            </w:r>
            <w:r w:rsidR="00447432" w:rsidRPr="00AF50F1">
              <w:t xml:space="preserve"> </w:t>
            </w:r>
            <w:r w:rsidRPr="00AF50F1">
              <w:t>with</w:t>
            </w:r>
            <w:r w:rsidR="00447432" w:rsidRPr="00AF50F1">
              <w:t xml:space="preserve"> </w:t>
            </w:r>
            <w:r w:rsidRPr="00AF50F1">
              <w:t>implementation</w:t>
            </w:r>
            <w:r w:rsidR="00447432" w:rsidRPr="00AF50F1">
              <w:t xml:space="preserve"> </w:t>
            </w:r>
            <w:r w:rsidRPr="00AF50F1">
              <w:t>of</w:t>
            </w:r>
            <w:r w:rsidR="00447432" w:rsidRPr="00AF50F1">
              <w:t xml:space="preserve"> </w:t>
            </w:r>
            <w:r w:rsidRPr="00AF50F1">
              <w:t>RDV</w:t>
            </w:r>
            <w:r w:rsidR="00447432" w:rsidRPr="00AF50F1">
              <w:t xml:space="preserve"> </w:t>
            </w:r>
            <w:r w:rsidRPr="00AF50F1">
              <w:t>programs.</w:t>
            </w:r>
          </w:p>
        </w:tc>
        <w:tc>
          <w:tcPr>
            <w:tcW w:w="1255" w:type="dxa"/>
          </w:tcPr>
          <w:p w14:paraId="7BD09DF3" w14:textId="4D81F230" w:rsidR="00000000" w:rsidRPr="00AF50F1" w:rsidRDefault="00000000" w:rsidP="00F10B54">
            <w:pPr>
              <w:pStyle w:val="TableCopy"/>
              <w:jc w:val="right"/>
            </w:pPr>
            <w:r w:rsidRPr="00AF50F1">
              <w:t>per</w:t>
            </w:r>
            <w:r w:rsidR="00447432" w:rsidRPr="00AF50F1">
              <w:t xml:space="preserve"> </w:t>
            </w:r>
            <w:r w:rsidRPr="00AF50F1">
              <w:t>cent</w:t>
            </w:r>
          </w:p>
        </w:tc>
        <w:tc>
          <w:tcPr>
            <w:tcW w:w="1255" w:type="dxa"/>
          </w:tcPr>
          <w:p w14:paraId="0D486253" w14:textId="77777777" w:rsidR="00000000" w:rsidRPr="00AF50F1" w:rsidRDefault="00000000" w:rsidP="00F10B54">
            <w:pPr>
              <w:pStyle w:val="TableCopy"/>
              <w:jc w:val="right"/>
            </w:pPr>
            <w:r w:rsidRPr="00AF50F1">
              <w:t>85</w:t>
            </w:r>
          </w:p>
        </w:tc>
        <w:tc>
          <w:tcPr>
            <w:tcW w:w="1256" w:type="dxa"/>
          </w:tcPr>
          <w:p w14:paraId="2CF0C51F" w14:textId="77777777" w:rsidR="00000000" w:rsidRPr="00AF50F1" w:rsidRDefault="00000000" w:rsidP="00F10B54">
            <w:pPr>
              <w:pStyle w:val="TableCopy"/>
              <w:jc w:val="right"/>
            </w:pPr>
            <w:r w:rsidRPr="00AF50F1">
              <w:t>90</w:t>
            </w:r>
          </w:p>
        </w:tc>
        <w:tc>
          <w:tcPr>
            <w:tcW w:w="1559" w:type="dxa"/>
          </w:tcPr>
          <w:p w14:paraId="2BC70E3B" w14:textId="77777777" w:rsidR="00000000" w:rsidRPr="00AF50F1" w:rsidRDefault="00000000" w:rsidP="00F10B54">
            <w:pPr>
              <w:pStyle w:val="TableCopy"/>
              <w:jc w:val="right"/>
            </w:pPr>
            <w:r w:rsidRPr="00AF50F1">
              <w:t>–5.6</w:t>
            </w:r>
          </w:p>
        </w:tc>
      </w:tr>
    </w:tbl>
    <w:p w14:paraId="6C890C05" w14:textId="77777777" w:rsidR="00000000" w:rsidRDefault="00000000" w:rsidP="00F10B54"/>
    <w:p w14:paraId="4FDDE1C6" w14:textId="6F2DC816" w:rsidR="00000000" w:rsidRDefault="00000000" w:rsidP="00D57927">
      <w:pPr>
        <w:pStyle w:val="Heading2"/>
      </w:pPr>
      <w:bookmarkStart w:id="61" w:name="_Toc117691136"/>
      <w:r>
        <w:t>Revenue</w:t>
      </w:r>
      <w:r w:rsidR="00447432">
        <w:t xml:space="preserve"> </w:t>
      </w:r>
      <w:r>
        <w:t>and</w:t>
      </w:r>
      <w:r w:rsidR="00447432">
        <w:t xml:space="preserve"> </w:t>
      </w:r>
      <w:r>
        <w:t>expenses</w:t>
      </w:r>
      <w:bookmarkEnd w:id="61"/>
    </w:p>
    <w:p w14:paraId="0E2B4C4A" w14:textId="1756F1B6" w:rsidR="00000000" w:rsidRDefault="00000000" w:rsidP="00674539">
      <w:r>
        <w:t>Controlled</w:t>
      </w:r>
      <w:r w:rsidR="00447432">
        <w:t xml:space="preserve"> </w:t>
      </w:r>
      <w:r>
        <w:t>income</w:t>
      </w:r>
      <w:r w:rsidR="00447432">
        <w:t xml:space="preserve"> </w:t>
      </w:r>
      <w:r>
        <w:t>and</w:t>
      </w:r>
      <w:r w:rsidR="00447432">
        <w:t xml:space="preserve"> </w:t>
      </w:r>
      <w:r>
        <w:t>expenses</w:t>
      </w:r>
      <w:r w:rsidR="00447432">
        <w:t xml:space="preserve"> </w:t>
      </w:r>
      <w:r>
        <w:t>for</w:t>
      </w:r>
      <w:r w:rsidR="00447432">
        <w:t xml:space="preserve"> </w:t>
      </w:r>
      <w:r>
        <w:t>the</w:t>
      </w:r>
      <w:r w:rsidR="00447432">
        <w:t xml:space="preserve"> </w:t>
      </w:r>
      <w:r>
        <w:t>period</w:t>
      </w:r>
      <w:r w:rsidR="00447432">
        <w:t xml:space="preserve"> </w:t>
      </w:r>
      <w:r>
        <w:t>ended</w:t>
      </w:r>
      <w:r w:rsidR="00447432">
        <w:t xml:space="preserve"> </w:t>
      </w:r>
      <w:r>
        <w:t>30</w:t>
      </w:r>
      <w:r w:rsidR="00447432">
        <w:t xml:space="preserve"> </w:t>
      </w:r>
      <w:r>
        <w:t>June</w:t>
      </w:r>
      <w:r w:rsidR="00447432">
        <w:t xml:space="preserve"> </w:t>
      </w:r>
      <w:r>
        <w:t>2022</w:t>
      </w:r>
    </w:p>
    <w:tbl>
      <w:tblPr>
        <w:tblStyle w:val="TableGrid"/>
        <w:tblW w:w="9634" w:type="dxa"/>
        <w:tblLayout w:type="fixed"/>
        <w:tblLook w:val="0020" w:firstRow="1" w:lastRow="0" w:firstColumn="0" w:lastColumn="0" w:noHBand="0" w:noVBand="0"/>
      </w:tblPr>
      <w:tblGrid>
        <w:gridCol w:w="6123"/>
        <w:gridCol w:w="1755"/>
        <w:gridCol w:w="1756"/>
      </w:tblGrid>
      <w:tr w:rsidR="00000000" w:rsidRPr="007F5A40" w14:paraId="166DEC65" w14:textId="77777777" w:rsidTr="00E04FDC">
        <w:trPr>
          <w:cantSplit/>
          <w:tblHeader/>
        </w:trPr>
        <w:tc>
          <w:tcPr>
            <w:tcW w:w="6123" w:type="dxa"/>
          </w:tcPr>
          <w:p w14:paraId="2E1A60D1" w14:textId="77777777" w:rsidR="00000000" w:rsidRPr="007F5A40" w:rsidRDefault="00000000" w:rsidP="00D57927">
            <w:pPr>
              <w:pStyle w:val="TableHeading"/>
              <w:rPr>
                <w:rFonts w:asciiTheme="minorHAnsi" w:hAnsiTheme="minorHAnsi" w:cstheme="minorHAnsi"/>
              </w:rPr>
            </w:pPr>
          </w:p>
        </w:tc>
        <w:tc>
          <w:tcPr>
            <w:tcW w:w="1755" w:type="dxa"/>
          </w:tcPr>
          <w:p w14:paraId="4500F2AA" w14:textId="3A61E04C" w:rsidR="00000000" w:rsidRPr="007F5A40" w:rsidRDefault="00000000" w:rsidP="00E04FDC">
            <w:pPr>
              <w:pStyle w:val="TableHeading"/>
              <w:jc w:val="right"/>
              <w:rPr>
                <w:rFonts w:asciiTheme="minorHAnsi" w:hAnsiTheme="minorHAnsi" w:cstheme="minorHAnsi"/>
              </w:rPr>
            </w:pPr>
            <w:r w:rsidRPr="007F5A40">
              <w:rPr>
                <w:rFonts w:asciiTheme="minorHAnsi" w:hAnsiTheme="minorHAnsi" w:cstheme="minorHAnsi"/>
              </w:rPr>
              <w:t>2022</w:t>
            </w:r>
            <w:r w:rsidR="00447432" w:rsidRPr="007F5A40">
              <w:rPr>
                <w:rFonts w:asciiTheme="minorHAnsi" w:hAnsiTheme="minorHAnsi" w:cstheme="minorHAnsi"/>
              </w:rPr>
              <w:t xml:space="preserve"> </w:t>
            </w:r>
            <w:r w:rsidRPr="007F5A40">
              <w:rPr>
                <w:rFonts w:asciiTheme="minorHAnsi" w:hAnsiTheme="minorHAnsi" w:cstheme="minorHAnsi"/>
              </w:rPr>
              <w:t>(FY)</w:t>
            </w:r>
            <w:r w:rsidRPr="007F5A40">
              <w:rPr>
                <w:rFonts w:asciiTheme="minorHAnsi" w:hAnsiTheme="minorHAnsi" w:cstheme="minorHAnsi"/>
              </w:rPr>
              <w:br/>
              <w:t>($000’s)</w:t>
            </w:r>
          </w:p>
        </w:tc>
        <w:tc>
          <w:tcPr>
            <w:tcW w:w="1756" w:type="dxa"/>
          </w:tcPr>
          <w:p w14:paraId="506A3B33" w14:textId="426476C8" w:rsidR="00000000" w:rsidRPr="007F5A40" w:rsidRDefault="00000000" w:rsidP="00E04FDC">
            <w:pPr>
              <w:pStyle w:val="TableHeading"/>
              <w:jc w:val="right"/>
              <w:rPr>
                <w:rFonts w:asciiTheme="minorHAnsi" w:hAnsiTheme="minorHAnsi" w:cstheme="minorHAnsi"/>
              </w:rPr>
            </w:pPr>
            <w:r w:rsidRPr="007F5A40">
              <w:rPr>
                <w:rFonts w:asciiTheme="minorHAnsi" w:hAnsiTheme="minorHAnsi" w:cstheme="minorHAnsi"/>
              </w:rPr>
              <w:t>2021</w:t>
            </w:r>
            <w:r w:rsidR="00447432" w:rsidRPr="007F5A40">
              <w:rPr>
                <w:rFonts w:asciiTheme="minorHAnsi" w:hAnsiTheme="minorHAnsi" w:cstheme="minorHAnsi"/>
              </w:rPr>
              <w:t xml:space="preserve"> </w:t>
            </w:r>
            <w:r w:rsidRPr="007F5A40">
              <w:rPr>
                <w:rFonts w:asciiTheme="minorHAnsi" w:hAnsiTheme="minorHAnsi" w:cstheme="minorHAnsi"/>
              </w:rPr>
              <w:t>(FY)</w:t>
            </w:r>
            <w:r w:rsidRPr="007F5A40">
              <w:rPr>
                <w:rFonts w:asciiTheme="minorHAnsi" w:hAnsiTheme="minorHAnsi" w:cstheme="minorHAnsi"/>
              </w:rPr>
              <w:br/>
              <w:t>($000’s)</w:t>
            </w:r>
          </w:p>
        </w:tc>
      </w:tr>
      <w:tr w:rsidR="00000000" w:rsidRPr="007F5A40" w14:paraId="7F28FAB7" w14:textId="77777777" w:rsidTr="00E04FDC">
        <w:trPr>
          <w:cantSplit/>
        </w:trPr>
        <w:tc>
          <w:tcPr>
            <w:tcW w:w="6123" w:type="dxa"/>
          </w:tcPr>
          <w:p w14:paraId="1212A281" w14:textId="1CC8D5DD" w:rsidR="00000000" w:rsidRPr="007F5A40" w:rsidRDefault="00000000" w:rsidP="00D57927">
            <w:pPr>
              <w:pStyle w:val="TableCopy"/>
              <w:rPr>
                <w:rFonts w:asciiTheme="minorHAnsi" w:hAnsiTheme="minorHAnsi" w:cstheme="minorHAnsi"/>
                <w:b/>
                <w:bCs/>
              </w:rPr>
            </w:pPr>
            <w:r w:rsidRPr="007F5A40">
              <w:rPr>
                <w:rFonts w:asciiTheme="minorHAnsi" w:hAnsiTheme="minorHAnsi" w:cstheme="minorHAnsi"/>
                <w:b/>
                <w:bCs/>
              </w:rPr>
              <w:t>Income</w:t>
            </w:r>
            <w:r w:rsidR="00447432" w:rsidRPr="007F5A40">
              <w:rPr>
                <w:rFonts w:asciiTheme="minorHAnsi" w:hAnsiTheme="minorHAnsi" w:cstheme="minorHAnsi"/>
                <w:b/>
                <w:bCs/>
              </w:rPr>
              <w:t xml:space="preserve"> </w:t>
            </w:r>
            <w:r w:rsidRPr="007F5A40">
              <w:rPr>
                <w:rFonts w:asciiTheme="minorHAnsi" w:hAnsiTheme="minorHAnsi" w:cstheme="minorHAnsi"/>
                <w:b/>
                <w:bCs/>
              </w:rPr>
              <w:t>from</w:t>
            </w:r>
            <w:r w:rsidR="00447432" w:rsidRPr="007F5A40">
              <w:rPr>
                <w:rFonts w:asciiTheme="minorHAnsi" w:hAnsiTheme="minorHAnsi" w:cstheme="minorHAnsi"/>
                <w:b/>
                <w:bCs/>
              </w:rPr>
              <w:t xml:space="preserve"> </w:t>
            </w:r>
            <w:r w:rsidRPr="007F5A40">
              <w:rPr>
                <w:rFonts w:asciiTheme="minorHAnsi" w:hAnsiTheme="minorHAnsi" w:cstheme="minorHAnsi"/>
                <w:b/>
                <w:bCs/>
              </w:rPr>
              <w:t>transactions</w:t>
            </w:r>
          </w:p>
        </w:tc>
        <w:tc>
          <w:tcPr>
            <w:tcW w:w="1755" w:type="dxa"/>
          </w:tcPr>
          <w:p w14:paraId="6FF0F119" w14:textId="77777777" w:rsidR="00000000" w:rsidRPr="007F5A40" w:rsidRDefault="00000000" w:rsidP="00E04FDC">
            <w:pPr>
              <w:pStyle w:val="TableCopy"/>
              <w:jc w:val="right"/>
              <w:rPr>
                <w:rFonts w:asciiTheme="minorHAnsi" w:hAnsiTheme="minorHAnsi" w:cstheme="minorHAnsi"/>
                <w:b/>
                <w:bCs/>
              </w:rPr>
            </w:pPr>
          </w:p>
        </w:tc>
        <w:tc>
          <w:tcPr>
            <w:tcW w:w="1756" w:type="dxa"/>
          </w:tcPr>
          <w:p w14:paraId="095E3BCE" w14:textId="77777777" w:rsidR="00000000" w:rsidRPr="007F5A40" w:rsidRDefault="00000000" w:rsidP="00E04FDC">
            <w:pPr>
              <w:pStyle w:val="TableCopy"/>
              <w:jc w:val="right"/>
              <w:rPr>
                <w:rFonts w:asciiTheme="minorHAnsi" w:hAnsiTheme="minorHAnsi" w:cstheme="minorHAnsi"/>
                <w:b/>
                <w:bCs/>
              </w:rPr>
            </w:pPr>
          </w:p>
        </w:tc>
      </w:tr>
      <w:tr w:rsidR="00000000" w:rsidRPr="007F5A40" w14:paraId="57985C52" w14:textId="77777777" w:rsidTr="00E04FDC">
        <w:trPr>
          <w:cantSplit/>
        </w:trPr>
        <w:tc>
          <w:tcPr>
            <w:tcW w:w="6123" w:type="dxa"/>
          </w:tcPr>
          <w:p w14:paraId="6227371D" w14:textId="11A2B611" w:rsidR="00000000" w:rsidRPr="007F5A40" w:rsidRDefault="00000000" w:rsidP="00D57927">
            <w:pPr>
              <w:pStyle w:val="TableCopy"/>
              <w:rPr>
                <w:rFonts w:asciiTheme="minorHAnsi" w:hAnsiTheme="minorHAnsi" w:cstheme="minorHAnsi"/>
              </w:rPr>
            </w:pPr>
            <w:r w:rsidRPr="007F5A40">
              <w:rPr>
                <w:rFonts w:asciiTheme="minorHAnsi" w:hAnsiTheme="minorHAnsi" w:cstheme="minorHAnsi"/>
              </w:rPr>
              <w:t>Output</w:t>
            </w:r>
            <w:r w:rsidR="00447432" w:rsidRPr="007F5A40">
              <w:rPr>
                <w:rFonts w:asciiTheme="minorHAnsi" w:hAnsiTheme="minorHAnsi" w:cstheme="minorHAnsi"/>
              </w:rPr>
              <w:t xml:space="preserve"> </w:t>
            </w:r>
            <w:r w:rsidRPr="007F5A40">
              <w:rPr>
                <w:rFonts w:asciiTheme="minorHAnsi" w:hAnsiTheme="minorHAnsi" w:cstheme="minorHAnsi"/>
              </w:rPr>
              <w:t>appropriations</w:t>
            </w:r>
          </w:p>
        </w:tc>
        <w:tc>
          <w:tcPr>
            <w:tcW w:w="1755" w:type="dxa"/>
          </w:tcPr>
          <w:p w14:paraId="157A3E76" w14:textId="77C0CEF9" w:rsidR="00000000" w:rsidRPr="007F5A40" w:rsidRDefault="00000000" w:rsidP="00E04FDC">
            <w:pPr>
              <w:pStyle w:val="TableCopy"/>
              <w:jc w:val="right"/>
              <w:rPr>
                <w:rFonts w:asciiTheme="minorHAnsi" w:hAnsiTheme="minorHAnsi" w:cstheme="minorHAnsi"/>
              </w:rPr>
            </w:pPr>
            <w:r w:rsidRPr="007F5A40">
              <w:rPr>
                <w:rFonts w:asciiTheme="minorHAnsi" w:hAnsiTheme="minorHAnsi" w:cstheme="minorHAnsi"/>
              </w:rPr>
              <w:t>207,405</w:t>
            </w:r>
            <w:r w:rsidR="00447432" w:rsidRPr="007F5A40">
              <w:rPr>
                <w:rFonts w:asciiTheme="minorHAnsi" w:hAnsiTheme="minorHAnsi" w:cstheme="minorHAnsi"/>
              </w:rPr>
              <w:t xml:space="preserve"> </w:t>
            </w:r>
          </w:p>
        </w:tc>
        <w:tc>
          <w:tcPr>
            <w:tcW w:w="1756" w:type="dxa"/>
          </w:tcPr>
          <w:p w14:paraId="0DBAF010" w14:textId="033E04BC" w:rsidR="00000000" w:rsidRPr="007F5A40" w:rsidRDefault="00000000" w:rsidP="00E04FDC">
            <w:pPr>
              <w:pStyle w:val="TableCopy"/>
              <w:jc w:val="right"/>
              <w:rPr>
                <w:rFonts w:asciiTheme="minorHAnsi" w:hAnsiTheme="minorHAnsi" w:cstheme="minorHAnsi"/>
              </w:rPr>
            </w:pPr>
            <w:r w:rsidRPr="007F5A40">
              <w:rPr>
                <w:rFonts w:asciiTheme="minorHAnsi" w:hAnsiTheme="minorHAnsi" w:cstheme="minorHAnsi"/>
              </w:rPr>
              <w:t>373,205</w:t>
            </w:r>
            <w:r w:rsidR="00447432" w:rsidRPr="007F5A40">
              <w:rPr>
                <w:rFonts w:asciiTheme="minorHAnsi" w:hAnsiTheme="minorHAnsi" w:cstheme="minorHAnsi"/>
              </w:rPr>
              <w:t xml:space="preserve"> </w:t>
            </w:r>
          </w:p>
        </w:tc>
      </w:tr>
      <w:tr w:rsidR="00000000" w:rsidRPr="007F5A40" w14:paraId="3AFA99D6" w14:textId="77777777" w:rsidTr="00E04FDC">
        <w:trPr>
          <w:cantSplit/>
        </w:trPr>
        <w:tc>
          <w:tcPr>
            <w:tcW w:w="6123" w:type="dxa"/>
          </w:tcPr>
          <w:p w14:paraId="0B1A8CB6" w14:textId="597DD337" w:rsidR="00000000" w:rsidRPr="007F5A40" w:rsidRDefault="00000000" w:rsidP="00D57927">
            <w:pPr>
              <w:pStyle w:val="TableCopy"/>
              <w:rPr>
                <w:rFonts w:asciiTheme="minorHAnsi" w:hAnsiTheme="minorHAnsi" w:cstheme="minorHAnsi"/>
              </w:rPr>
            </w:pPr>
            <w:r w:rsidRPr="007F5A40">
              <w:rPr>
                <w:rFonts w:asciiTheme="minorHAnsi" w:hAnsiTheme="minorHAnsi" w:cstheme="minorHAnsi"/>
              </w:rPr>
              <w:t>Special</w:t>
            </w:r>
            <w:r w:rsidR="00447432" w:rsidRPr="007F5A40">
              <w:rPr>
                <w:rFonts w:asciiTheme="minorHAnsi" w:hAnsiTheme="minorHAnsi" w:cstheme="minorHAnsi"/>
              </w:rPr>
              <w:t xml:space="preserve"> </w:t>
            </w:r>
            <w:r w:rsidRPr="007F5A40">
              <w:rPr>
                <w:rFonts w:asciiTheme="minorHAnsi" w:hAnsiTheme="minorHAnsi" w:cstheme="minorHAnsi"/>
              </w:rPr>
              <w:t>appropriations</w:t>
            </w:r>
          </w:p>
        </w:tc>
        <w:tc>
          <w:tcPr>
            <w:tcW w:w="1755" w:type="dxa"/>
          </w:tcPr>
          <w:p w14:paraId="1494CA35" w14:textId="77777777" w:rsidR="00000000" w:rsidRPr="007F5A40" w:rsidRDefault="00000000" w:rsidP="00E04FDC">
            <w:pPr>
              <w:pStyle w:val="TableCopy"/>
              <w:jc w:val="right"/>
              <w:rPr>
                <w:rFonts w:asciiTheme="minorHAnsi" w:hAnsiTheme="minorHAnsi" w:cstheme="minorHAnsi"/>
              </w:rPr>
            </w:pPr>
            <w:r w:rsidRPr="007F5A40">
              <w:rPr>
                <w:rFonts w:asciiTheme="minorHAnsi" w:hAnsiTheme="minorHAnsi" w:cstheme="minorHAnsi"/>
              </w:rPr>
              <w:t>–</w:t>
            </w:r>
          </w:p>
        </w:tc>
        <w:tc>
          <w:tcPr>
            <w:tcW w:w="1756" w:type="dxa"/>
          </w:tcPr>
          <w:p w14:paraId="2B1E0D8D" w14:textId="77777777" w:rsidR="00000000" w:rsidRPr="007F5A40" w:rsidRDefault="00000000" w:rsidP="00E04FDC">
            <w:pPr>
              <w:pStyle w:val="TableCopy"/>
              <w:jc w:val="right"/>
              <w:rPr>
                <w:rFonts w:asciiTheme="minorHAnsi" w:hAnsiTheme="minorHAnsi" w:cstheme="minorHAnsi"/>
              </w:rPr>
            </w:pPr>
            <w:r w:rsidRPr="007F5A40">
              <w:rPr>
                <w:rFonts w:asciiTheme="minorHAnsi" w:hAnsiTheme="minorHAnsi" w:cstheme="minorHAnsi"/>
              </w:rPr>
              <w:t>–</w:t>
            </w:r>
          </w:p>
        </w:tc>
      </w:tr>
      <w:tr w:rsidR="00000000" w:rsidRPr="007F5A40" w14:paraId="1F8D4C9D" w14:textId="77777777" w:rsidTr="00E04FDC">
        <w:trPr>
          <w:cantSplit/>
        </w:trPr>
        <w:tc>
          <w:tcPr>
            <w:tcW w:w="6123" w:type="dxa"/>
          </w:tcPr>
          <w:p w14:paraId="3AEC88C0" w14:textId="3C700E9D" w:rsidR="00000000" w:rsidRPr="007F5A40" w:rsidRDefault="00000000" w:rsidP="00D57927">
            <w:pPr>
              <w:pStyle w:val="TableCopy"/>
              <w:rPr>
                <w:rFonts w:asciiTheme="minorHAnsi" w:hAnsiTheme="minorHAnsi" w:cstheme="minorHAnsi"/>
              </w:rPr>
            </w:pPr>
            <w:r w:rsidRPr="007F5A40">
              <w:rPr>
                <w:rFonts w:asciiTheme="minorHAnsi" w:hAnsiTheme="minorHAnsi" w:cstheme="minorHAnsi"/>
              </w:rPr>
              <w:lastRenderedPageBreak/>
              <w:t>Regional</w:t>
            </w:r>
            <w:r w:rsidR="00447432" w:rsidRPr="007F5A40">
              <w:rPr>
                <w:rFonts w:asciiTheme="minorHAnsi" w:hAnsiTheme="minorHAnsi" w:cstheme="minorHAnsi"/>
              </w:rPr>
              <w:t xml:space="preserve"> </w:t>
            </w:r>
            <w:r w:rsidRPr="007F5A40">
              <w:rPr>
                <w:rFonts w:asciiTheme="minorHAnsi" w:hAnsiTheme="minorHAnsi" w:cstheme="minorHAnsi"/>
              </w:rPr>
              <w:t>Growth</w:t>
            </w:r>
            <w:r w:rsidR="00447432" w:rsidRPr="007F5A40">
              <w:rPr>
                <w:rFonts w:asciiTheme="minorHAnsi" w:hAnsiTheme="minorHAnsi" w:cstheme="minorHAnsi"/>
              </w:rPr>
              <w:t xml:space="preserve"> </w:t>
            </w:r>
            <w:r w:rsidRPr="007F5A40">
              <w:rPr>
                <w:rFonts w:asciiTheme="minorHAnsi" w:hAnsiTheme="minorHAnsi" w:cstheme="minorHAnsi"/>
              </w:rPr>
              <w:t>Fund</w:t>
            </w:r>
            <w:r w:rsidR="00447432" w:rsidRPr="007F5A40">
              <w:rPr>
                <w:rFonts w:asciiTheme="minorHAnsi" w:hAnsiTheme="minorHAnsi" w:cstheme="minorHAnsi"/>
              </w:rPr>
              <w:t xml:space="preserve"> </w:t>
            </w:r>
            <w:r w:rsidRPr="007F5A40">
              <w:rPr>
                <w:rFonts w:asciiTheme="minorHAnsi" w:hAnsiTheme="minorHAnsi" w:cstheme="minorHAnsi"/>
              </w:rPr>
              <w:t>appropriations</w:t>
            </w:r>
          </w:p>
        </w:tc>
        <w:tc>
          <w:tcPr>
            <w:tcW w:w="1755" w:type="dxa"/>
          </w:tcPr>
          <w:p w14:paraId="1F46F7B5" w14:textId="7FF5EA06" w:rsidR="00000000" w:rsidRPr="007F5A40" w:rsidRDefault="00000000" w:rsidP="00E04FDC">
            <w:pPr>
              <w:pStyle w:val="TableCopy"/>
              <w:jc w:val="right"/>
              <w:rPr>
                <w:rFonts w:asciiTheme="minorHAnsi" w:hAnsiTheme="minorHAnsi" w:cstheme="minorHAnsi"/>
              </w:rPr>
            </w:pPr>
            <w:r w:rsidRPr="007F5A40">
              <w:rPr>
                <w:rFonts w:asciiTheme="minorHAnsi" w:hAnsiTheme="minorHAnsi" w:cstheme="minorHAnsi"/>
              </w:rPr>
              <w:t>42,726</w:t>
            </w:r>
            <w:r w:rsidR="00447432" w:rsidRPr="007F5A40">
              <w:rPr>
                <w:rFonts w:asciiTheme="minorHAnsi" w:hAnsiTheme="minorHAnsi" w:cstheme="minorHAnsi"/>
              </w:rPr>
              <w:t xml:space="preserve"> </w:t>
            </w:r>
          </w:p>
        </w:tc>
        <w:tc>
          <w:tcPr>
            <w:tcW w:w="1756" w:type="dxa"/>
          </w:tcPr>
          <w:p w14:paraId="009998F3" w14:textId="1A5F5225" w:rsidR="00000000" w:rsidRPr="007F5A40" w:rsidRDefault="00000000" w:rsidP="00E04FDC">
            <w:pPr>
              <w:pStyle w:val="TableCopy"/>
              <w:jc w:val="right"/>
              <w:rPr>
                <w:rFonts w:asciiTheme="minorHAnsi" w:hAnsiTheme="minorHAnsi" w:cstheme="minorHAnsi"/>
              </w:rPr>
            </w:pPr>
            <w:r w:rsidRPr="007F5A40">
              <w:rPr>
                <w:rFonts w:asciiTheme="minorHAnsi" w:hAnsiTheme="minorHAnsi" w:cstheme="minorHAnsi"/>
              </w:rPr>
              <w:t>44,300</w:t>
            </w:r>
            <w:r w:rsidR="00447432" w:rsidRPr="007F5A40">
              <w:rPr>
                <w:rFonts w:asciiTheme="minorHAnsi" w:hAnsiTheme="minorHAnsi" w:cstheme="minorHAnsi"/>
              </w:rPr>
              <w:t xml:space="preserve"> </w:t>
            </w:r>
          </w:p>
        </w:tc>
      </w:tr>
      <w:tr w:rsidR="00000000" w:rsidRPr="007F5A40" w14:paraId="6769D376" w14:textId="77777777" w:rsidTr="00E04FDC">
        <w:trPr>
          <w:cantSplit/>
        </w:trPr>
        <w:tc>
          <w:tcPr>
            <w:tcW w:w="6123" w:type="dxa"/>
          </w:tcPr>
          <w:p w14:paraId="0AC0EE91" w14:textId="77777777" w:rsidR="00000000" w:rsidRPr="007F5A40" w:rsidRDefault="00000000" w:rsidP="00D57927">
            <w:pPr>
              <w:pStyle w:val="TableCopy"/>
              <w:rPr>
                <w:rFonts w:asciiTheme="minorHAnsi" w:hAnsiTheme="minorHAnsi" w:cstheme="minorHAnsi"/>
              </w:rPr>
            </w:pPr>
            <w:r w:rsidRPr="007F5A40">
              <w:rPr>
                <w:rFonts w:asciiTheme="minorHAnsi" w:hAnsiTheme="minorHAnsi" w:cstheme="minorHAnsi"/>
              </w:rPr>
              <w:t>Grants</w:t>
            </w:r>
          </w:p>
        </w:tc>
        <w:tc>
          <w:tcPr>
            <w:tcW w:w="1755" w:type="dxa"/>
          </w:tcPr>
          <w:p w14:paraId="268CF340" w14:textId="6B20719D" w:rsidR="00000000" w:rsidRPr="007F5A40" w:rsidRDefault="00000000" w:rsidP="00E04FDC">
            <w:pPr>
              <w:pStyle w:val="TableCopy"/>
              <w:jc w:val="right"/>
              <w:rPr>
                <w:rFonts w:asciiTheme="minorHAnsi" w:hAnsiTheme="minorHAnsi" w:cstheme="minorHAnsi"/>
              </w:rPr>
            </w:pPr>
            <w:r w:rsidRPr="007F5A40">
              <w:rPr>
                <w:rFonts w:asciiTheme="minorHAnsi" w:hAnsiTheme="minorHAnsi" w:cstheme="minorHAnsi"/>
              </w:rPr>
              <w:t>34,080</w:t>
            </w:r>
            <w:r w:rsidR="00447432" w:rsidRPr="007F5A40">
              <w:rPr>
                <w:rFonts w:asciiTheme="minorHAnsi" w:hAnsiTheme="minorHAnsi" w:cstheme="minorHAnsi"/>
              </w:rPr>
              <w:t xml:space="preserve"> </w:t>
            </w:r>
          </w:p>
        </w:tc>
        <w:tc>
          <w:tcPr>
            <w:tcW w:w="1756" w:type="dxa"/>
          </w:tcPr>
          <w:p w14:paraId="085CB3C9" w14:textId="41A12176" w:rsidR="00000000" w:rsidRPr="007F5A40" w:rsidRDefault="00000000" w:rsidP="00E04FDC">
            <w:pPr>
              <w:pStyle w:val="TableCopy"/>
              <w:jc w:val="right"/>
              <w:rPr>
                <w:rFonts w:asciiTheme="minorHAnsi" w:hAnsiTheme="minorHAnsi" w:cstheme="minorHAnsi"/>
              </w:rPr>
            </w:pPr>
            <w:r w:rsidRPr="007F5A40">
              <w:rPr>
                <w:rFonts w:asciiTheme="minorHAnsi" w:hAnsiTheme="minorHAnsi" w:cstheme="minorHAnsi"/>
              </w:rPr>
              <w:t>8,929</w:t>
            </w:r>
            <w:r w:rsidR="00447432" w:rsidRPr="007F5A40">
              <w:rPr>
                <w:rFonts w:asciiTheme="minorHAnsi" w:hAnsiTheme="minorHAnsi" w:cstheme="minorHAnsi"/>
              </w:rPr>
              <w:t xml:space="preserve"> </w:t>
            </w:r>
          </w:p>
        </w:tc>
      </w:tr>
      <w:tr w:rsidR="00000000" w:rsidRPr="007F5A40" w14:paraId="2EEA0A3C" w14:textId="77777777" w:rsidTr="00E04FDC">
        <w:trPr>
          <w:cantSplit/>
        </w:trPr>
        <w:tc>
          <w:tcPr>
            <w:tcW w:w="6123" w:type="dxa"/>
          </w:tcPr>
          <w:p w14:paraId="61E24938" w14:textId="115D9200" w:rsidR="00000000" w:rsidRPr="007F5A40" w:rsidRDefault="00000000" w:rsidP="00D57927">
            <w:pPr>
              <w:pStyle w:val="TableCopy"/>
              <w:rPr>
                <w:rFonts w:asciiTheme="minorHAnsi" w:hAnsiTheme="minorHAnsi" w:cstheme="minorHAnsi"/>
              </w:rPr>
            </w:pPr>
            <w:r w:rsidRPr="007F5A40">
              <w:rPr>
                <w:rFonts w:asciiTheme="minorHAnsi" w:hAnsiTheme="minorHAnsi" w:cstheme="minorHAnsi"/>
              </w:rPr>
              <w:t>Sale</w:t>
            </w:r>
            <w:r w:rsidR="00447432" w:rsidRPr="007F5A40">
              <w:rPr>
                <w:rFonts w:asciiTheme="minorHAnsi" w:hAnsiTheme="minorHAnsi" w:cstheme="minorHAnsi"/>
              </w:rPr>
              <w:t xml:space="preserve"> </w:t>
            </w:r>
            <w:r w:rsidRPr="007F5A40">
              <w:rPr>
                <w:rFonts w:asciiTheme="minorHAnsi" w:hAnsiTheme="minorHAnsi" w:cstheme="minorHAnsi"/>
              </w:rPr>
              <w:t>of</w:t>
            </w:r>
            <w:r w:rsidR="00447432" w:rsidRPr="007F5A40">
              <w:rPr>
                <w:rFonts w:asciiTheme="minorHAnsi" w:hAnsiTheme="minorHAnsi" w:cstheme="minorHAnsi"/>
              </w:rPr>
              <w:t xml:space="preserve"> </w:t>
            </w:r>
            <w:r w:rsidRPr="007F5A40">
              <w:rPr>
                <w:rFonts w:asciiTheme="minorHAnsi" w:hAnsiTheme="minorHAnsi" w:cstheme="minorHAnsi"/>
              </w:rPr>
              <w:t>services</w:t>
            </w:r>
          </w:p>
        </w:tc>
        <w:tc>
          <w:tcPr>
            <w:tcW w:w="1755" w:type="dxa"/>
          </w:tcPr>
          <w:p w14:paraId="411FC85A" w14:textId="77777777" w:rsidR="00000000" w:rsidRPr="007F5A40" w:rsidRDefault="00000000" w:rsidP="00E04FDC">
            <w:pPr>
              <w:pStyle w:val="TableCopy"/>
              <w:jc w:val="right"/>
              <w:rPr>
                <w:rFonts w:asciiTheme="minorHAnsi" w:hAnsiTheme="minorHAnsi" w:cstheme="minorHAnsi"/>
              </w:rPr>
            </w:pPr>
            <w:r w:rsidRPr="007F5A40">
              <w:rPr>
                <w:rFonts w:asciiTheme="minorHAnsi" w:hAnsiTheme="minorHAnsi" w:cstheme="minorHAnsi"/>
              </w:rPr>
              <w:t>–</w:t>
            </w:r>
          </w:p>
        </w:tc>
        <w:tc>
          <w:tcPr>
            <w:tcW w:w="1756" w:type="dxa"/>
          </w:tcPr>
          <w:p w14:paraId="7B560AD2" w14:textId="77777777" w:rsidR="00000000" w:rsidRPr="007F5A40" w:rsidRDefault="00000000" w:rsidP="00E04FDC">
            <w:pPr>
              <w:pStyle w:val="TableCopy"/>
              <w:jc w:val="right"/>
              <w:rPr>
                <w:rFonts w:asciiTheme="minorHAnsi" w:hAnsiTheme="minorHAnsi" w:cstheme="minorHAnsi"/>
              </w:rPr>
            </w:pPr>
            <w:r w:rsidRPr="007F5A40">
              <w:rPr>
                <w:rFonts w:asciiTheme="minorHAnsi" w:hAnsiTheme="minorHAnsi" w:cstheme="minorHAnsi"/>
              </w:rPr>
              <w:t>–</w:t>
            </w:r>
          </w:p>
        </w:tc>
      </w:tr>
      <w:tr w:rsidR="00000000" w:rsidRPr="007F5A40" w14:paraId="651EB2E6" w14:textId="77777777" w:rsidTr="00E04FDC">
        <w:trPr>
          <w:cantSplit/>
        </w:trPr>
        <w:tc>
          <w:tcPr>
            <w:tcW w:w="6123" w:type="dxa"/>
          </w:tcPr>
          <w:p w14:paraId="639761A8" w14:textId="784D5A72" w:rsidR="00000000" w:rsidRPr="007F5A40" w:rsidRDefault="00000000" w:rsidP="00D57927">
            <w:pPr>
              <w:pStyle w:val="TableCopy"/>
              <w:rPr>
                <w:rFonts w:asciiTheme="minorHAnsi" w:hAnsiTheme="minorHAnsi" w:cstheme="minorHAnsi"/>
              </w:rPr>
            </w:pPr>
            <w:r w:rsidRPr="007F5A40">
              <w:rPr>
                <w:rFonts w:asciiTheme="minorHAnsi" w:hAnsiTheme="minorHAnsi" w:cstheme="minorHAnsi"/>
              </w:rPr>
              <w:t>Interest</w:t>
            </w:r>
            <w:r w:rsidR="00447432" w:rsidRPr="007F5A40">
              <w:rPr>
                <w:rFonts w:asciiTheme="minorHAnsi" w:hAnsiTheme="minorHAnsi" w:cstheme="minorHAnsi"/>
              </w:rPr>
              <w:t xml:space="preserve"> </w:t>
            </w:r>
            <w:r w:rsidRPr="007F5A40">
              <w:rPr>
                <w:rFonts w:asciiTheme="minorHAnsi" w:hAnsiTheme="minorHAnsi" w:cstheme="minorHAnsi"/>
              </w:rPr>
              <w:t>income</w:t>
            </w:r>
          </w:p>
        </w:tc>
        <w:tc>
          <w:tcPr>
            <w:tcW w:w="1755" w:type="dxa"/>
          </w:tcPr>
          <w:p w14:paraId="418A5D45" w14:textId="20C2BC91" w:rsidR="00000000" w:rsidRPr="007F5A40" w:rsidRDefault="00000000" w:rsidP="00E04FDC">
            <w:pPr>
              <w:pStyle w:val="TableCopy"/>
              <w:jc w:val="right"/>
              <w:rPr>
                <w:rFonts w:asciiTheme="minorHAnsi" w:hAnsiTheme="minorHAnsi" w:cstheme="minorHAnsi"/>
              </w:rPr>
            </w:pPr>
            <w:r w:rsidRPr="007F5A40">
              <w:rPr>
                <w:rFonts w:asciiTheme="minorHAnsi" w:hAnsiTheme="minorHAnsi" w:cstheme="minorHAnsi"/>
              </w:rPr>
              <w:t>726</w:t>
            </w:r>
            <w:r w:rsidR="00447432" w:rsidRPr="007F5A40">
              <w:rPr>
                <w:rFonts w:asciiTheme="minorHAnsi" w:hAnsiTheme="minorHAnsi" w:cstheme="minorHAnsi"/>
              </w:rPr>
              <w:t xml:space="preserve"> </w:t>
            </w:r>
          </w:p>
        </w:tc>
        <w:tc>
          <w:tcPr>
            <w:tcW w:w="1756" w:type="dxa"/>
          </w:tcPr>
          <w:p w14:paraId="742907D7" w14:textId="569CC4B0" w:rsidR="00000000" w:rsidRPr="007F5A40" w:rsidRDefault="00000000" w:rsidP="00E04FDC">
            <w:pPr>
              <w:pStyle w:val="TableCopy"/>
              <w:jc w:val="right"/>
              <w:rPr>
                <w:rFonts w:asciiTheme="minorHAnsi" w:hAnsiTheme="minorHAnsi" w:cstheme="minorHAnsi"/>
              </w:rPr>
            </w:pPr>
            <w:r w:rsidRPr="007F5A40">
              <w:rPr>
                <w:rFonts w:asciiTheme="minorHAnsi" w:hAnsiTheme="minorHAnsi" w:cstheme="minorHAnsi"/>
              </w:rPr>
              <w:t>742</w:t>
            </w:r>
            <w:r w:rsidR="00447432" w:rsidRPr="007F5A40">
              <w:rPr>
                <w:rFonts w:asciiTheme="minorHAnsi" w:hAnsiTheme="minorHAnsi" w:cstheme="minorHAnsi"/>
              </w:rPr>
              <w:t xml:space="preserve"> </w:t>
            </w:r>
          </w:p>
        </w:tc>
      </w:tr>
      <w:tr w:rsidR="00000000" w:rsidRPr="007F5A40" w14:paraId="5CCE4D62" w14:textId="77777777" w:rsidTr="00E04FDC">
        <w:trPr>
          <w:cantSplit/>
        </w:trPr>
        <w:tc>
          <w:tcPr>
            <w:tcW w:w="6123" w:type="dxa"/>
          </w:tcPr>
          <w:p w14:paraId="65C1FBB1" w14:textId="396B9E84" w:rsidR="00000000" w:rsidRPr="007F5A40" w:rsidRDefault="00000000" w:rsidP="00D57927">
            <w:pPr>
              <w:pStyle w:val="TableCopy"/>
              <w:rPr>
                <w:rFonts w:asciiTheme="minorHAnsi" w:hAnsiTheme="minorHAnsi" w:cstheme="minorHAnsi"/>
              </w:rPr>
            </w:pPr>
            <w:r w:rsidRPr="007F5A40">
              <w:rPr>
                <w:rFonts w:asciiTheme="minorHAnsi" w:hAnsiTheme="minorHAnsi" w:cstheme="minorHAnsi"/>
              </w:rPr>
              <w:t>Fair</w:t>
            </w:r>
            <w:r w:rsidR="00447432" w:rsidRPr="007F5A40">
              <w:rPr>
                <w:rFonts w:asciiTheme="minorHAnsi" w:hAnsiTheme="minorHAnsi" w:cstheme="minorHAnsi"/>
              </w:rPr>
              <w:t xml:space="preserve"> </w:t>
            </w:r>
            <w:r w:rsidRPr="007F5A40">
              <w:rPr>
                <w:rFonts w:asciiTheme="minorHAnsi" w:hAnsiTheme="minorHAnsi" w:cstheme="minorHAnsi"/>
              </w:rPr>
              <w:t>value</w:t>
            </w:r>
            <w:r w:rsidR="00447432" w:rsidRPr="007F5A40">
              <w:rPr>
                <w:rFonts w:asciiTheme="minorHAnsi" w:hAnsiTheme="minorHAnsi" w:cstheme="minorHAnsi"/>
              </w:rPr>
              <w:t xml:space="preserve"> </w:t>
            </w:r>
            <w:r w:rsidRPr="007F5A40">
              <w:rPr>
                <w:rFonts w:asciiTheme="minorHAnsi" w:hAnsiTheme="minorHAnsi" w:cstheme="minorHAnsi"/>
              </w:rPr>
              <w:t>of</w:t>
            </w:r>
            <w:r w:rsidR="00447432" w:rsidRPr="007F5A40">
              <w:rPr>
                <w:rFonts w:asciiTheme="minorHAnsi" w:hAnsiTheme="minorHAnsi" w:cstheme="minorHAnsi"/>
              </w:rPr>
              <w:t xml:space="preserve"> </w:t>
            </w:r>
            <w:r w:rsidRPr="007F5A40">
              <w:rPr>
                <w:rFonts w:asciiTheme="minorHAnsi" w:hAnsiTheme="minorHAnsi" w:cstheme="minorHAnsi"/>
              </w:rPr>
              <w:t>assets</w:t>
            </w:r>
            <w:r w:rsidR="00447432" w:rsidRPr="007F5A40">
              <w:rPr>
                <w:rFonts w:asciiTheme="minorHAnsi" w:hAnsiTheme="minorHAnsi" w:cstheme="minorHAnsi"/>
              </w:rPr>
              <w:t xml:space="preserve"> </w:t>
            </w:r>
            <w:r w:rsidRPr="007F5A40">
              <w:rPr>
                <w:rFonts w:asciiTheme="minorHAnsi" w:hAnsiTheme="minorHAnsi" w:cstheme="minorHAnsi"/>
              </w:rPr>
              <w:t>and</w:t>
            </w:r>
            <w:r w:rsidR="00447432" w:rsidRPr="007F5A40">
              <w:rPr>
                <w:rFonts w:asciiTheme="minorHAnsi" w:hAnsiTheme="minorHAnsi" w:cstheme="minorHAnsi"/>
              </w:rPr>
              <w:t xml:space="preserve"> </w:t>
            </w:r>
            <w:r w:rsidRPr="007F5A40">
              <w:rPr>
                <w:rFonts w:asciiTheme="minorHAnsi" w:hAnsiTheme="minorHAnsi" w:cstheme="minorHAnsi"/>
              </w:rPr>
              <w:t>services</w:t>
            </w:r>
            <w:r w:rsidR="00447432" w:rsidRPr="007F5A40">
              <w:rPr>
                <w:rFonts w:asciiTheme="minorHAnsi" w:hAnsiTheme="minorHAnsi" w:cstheme="minorHAnsi"/>
              </w:rPr>
              <w:t xml:space="preserve"> </w:t>
            </w:r>
            <w:r w:rsidRPr="007F5A40">
              <w:rPr>
                <w:rFonts w:asciiTheme="minorHAnsi" w:hAnsiTheme="minorHAnsi" w:cstheme="minorHAnsi"/>
              </w:rPr>
              <w:t>received</w:t>
            </w:r>
            <w:r w:rsidR="00447432" w:rsidRPr="007F5A40">
              <w:rPr>
                <w:rFonts w:asciiTheme="minorHAnsi" w:hAnsiTheme="minorHAnsi" w:cstheme="minorHAnsi"/>
              </w:rPr>
              <w:t xml:space="preserve"> </w:t>
            </w:r>
            <w:r w:rsidRPr="007F5A40">
              <w:rPr>
                <w:rFonts w:asciiTheme="minorHAnsi" w:hAnsiTheme="minorHAnsi" w:cstheme="minorHAnsi"/>
              </w:rPr>
              <w:t>free</w:t>
            </w:r>
            <w:r w:rsidR="00447432" w:rsidRPr="007F5A40">
              <w:rPr>
                <w:rFonts w:asciiTheme="minorHAnsi" w:hAnsiTheme="minorHAnsi" w:cstheme="minorHAnsi"/>
              </w:rPr>
              <w:t xml:space="preserve"> </w:t>
            </w:r>
            <w:r w:rsidRPr="007F5A40">
              <w:rPr>
                <w:rFonts w:asciiTheme="minorHAnsi" w:hAnsiTheme="minorHAnsi" w:cstheme="minorHAnsi"/>
              </w:rPr>
              <w:t>of</w:t>
            </w:r>
            <w:r w:rsidR="00447432" w:rsidRPr="007F5A40">
              <w:rPr>
                <w:rFonts w:asciiTheme="minorHAnsi" w:hAnsiTheme="minorHAnsi" w:cstheme="minorHAnsi"/>
              </w:rPr>
              <w:t xml:space="preserve"> </w:t>
            </w:r>
            <w:r w:rsidRPr="007F5A40">
              <w:rPr>
                <w:rFonts w:asciiTheme="minorHAnsi" w:hAnsiTheme="minorHAnsi" w:cstheme="minorHAnsi"/>
              </w:rPr>
              <w:t>charge</w:t>
            </w:r>
          </w:p>
        </w:tc>
        <w:tc>
          <w:tcPr>
            <w:tcW w:w="1755" w:type="dxa"/>
          </w:tcPr>
          <w:p w14:paraId="5DE1A2D8" w14:textId="77777777" w:rsidR="00000000" w:rsidRPr="007F5A40" w:rsidRDefault="00000000" w:rsidP="00E04FDC">
            <w:pPr>
              <w:pStyle w:val="TableCopy"/>
              <w:jc w:val="right"/>
              <w:rPr>
                <w:rFonts w:asciiTheme="minorHAnsi" w:hAnsiTheme="minorHAnsi" w:cstheme="minorHAnsi"/>
              </w:rPr>
            </w:pPr>
            <w:r w:rsidRPr="007F5A40">
              <w:rPr>
                <w:rFonts w:asciiTheme="minorHAnsi" w:hAnsiTheme="minorHAnsi" w:cstheme="minorHAnsi"/>
              </w:rPr>
              <w:t>–</w:t>
            </w:r>
          </w:p>
        </w:tc>
        <w:tc>
          <w:tcPr>
            <w:tcW w:w="1756" w:type="dxa"/>
          </w:tcPr>
          <w:p w14:paraId="343127BD" w14:textId="77777777" w:rsidR="00000000" w:rsidRPr="007F5A40" w:rsidRDefault="00000000" w:rsidP="00E04FDC">
            <w:pPr>
              <w:pStyle w:val="TableCopy"/>
              <w:jc w:val="right"/>
              <w:rPr>
                <w:rFonts w:asciiTheme="minorHAnsi" w:hAnsiTheme="minorHAnsi" w:cstheme="minorHAnsi"/>
              </w:rPr>
            </w:pPr>
            <w:r w:rsidRPr="007F5A40">
              <w:rPr>
                <w:rFonts w:asciiTheme="minorHAnsi" w:hAnsiTheme="minorHAnsi" w:cstheme="minorHAnsi"/>
              </w:rPr>
              <w:t>–</w:t>
            </w:r>
          </w:p>
        </w:tc>
      </w:tr>
      <w:tr w:rsidR="00000000" w:rsidRPr="007F5A40" w14:paraId="1B326B21" w14:textId="77777777" w:rsidTr="00E04FDC">
        <w:trPr>
          <w:cantSplit/>
        </w:trPr>
        <w:tc>
          <w:tcPr>
            <w:tcW w:w="6123" w:type="dxa"/>
          </w:tcPr>
          <w:p w14:paraId="717B8CA1" w14:textId="3983C33F" w:rsidR="00000000" w:rsidRPr="007F5A40" w:rsidRDefault="00000000" w:rsidP="00D57927">
            <w:pPr>
              <w:pStyle w:val="TableCopy"/>
              <w:rPr>
                <w:rFonts w:asciiTheme="minorHAnsi" w:hAnsiTheme="minorHAnsi" w:cstheme="minorHAnsi"/>
              </w:rPr>
            </w:pPr>
            <w:r w:rsidRPr="007F5A40">
              <w:rPr>
                <w:rFonts w:asciiTheme="minorHAnsi" w:hAnsiTheme="minorHAnsi" w:cstheme="minorHAnsi"/>
              </w:rPr>
              <w:t>Other</w:t>
            </w:r>
            <w:r w:rsidR="00447432" w:rsidRPr="007F5A40">
              <w:rPr>
                <w:rFonts w:asciiTheme="minorHAnsi" w:hAnsiTheme="minorHAnsi" w:cstheme="minorHAnsi"/>
              </w:rPr>
              <w:t xml:space="preserve"> </w:t>
            </w:r>
            <w:r w:rsidRPr="007F5A40">
              <w:rPr>
                <w:rFonts w:asciiTheme="minorHAnsi" w:hAnsiTheme="minorHAnsi" w:cstheme="minorHAnsi"/>
              </w:rPr>
              <w:t>income</w:t>
            </w:r>
          </w:p>
        </w:tc>
        <w:tc>
          <w:tcPr>
            <w:tcW w:w="1755" w:type="dxa"/>
          </w:tcPr>
          <w:p w14:paraId="2BCEE923" w14:textId="2BE8426B" w:rsidR="00000000" w:rsidRPr="007F5A40" w:rsidRDefault="00000000" w:rsidP="00E04FDC">
            <w:pPr>
              <w:pStyle w:val="TableCopy"/>
              <w:jc w:val="right"/>
              <w:rPr>
                <w:rFonts w:asciiTheme="minorHAnsi" w:hAnsiTheme="minorHAnsi" w:cstheme="minorHAnsi"/>
              </w:rPr>
            </w:pPr>
            <w:r w:rsidRPr="007F5A40">
              <w:rPr>
                <w:rFonts w:asciiTheme="minorHAnsi" w:hAnsiTheme="minorHAnsi" w:cstheme="minorHAnsi"/>
              </w:rPr>
              <w:t>1,129</w:t>
            </w:r>
            <w:r w:rsidR="00447432" w:rsidRPr="007F5A40">
              <w:rPr>
                <w:rFonts w:asciiTheme="minorHAnsi" w:hAnsiTheme="minorHAnsi" w:cstheme="minorHAnsi"/>
              </w:rPr>
              <w:t xml:space="preserve"> </w:t>
            </w:r>
          </w:p>
        </w:tc>
        <w:tc>
          <w:tcPr>
            <w:tcW w:w="1756" w:type="dxa"/>
          </w:tcPr>
          <w:p w14:paraId="3BD2A5E1" w14:textId="6CD25499" w:rsidR="00000000" w:rsidRPr="007F5A40" w:rsidRDefault="00000000" w:rsidP="00E04FDC">
            <w:pPr>
              <w:pStyle w:val="TableCopy"/>
              <w:jc w:val="right"/>
              <w:rPr>
                <w:rFonts w:asciiTheme="minorHAnsi" w:hAnsiTheme="minorHAnsi" w:cstheme="minorHAnsi"/>
              </w:rPr>
            </w:pPr>
            <w:r w:rsidRPr="007F5A40">
              <w:rPr>
                <w:rFonts w:asciiTheme="minorHAnsi" w:hAnsiTheme="minorHAnsi" w:cstheme="minorHAnsi"/>
              </w:rPr>
              <w:t>944</w:t>
            </w:r>
            <w:r w:rsidR="00447432" w:rsidRPr="007F5A40">
              <w:rPr>
                <w:rFonts w:asciiTheme="minorHAnsi" w:hAnsiTheme="minorHAnsi" w:cstheme="minorHAnsi"/>
              </w:rPr>
              <w:t xml:space="preserve"> </w:t>
            </w:r>
          </w:p>
        </w:tc>
      </w:tr>
      <w:tr w:rsidR="00000000" w:rsidRPr="007F5A40" w14:paraId="08F3231C" w14:textId="77777777" w:rsidTr="00E04FDC">
        <w:trPr>
          <w:cantSplit/>
        </w:trPr>
        <w:tc>
          <w:tcPr>
            <w:tcW w:w="6123" w:type="dxa"/>
          </w:tcPr>
          <w:p w14:paraId="784481EA" w14:textId="6DB179B3" w:rsidR="00000000" w:rsidRPr="007F5A40" w:rsidRDefault="00000000" w:rsidP="00D57927">
            <w:pPr>
              <w:pStyle w:val="TableCopy"/>
              <w:rPr>
                <w:rFonts w:asciiTheme="minorHAnsi" w:hAnsiTheme="minorHAnsi" w:cstheme="minorHAnsi"/>
                <w:b/>
                <w:bCs/>
              </w:rPr>
            </w:pPr>
            <w:r w:rsidRPr="007F5A40">
              <w:rPr>
                <w:rFonts w:asciiTheme="minorHAnsi" w:hAnsiTheme="minorHAnsi" w:cstheme="minorHAnsi"/>
                <w:b/>
                <w:bCs/>
              </w:rPr>
              <w:t>Total</w:t>
            </w:r>
            <w:r w:rsidR="00447432" w:rsidRPr="007F5A40">
              <w:rPr>
                <w:rFonts w:asciiTheme="minorHAnsi" w:hAnsiTheme="minorHAnsi" w:cstheme="minorHAnsi"/>
                <w:b/>
                <w:bCs/>
              </w:rPr>
              <w:t xml:space="preserve"> </w:t>
            </w:r>
            <w:r w:rsidRPr="007F5A40">
              <w:rPr>
                <w:rFonts w:asciiTheme="minorHAnsi" w:hAnsiTheme="minorHAnsi" w:cstheme="minorHAnsi"/>
                <w:b/>
                <w:bCs/>
              </w:rPr>
              <w:t>income</w:t>
            </w:r>
            <w:r w:rsidR="00447432" w:rsidRPr="007F5A40">
              <w:rPr>
                <w:rFonts w:asciiTheme="minorHAnsi" w:hAnsiTheme="minorHAnsi" w:cstheme="minorHAnsi"/>
                <w:b/>
                <w:bCs/>
              </w:rPr>
              <w:t xml:space="preserve"> </w:t>
            </w:r>
            <w:r w:rsidRPr="007F5A40">
              <w:rPr>
                <w:rFonts w:asciiTheme="minorHAnsi" w:hAnsiTheme="minorHAnsi" w:cstheme="minorHAnsi"/>
                <w:b/>
                <w:bCs/>
              </w:rPr>
              <w:t>from</w:t>
            </w:r>
            <w:r w:rsidR="00447432" w:rsidRPr="007F5A40">
              <w:rPr>
                <w:rFonts w:asciiTheme="minorHAnsi" w:hAnsiTheme="minorHAnsi" w:cstheme="minorHAnsi"/>
                <w:b/>
                <w:bCs/>
              </w:rPr>
              <w:t xml:space="preserve"> </w:t>
            </w:r>
            <w:r w:rsidRPr="007F5A40">
              <w:rPr>
                <w:rFonts w:asciiTheme="minorHAnsi" w:hAnsiTheme="minorHAnsi" w:cstheme="minorHAnsi"/>
                <w:b/>
                <w:bCs/>
              </w:rPr>
              <w:t>transactions</w:t>
            </w:r>
          </w:p>
        </w:tc>
        <w:tc>
          <w:tcPr>
            <w:tcW w:w="1755" w:type="dxa"/>
          </w:tcPr>
          <w:p w14:paraId="7738DF4C" w14:textId="4C87140B" w:rsidR="00000000" w:rsidRPr="007F5A40" w:rsidRDefault="00000000" w:rsidP="00E04FDC">
            <w:pPr>
              <w:pStyle w:val="TableCopy"/>
              <w:jc w:val="right"/>
              <w:rPr>
                <w:rFonts w:asciiTheme="minorHAnsi" w:hAnsiTheme="minorHAnsi" w:cstheme="minorHAnsi"/>
                <w:b/>
                <w:bCs/>
              </w:rPr>
            </w:pPr>
            <w:r w:rsidRPr="007F5A40">
              <w:rPr>
                <w:rFonts w:asciiTheme="minorHAnsi" w:hAnsiTheme="minorHAnsi" w:cstheme="minorHAnsi"/>
                <w:b/>
                <w:bCs/>
              </w:rPr>
              <w:t>286,066</w:t>
            </w:r>
            <w:r w:rsidR="00447432" w:rsidRPr="007F5A40">
              <w:rPr>
                <w:rFonts w:asciiTheme="minorHAnsi" w:hAnsiTheme="minorHAnsi" w:cstheme="minorHAnsi"/>
                <w:b/>
                <w:bCs/>
              </w:rPr>
              <w:t xml:space="preserve"> </w:t>
            </w:r>
          </w:p>
        </w:tc>
        <w:tc>
          <w:tcPr>
            <w:tcW w:w="1756" w:type="dxa"/>
          </w:tcPr>
          <w:p w14:paraId="5BDB5906" w14:textId="538AC9FD" w:rsidR="00000000" w:rsidRPr="007F5A40" w:rsidRDefault="00000000" w:rsidP="00E04FDC">
            <w:pPr>
              <w:pStyle w:val="TableCopy"/>
              <w:jc w:val="right"/>
              <w:rPr>
                <w:rFonts w:asciiTheme="minorHAnsi" w:hAnsiTheme="minorHAnsi" w:cstheme="minorHAnsi"/>
                <w:b/>
                <w:bCs/>
              </w:rPr>
            </w:pPr>
            <w:r w:rsidRPr="007F5A40">
              <w:rPr>
                <w:rFonts w:asciiTheme="minorHAnsi" w:hAnsiTheme="minorHAnsi" w:cstheme="minorHAnsi"/>
                <w:b/>
                <w:bCs/>
              </w:rPr>
              <w:t>428,120</w:t>
            </w:r>
            <w:r w:rsidR="00447432" w:rsidRPr="007F5A40">
              <w:rPr>
                <w:rFonts w:asciiTheme="minorHAnsi" w:hAnsiTheme="minorHAnsi" w:cstheme="minorHAnsi"/>
                <w:b/>
                <w:bCs/>
              </w:rPr>
              <w:t xml:space="preserve"> </w:t>
            </w:r>
          </w:p>
        </w:tc>
      </w:tr>
      <w:tr w:rsidR="00000000" w:rsidRPr="007F5A40" w14:paraId="3F033978" w14:textId="77777777" w:rsidTr="00E04FDC">
        <w:trPr>
          <w:cantSplit/>
        </w:trPr>
        <w:tc>
          <w:tcPr>
            <w:tcW w:w="6123" w:type="dxa"/>
          </w:tcPr>
          <w:p w14:paraId="519BA2EF" w14:textId="5495EB71" w:rsidR="00000000" w:rsidRPr="007F5A40" w:rsidRDefault="00000000" w:rsidP="00D57927">
            <w:pPr>
              <w:pStyle w:val="TableCopy"/>
              <w:rPr>
                <w:rFonts w:asciiTheme="minorHAnsi" w:hAnsiTheme="minorHAnsi" w:cstheme="minorHAnsi"/>
                <w:b/>
                <w:bCs/>
              </w:rPr>
            </w:pPr>
            <w:r w:rsidRPr="007F5A40">
              <w:rPr>
                <w:rFonts w:asciiTheme="minorHAnsi" w:hAnsiTheme="minorHAnsi" w:cstheme="minorHAnsi"/>
                <w:b/>
                <w:bCs/>
              </w:rPr>
              <w:t>Expenses</w:t>
            </w:r>
            <w:r w:rsidR="00447432" w:rsidRPr="007F5A40">
              <w:rPr>
                <w:rFonts w:asciiTheme="minorHAnsi" w:hAnsiTheme="minorHAnsi" w:cstheme="minorHAnsi"/>
                <w:b/>
                <w:bCs/>
              </w:rPr>
              <w:t xml:space="preserve"> </w:t>
            </w:r>
            <w:r w:rsidRPr="007F5A40">
              <w:rPr>
                <w:rFonts w:asciiTheme="minorHAnsi" w:hAnsiTheme="minorHAnsi" w:cstheme="minorHAnsi"/>
                <w:b/>
                <w:bCs/>
              </w:rPr>
              <w:t>from</w:t>
            </w:r>
            <w:r w:rsidR="00447432" w:rsidRPr="007F5A40">
              <w:rPr>
                <w:rFonts w:asciiTheme="minorHAnsi" w:hAnsiTheme="minorHAnsi" w:cstheme="minorHAnsi"/>
                <w:b/>
                <w:bCs/>
              </w:rPr>
              <w:t xml:space="preserve"> </w:t>
            </w:r>
            <w:r w:rsidRPr="007F5A40">
              <w:rPr>
                <w:rFonts w:asciiTheme="minorHAnsi" w:hAnsiTheme="minorHAnsi" w:cstheme="minorHAnsi"/>
                <w:b/>
                <w:bCs/>
              </w:rPr>
              <w:t>transactions</w:t>
            </w:r>
          </w:p>
        </w:tc>
        <w:tc>
          <w:tcPr>
            <w:tcW w:w="1755" w:type="dxa"/>
          </w:tcPr>
          <w:p w14:paraId="5AC692F9" w14:textId="77777777" w:rsidR="00000000" w:rsidRPr="007F5A40" w:rsidRDefault="00000000" w:rsidP="00E04FDC">
            <w:pPr>
              <w:pStyle w:val="TableCopy"/>
              <w:jc w:val="right"/>
              <w:rPr>
                <w:rFonts w:asciiTheme="minorHAnsi" w:hAnsiTheme="minorHAnsi" w:cstheme="minorHAnsi"/>
                <w:b/>
                <w:bCs/>
              </w:rPr>
            </w:pPr>
          </w:p>
        </w:tc>
        <w:tc>
          <w:tcPr>
            <w:tcW w:w="1756" w:type="dxa"/>
          </w:tcPr>
          <w:p w14:paraId="0F0146BB" w14:textId="77777777" w:rsidR="00000000" w:rsidRPr="007F5A40" w:rsidRDefault="00000000" w:rsidP="00E04FDC">
            <w:pPr>
              <w:pStyle w:val="TableCopy"/>
              <w:jc w:val="right"/>
              <w:rPr>
                <w:rFonts w:asciiTheme="minorHAnsi" w:hAnsiTheme="minorHAnsi" w:cstheme="minorHAnsi"/>
                <w:b/>
                <w:bCs/>
              </w:rPr>
            </w:pPr>
          </w:p>
        </w:tc>
      </w:tr>
      <w:tr w:rsidR="00000000" w:rsidRPr="007F5A40" w14:paraId="0DD33A18" w14:textId="77777777" w:rsidTr="00E04FDC">
        <w:trPr>
          <w:cantSplit/>
        </w:trPr>
        <w:tc>
          <w:tcPr>
            <w:tcW w:w="6123" w:type="dxa"/>
          </w:tcPr>
          <w:p w14:paraId="79C079A5" w14:textId="5AED870C" w:rsidR="00000000" w:rsidRPr="007F5A40" w:rsidRDefault="00000000" w:rsidP="00D57927">
            <w:pPr>
              <w:pStyle w:val="TableCopy"/>
              <w:rPr>
                <w:rFonts w:asciiTheme="minorHAnsi" w:hAnsiTheme="minorHAnsi" w:cstheme="minorHAnsi"/>
              </w:rPr>
            </w:pPr>
            <w:r w:rsidRPr="007F5A40">
              <w:rPr>
                <w:rFonts w:asciiTheme="minorHAnsi" w:hAnsiTheme="minorHAnsi" w:cstheme="minorHAnsi"/>
              </w:rPr>
              <w:t>Grants</w:t>
            </w:r>
            <w:r w:rsidR="00447432" w:rsidRPr="007F5A40">
              <w:rPr>
                <w:rFonts w:asciiTheme="minorHAnsi" w:hAnsiTheme="minorHAnsi" w:cstheme="minorHAnsi"/>
              </w:rPr>
              <w:t xml:space="preserve"> </w:t>
            </w:r>
            <w:r w:rsidRPr="007F5A40">
              <w:rPr>
                <w:rFonts w:asciiTheme="minorHAnsi" w:hAnsiTheme="minorHAnsi" w:cstheme="minorHAnsi"/>
              </w:rPr>
              <w:t>and</w:t>
            </w:r>
            <w:r w:rsidR="00447432" w:rsidRPr="007F5A40">
              <w:rPr>
                <w:rFonts w:asciiTheme="minorHAnsi" w:hAnsiTheme="minorHAnsi" w:cstheme="minorHAnsi"/>
              </w:rPr>
              <w:t xml:space="preserve"> </w:t>
            </w:r>
            <w:r w:rsidRPr="007F5A40">
              <w:rPr>
                <w:rFonts w:asciiTheme="minorHAnsi" w:hAnsiTheme="minorHAnsi" w:cstheme="minorHAnsi"/>
              </w:rPr>
              <w:t>other</w:t>
            </w:r>
            <w:r w:rsidR="00447432" w:rsidRPr="007F5A40">
              <w:rPr>
                <w:rFonts w:asciiTheme="minorHAnsi" w:hAnsiTheme="minorHAnsi" w:cstheme="minorHAnsi"/>
              </w:rPr>
              <w:t xml:space="preserve"> </w:t>
            </w:r>
            <w:r w:rsidRPr="007F5A40">
              <w:rPr>
                <w:rFonts w:asciiTheme="minorHAnsi" w:hAnsiTheme="minorHAnsi" w:cstheme="minorHAnsi"/>
              </w:rPr>
              <w:t>transfers</w:t>
            </w:r>
          </w:p>
        </w:tc>
        <w:tc>
          <w:tcPr>
            <w:tcW w:w="1755" w:type="dxa"/>
          </w:tcPr>
          <w:p w14:paraId="6807B2F7" w14:textId="77777777" w:rsidR="00000000" w:rsidRPr="007F5A40" w:rsidRDefault="00000000" w:rsidP="00E04FDC">
            <w:pPr>
              <w:pStyle w:val="TableCopy"/>
              <w:jc w:val="right"/>
              <w:rPr>
                <w:rFonts w:asciiTheme="minorHAnsi" w:hAnsiTheme="minorHAnsi" w:cstheme="minorHAnsi"/>
              </w:rPr>
            </w:pPr>
            <w:r w:rsidRPr="007F5A40">
              <w:rPr>
                <w:rFonts w:asciiTheme="minorHAnsi" w:hAnsiTheme="minorHAnsi" w:cstheme="minorHAnsi"/>
              </w:rPr>
              <w:t>(218,574)</w:t>
            </w:r>
          </w:p>
        </w:tc>
        <w:tc>
          <w:tcPr>
            <w:tcW w:w="1756" w:type="dxa"/>
          </w:tcPr>
          <w:p w14:paraId="0A6989AC" w14:textId="77777777" w:rsidR="00000000" w:rsidRPr="007F5A40" w:rsidRDefault="00000000" w:rsidP="00E04FDC">
            <w:pPr>
              <w:pStyle w:val="TableCopy"/>
              <w:jc w:val="right"/>
              <w:rPr>
                <w:rFonts w:asciiTheme="minorHAnsi" w:hAnsiTheme="minorHAnsi" w:cstheme="minorHAnsi"/>
              </w:rPr>
            </w:pPr>
            <w:r w:rsidRPr="007F5A40">
              <w:rPr>
                <w:rFonts w:asciiTheme="minorHAnsi" w:hAnsiTheme="minorHAnsi" w:cstheme="minorHAnsi"/>
              </w:rPr>
              <w:t>(369,849)</w:t>
            </w:r>
          </w:p>
        </w:tc>
      </w:tr>
      <w:tr w:rsidR="00000000" w:rsidRPr="007F5A40" w14:paraId="230900A0" w14:textId="77777777" w:rsidTr="00E04FDC">
        <w:trPr>
          <w:cantSplit/>
        </w:trPr>
        <w:tc>
          <w:tcPr>
            <w:tcW w:w="6123" w:type="dxa"/>
          </w:tcPr>
          <w:p w14:paraId="7B685D71" w14:textId="19202194" w:rsidR="00000000" w:rsidRPr="007F5A40" w:rsidRDefault="00000000" w:rsidP="00D57927">
            <w:pPr>
              <w:pStyle w:val="TableCopy"/>
              <w:rPr>
                <w:rFonts w:asciiTheme="minorHAnsi" w:hAnsiTheme="minorHAnsi" w:cstheme="minorHAnsi"/>
              </w:rPr>
            </w:pPr>
            <w:r w:rsidRPr="007F5A40">
              <w:rPr>
                <w:rFonts w:asciiTheme="minorHAnsi" w:hAnsiTheme="minorHAnsi" w:cstheme="minorHAnsi"/>
              </w:rPr>
              <w:t>Employee</w:t>
            </w:r>
            <w:r w:rsidR="00447432" w:rsidRPr="007F5A40">
              <w:rPr>
                <w:rFonts w:asciiTheme="minorHAnsi" w:hAnsiTheme="minorHAnsi" w:cstheme="minorHAnsi"/>
              </w:rPr>
              <w:t xml:space="preserve"> </w:t>
            </w:r>
            <w:r w:rsidRPr="007F5A40">
              <w:rPr>
                <w:rFonts w:asciiTheme="minorHAnsi" w:hAnsiTheme="minorHAnsi" w:cstheme="minorHAnsi"/>
              </w:rPr>
              <w:t>expenses</w:t>
            </w:r>
          </w:p>
        </w:tc>
        <w:tc>
          <w:tcPr>
            <w:tcW w:w="1755" w:type="dxa"/>
          </w:tcPr>
          <w:p w14:paraId="6DD5B720" w14:textId="77777777" w:rsidR="00000000" w:rsidRPr="007F5A40" w:rsidRDefault="00000000" w:rsidP="00E04FDC">
            <w:pPr>
              <w:pStyle w:val="TableCopy"/>
              <w:jc w:val="right"/>
              <w:rPr>
                <w:rFonts w:asciiTheme="minorHAnsi" w:hAnsiTheme="minorHAnsi" w:cstheme="minorHAnsi"/>
              </w:rPr>
            </w:pPr>
            <w:r w:rsidRPr="007F5A40">
              <w:rPr>
                <w:rFonts w:asciiTheme="minorHAnsi" w:hAnsiTheme="minorHAnsi" w:cstheme="minorHAnsi"/>
              </w:rPr>
              <w:t>(28,935)</w:t>
            </w:r>
          </w:p>
        </w:tc>
        <w:tc>
          <w:tcPr>
            <w:tcW w:w="1756" w:type="dxa"/>
          </w:tcPr>
          <w:p w14:paraId="3ADF493A" w14:textId="77777777" w:rsidR="00000000" w:rsidRPr="007F5A40" w:rsidRDefault="00000000" w:rsidP="00E04FDC">
            <w:pPr>
              <w:pStyle w:val="TableCopy"/>
              <w:jc w:val="right"/>
              <w:rPr>
                <w:rFonts w:asciiTheme="minorHAnsi" w:hAnsiTheme="minorHAnsi" w:cstheme="minorHAnsi"/>
              </w:rPr>
            </w:pPr>
            <w:r w:rsidRPr="007F5A40">
              <w:rPr>
                <w:rFonts w:asciiTheme="minorHAnsi" w:hAnsiTheme="minorHAnsi" w:cstheme="minorHAnsi"/>
              </w:rPr>
              <w:t>(30,043)</w:t>
            </w:r>
          </w:p>
        </w:tc>
      </w:tr>
      <w:tr w:rsidR="00000000" w:rsidRPr="007F5A40" w14:paraId="61956BA5" w14:textId="77777777" w:rsidTr="00E04FDC">
        <w:trPr>
          <w:cantSplit/>
        </w:trPr>
        <w:tc>
          <w:tcPr>
            <w:tcW w:w="6123" w:type="dxa"/>
          </w:tcPr>
          <w:p w14:paraId="2B69C9B3" w14:textId="1F61745C" w:rsidR="00000000" w:rsidRPr="007F5A40" w:rsidRDefault="00000000" w:rsidP="00D57927">
            <w:pPr>
              <w:pStyle w:val="TableCopy"/>
              <w:rPr>
                <w:rFonts w:asciiTheme="minorHAnsi" w:hAnsiTheme="minorHAnsi" w:cstheme="minorHAnsi"/>
              </w:rPr>
            </w:pPr>
            <w:r w:rsidRPr="007F5A40">
              <w:rPr>
                <w:rFonts w:asciiTheme="minorHAnsi" w:hAnsiTheme="minorHAnsi" w:cstheme="minorHAnsi"/>
              </w:rPr>
              <w:t>Capital</w:t>
            </w:r>
            <w:r w:rsidR="00447432" w:rsidRPr="007F5A40">
              <w:rPr>
                <w:rFonts w:asciiTheme="minorHAnsi" w:hAnsiTheme="minorHAnsi" w:cstheme="minorHAnsi"/>
              </w:rPr>
              <w:t xml:space="preserve"> </w:t>
            </w:r>
            <w:r w:rsidRPr="007F5A40">
              <w:rPr>
                <w:rFonts w:asciiTheme="minorHAnsi" w:hAnsiTheme="minorHAnsi" w:cstheme="minorHAnsi"/>
              </w:rPr>
              <w:t>asset</w:t>
            </w:r>
            <w:r w:rsidR="00447432" w:rsidRPr="007F5A40">
              <w:rPr>
                <w:rFonts w:asciiTheme="minorHAnsi" w:hAnsiTheme="minorHAnsi" w:cstheme="minorHAnsi"/>
              </w:rPr>
              <w:t xml:space="preserve"> </w:t>
            </w:r>
            <w:r w:rsidRPr="007F5A40">
              <w:rPr>
                <w:rFonts w:asciiTheme="minorHAnsi" w:hAnsiTheme="minorHAnsi" w:cstheme="minorHAnsi"/>
              </w:rPr>
              <w:t>charge</w:t>
            </w:r>
          </w:p>
        </w:tc>
        <w:tc>
          <w:tcPr>
            <w:tcW w:w="1755" w:type="dxa"/>
          </w:tcPr>
          <w:p w14:paraId="146BAE1F" w14:textId="77777777" w:rsidR="00000000" w:rsidRPr="007F5A40" w:rsidRDefault="00000000" w:rsidP="00E04FDC">
            <w:pPr>
              <w:pStyle w:val="TableCopy"/>
              <w:jc w:val="right"/>
              <w:rPr>
                <w:rFonts w:asciiTheme="minorHAnsi" w:hAnsiTheme="minorHAnsi" w:cstheme="minorHAnsi"/>
              </w:rPr>
            </w:pPr>
            <w:r w:rsidRPr="007F5A40">
              <w:rPr>
                <w:rFonts w:asciiTheme="minorHAnsi" w:hAnsiTheme="minorHAnsi" w:cstheme="minorHAnsi"/>
              </w:rPr>
              <w:t>–</w:t>
            </w:r>
          </w:p>
        </w:tc>
        <w:tc>
          <w:tcPr>
            <w:tcW w:w="1756" w:type="dxa"/>
          </w:tcPr>
          <w:p w14:paraId="0203A9CA" w14:textId="77777777" w:rsidR="00000000" w:rsidRPr="007F5A40" w:rsidRDefault="00000000" w:rsidP="00E04FDC">
            <w:pPr>
              <w:pStyle w:val="TableCopy"/>
              <w:jc w:val="right"/>
              <w:rPr>
                <w:rFonts w:asciiTheme="minorHAnsi" w:hAnsiTheme="minorHAnsi" w:cstheme="minorHAnsi"/>
              </w:rPr>
            </w:pPr>
            <w:r w:rsidRPr="007F5A40">
              <w:rPr>
                <w:rFonts w:asciiTheme="minorHAnsi" w:hAnsiTheme="minorHAnsi" w:cstheme="minorHAnsi"/>
              </w:rPr>
              <w:t>(3,215)</w:t>
            </w:r>
          </w:p>
        </w:tc>
      </w:tr>
      <w:tr w:rsidR="00000000" w:rsidRPr="007F5A40" w14:paraId="2F953BA3" w14:textId="77777777" w:rsidTr="00E04FDC">
        <w:trPr>
          <w:cantSplit/>
        </w:trPr>
        <w:tc>
          <w:tcPr>
            <w:tcW w:w="6123" w:type="dxa"/>
          </w:tcPr>
          <w:p w14:paraId="3C4F7ACD" w14:textId="3A02C70C" w:rsidR="00000000" w:rsidRPr="007F5A40" w:rsidRDefault="00000000" w:rsidP="00D57927">
            <w:pPr>
              <w:pStyle w:val="TableCopy"/>
              <w:rPr>
                <w:rFonts w:asciiTheme="minorHAnsi" w:hAnsiTheme="minorHAnsi" w:cstheme="minorHAnsi"/>
              </w:rPr>
            </w:pPr>
            <w:r w:rsidRPr="007F5A40">
              <w:rPr>
                <w:rFonts w:asciiTheme="minorHAnsi" w:hAnsiTheme="minorHAnsi" w:cstheme="minorHAnsi"/>
              </w:rPr>
              <w:t>Depreciation</w:t>
            </w:r>
            <w:r w:rsidR="00447432" w:rsidRPr="007F5A40">
              <w:rPr>
                <w:rFonts w:asciiTheme="minorHAnsi" w:hAnsiTheme="minorHAnsi" w:cstheme="minorHAnsi"/>
              </w:rPr>
              <w:t xml:space="preserve"> </w:t>
            </w:r>
            <w:r w:rsidRPr="007F5A40">
              <w:rPr>
                <w:rFonts w:asciiTheme="minorHAnsi" w:hAnsiTheme="minorHAnsi" w:cstheme="minorHAnsi"/>
              </w:rPr>
              <w:t>and</w:t>
            </w:r>
            <w:r w:rsidR="00447432" w:rsidRPr="007F5A40">
              <w:rPr>
                <w:rFonts w:asciiTheme="minorHAnsi" w:hAnsiTheme="minorHAnsi" w:cstheme="minorHAnsi"/>
              </w:rPr>
              <w:t xml:space="preserve"> </w:t>
            </w:r>
            <w:r w:rsidRPr="007F5A40">
              <w:rPr>
                <w:rFonts w:asciiTheme="minorHAnsi" w:hAnsiTheme="minorHAnsi" w:cstheme="minorHAnsi"/>
              </w:rPr>
              <w:t>amortisation</w:t>
            </w:r>
            <w:r w:rsidR="00447432" w:rsidRPr="007F5A40">
              <w:rPr>
                <w:rFonts w:asciiTheme="minorHAnsi" w:hAnsiTheme="minorHAnsi" w:cstheme="minorHAnsi"/>
              </w:rPr>
              <w:t xml:space="preserve"> </w:t>
            </w:r>
          </w:p>
        </w:tc>
        <w:tc>
          <w:tcPr>
            <w:tcW w:w="1755" w:type="dxa"/>
          </w:tcPr>
          <w:p w14:paraId="5026DD7E" w14:textId="77777777" w:rsidR="00000000" w:rsidRPr="007F5A40" w:rsidRDefault="00000000" w:rsidP="00E04FDC">
            <w:pPr>
              <w:pStyle w:val="TableCopy"/>
              <w:jc w:val="right"/>
              <w:rPr>
                <w:rFonts w:asciiTheme="minorHAnsi" w:hAnsiTheme="minorHAnsi" w:cstheme="minorHAnsi"/>
              </w:rPr>
            </w:pPr>
            <w:r w:rsidRPr="007F5A40">
              <w:rPr>
                <w:rFonts w:asciiTheme="minorHAnsi" w:hAnsiTheme="minorHAnsi" w:cstheme="minorHAnsi"/>
              </w:rPr>
              <w:t>(458)</w:t>
            </w:r>
          </w:p>
        </w:tc>
        <w:tc>
          <w:tcPr>
            <w:tcW w:w="1756" w:type="dxa"/>
          </w:tcPr>
          <w:p w14:paraId="7E0C0E80" w14:textId="77777777" w:rsidR="00000000" w:rsidRPr="007F5A40" w:rsidRDefault="00000000" w:rsidP="00E04FDC">
            <w:pPr>
              <w:pStyle w:val="TableCopy"/>
              <w:jc w:val="right"/>
              <w:rPr>
                <w:rFonts w:asciiTheme="minorHAnsi" w:hAnsiTheme="minorHAnsi" w:cstheme="minorHAnsi"/>
              </w:rPr>
            </w:pPr>
            <w:r w:rsidRPr="007F5A40">
              <w:rPr>
                <w:rFonts w:asciiTheme="minorHAnsi" w:hAnsiTheme="minorHAnsi" w:cstheme="minorHAnsi"/>
              </w:rPr>
              <w:t>(451)</w:t>
            </w:r>
          </w:p>
        </w:tc>
      </w:tr>
      <w:tr w:rsidR="00000000" w:rsidRPr="007F5A40" w14:paraId="3CE8A669" w14:textId="77777777" w:rsidTr="00E04FDC">
        <w:trPr>
          <w:cantSplit/>
        </w:trPr>
        <w:tc>
          <w:tcPr>
            <w:tcW w:w="6123" w:type="dxa"/>
          </w:tcPr>
          <w:p w14:paraId="0B1DAEDD" w14:textId="2D384DCE" w:rsidR="00000000" w:rsidRPr="007F5A40" w:rsidRDefault="00000000" w:rsidP="00D57927">
            <w:pPr>
              <w:pStyle w:val="TableCopy"/>
              <w:rPr>
                <w:rFonts w:asciiTheme="minorHAnsi" w:hAnsiTheme="minorHAnsi" w:cstheme="minorHAnsi"/>
              </w:rPr>
            </w:pPr>
            <w:r w:rsidRPr="007F5A40">
              <w:rPr>
                <w:rFonts w:asciiTheme="minorHAnsi" w:hAnsiTheme="minorHAnsi" w:cstheme="minorHAnsi"/>
              </w:rPr>
              <w:t>Interest</w:t>
            </w:r>
            <w:r w:rsidR="00447432" w:rsidRPr="007F5A40">
              <w:rPr>
                <w:rFonts w:asciiTheme="minorHAnsi" w:hAnsiTheme="minorHAnsi" w:cstheme="minorHAnsi"/>
              </w:rPr>
              <w:t xml:space="preserve"> </w:t>
            </w:r>
            <w:r w:rsidRPr="007F5A40">
              <w:rPr>
                <w:rFonts w:asciiTheme="minorHAnsi" w:hAnsiTheme="minorHAnsi" w:cstheme="minorHAnsi"/>
              </w:rPr>
              <w:t>expense</w:t>
            </w:r>
          </w:p>
        </w:tc>
        <w:tc>
          <w:tcPr>
            <w:tcW w:w="1755" w:type="dxa"/>
          </w:tcPr>
          <w:p w14:paraId="0CCA152D" w14:textId="77777777" w:rsidR="00000000" w:rsidRPr="007F5A40" w:rsidRDefault="00000000" w:rsidP="00E04FDC">
            <w:pPr>
              <w:pStyle w:val="TableCopy"/>
              <w:jc w:val="right"/>
              <w:rPr>
                <w:rFonts w:asciiTheme="minorHAnsi" w:hAnsiTheme="minorHAnsi" w:cstheme="minorHAnsi"/>
              </w:rPr>
            </w:pPr>
            <w:r w:rsidRPr="007F5A40">
              <w:rPr>
                <w:rFonts w:asciiTheme="minorHAnsi" w:hAnsiTheme="minorHAnsi" w:cstheme="minorHAnsi"/>
              </w:rPr>
              <w:t>(23)</w:t>
            </w:r>
          </w:p>
        </w:tc>
        <w:tc>
          <w:tcPr>
            <w:tcW w:w="1756" w:type="dxa"/>
          </w:tcPr>
          <w:p w14:paraId="3F9B1E5D" w14:textId="77777777" w:rsidR="00000000" w:rsidRPr="007F5A40" w:rsidRDefault="00000000" w:rsidP="00E04FDC">
            <w:pPr>
              <w:pStyle w:val="TableCopy"/>
              <w:jc w:val="right"/>
              <w:rPr>
                <w:rFonts w:asciiTheme="minorHAnsi" w:hAnsiTheme="minorHAnsi" w:cstheme="minorHAnsi"/>
              </w:rPr>
            </w:pPr>
            <w:r w:rsidRPr="007F5A40">
              <w:rPr>
                <w:rFonts w:asciiTheme="minorHAnsi" w:hAnsiTheme="minorHAnsi" w:cstheme="minorHAnsi"/>
              </w:rPr>
              <w:t>(23)</w:t>
            </w:r>
          </w:p>
        </w:tc>
      </w:tr>
      <w:tr w:rsidR="00000000" w:rsidRPr="007F5A40" w14:paraId="0DAD95F1" w14:textId="77777777" w:rsidTr="00E04FDC">
        <w:trPr>
          <w:cantSplit/>
        </w:trPr>
        <w:tc>
          <w:tcPr>
            <w:tcW w:w="6123" w:type="dxa"/>
          </w:tcPr>
          <w:p w14:paraId="4444CEB4" w14:textId="33D746F8" w:rsidR="00000000" w:rsidRPr="007F5A40" w:rsidRDefault="00000000" w:rsidP="00D57927">
            <w:pPr>
              <w:pStyle w:val="TableCopy"/>
              <w:rPr>
                <w:rFonts w:asciiTheme="minorHAnsi" w:hAnsiTheme="minorHAnsi" w:cstheme="minorHAnsi"/>
              </w:rPr>
            </w:pPr>
            <w:r w:rsidRPr="007F5A40">
              <w:rPr>
                <w:rFonts w:asciiTheme="minorHAnsi" w:hAnsiTheme="minorHAnsi" w:cstheme="minorHAnsi"/>
              </w:rPr>
              <w:t>Other</w:t>
            </w:r>
            <w:r w:rsidR="00447432" w:rsidRPr="007F5A40">
              <w:rPr>
                <w:rFonts w:asciiTheme="minorHAnsi" w:hAnsiTheme="minorHAnsi" w:cstheme="minorHAnsi"/>
              </w:rPr>
              <w:t xml:space="preserve"> </w:t>
            </w:r>
            <w:r w:rsidRPr="007F5A40">
              <w:rPr>
                <w:rFonts w:asciiTheme="minorHAnsi" w:hAnsiTheme="minorHAnsi" w:cstheme="minorHAnsi"/>
              </w:rPr>
              <w:t>operating</w:t>
            </w:r>
            <w:r w:rsidR="00447432" w:rsidRPr="007F5A40">
              <w:rPr>
                <w:rFonts w:asciiTheme="minorHAnsi" w:hAnsiTheme="minorHAnsi" w:cstheme="minorHAnsi"/>
              </w:rPr>
              <w:t xml:space="preserve"> </w:t>
            </w:r>
            <w:r w:rsidRPr="007F5A40">
              <w:rPr>
                <w:rFonts w:asciiTheme="minorHAnsi" w:hAnsiTheme="minorHAnsi" w:cstheme="minorHAnsi"/>
              </w:rPr>
              <w:t>expenses</w:t>
            </w:r>
          </w:p>
        </w:tc>
        <w:tc>
          <w:tcPr>
            <w:tcW w:w="1755" w:type="dxa"/>
          </w:tcPr>
          <w:p w14:paraId="1EBAB0F3" w14:textId="77777777" w:rsidR="00000000" w:rsidRPr="007F5A40" w:rsidRDefault="00000000" w:rsidP="00E04FDC">
            <w:pPr>
              <w:pStyle w:val="TableCopy"/>
              <w:jc w:val="right"/>
              <w:rPr>
                <w:rFonts w:asciiTheme="minorHAnsi" w:hAnsiTheme="minorHAnsi" w:cstheme="minorHAnsi"/>
              </w:rPr>
            </w:pPr>
            <w:r w:rsidRPr="007F5A40">
              <w:rPr>
                <w:rFonts w:asciiTheme="minorHAnsi" w:hAnsiTheme="minorHAnsi" w:cstheme="minorHAnsi"/>
              </w:rPr>
              <w:t>(41,627)</w:t>
            </w:r>
          </w:p>
        </w:tc>
        <w:tc>
          <w:tcPr>
            <w:tcW w:w="1756" w:type="dxa"/>
          </w:tcPr>
          <w:p w14:paraId="7B2320C8" w14:textId="77777777" w:rsidR="00000000" w:rsidRPr="007F5A40" w:rsidRDefault="00000000" w:rsidP="00E04FDC">
            <w:pPr>
              <w:pStyle w:val="TableCopy"/>
              <w:jc w:val="right"/>
              <w:rPr>
                <w:rFonts w:asciiTheme="minorHAnsi" w:hAnsiTheme="minorHAnsi" w:cstheme="minorHAnsi"/>
              </w:rPr>
            </w:pPr>
            <w:r w:rsidRPr="007F5A40">
              <w:rPr>
                <w:rFonts w:asciiTheme="minorHAnsi" w:hAnsiTheme="minorHAnsi" w:cstheme="minorHAnsi"/>
              </w:rPr>
              <w:t>(68,552)</w:t>
            </w:r>
          </w:p>
        </w:tc>
      </w:tr>
      <w:tr w:rsidR="00000000" w:rsidRPr="007F5A40" w14:paraId="4A8DCEEB" w14:textId="77777777" w:rsidTr="00E04FDC">
        <w:trPr>
          <w:cantSplit/>
        </w:trPr>
        <w:tc>
          <w:tcPr>
            <w:tcW w:w="6123" w:type="dxa"/>
          </w:tcPr>
          <w:p w14:paraId="575DE6A3" w14:textId="7D457CDB" w:rsidR="00000000" w:rsidRPr="007F5A40" w:rsidRDefault="00000000" w:rsidP="00D57927">
            <w:pPr>
              <w:pStyle w:val="TableCopy"/>
              <w:rPr>
                <w:rFonts w:asciiTheme="minorHAnsi" w:hAnsiTheme="minorHAnsi" w:cstheme="minorHAnsi"/>
                <w:b/>
                <w:bCs/>
              </w:rPr>
            </w:pPr>
            <w:r w:rsidRPr="007F5A40">
              <w:rPr>
                <w:rFonts w:asciiTheme="minorHAnsi" w:hAnsiTheme="minorHAnsi" w:cstheme="minorHAnsi"/>
                <w:b/>
                <w:bCs/>
              </w:rPr>
              <w:t>Total</w:t>
            </w:r>
            <w:r w:rsidR="00447432" w:rsidRPr="007F5A40">
              <w:rPr>
                <w:rFonts w:asciiTheme="minorHAnsi" w:hAnsiTheme="minorHAnsi" w:cstheme="minorHAnsi"/>
                <w:b/>
                <w:bCs/>
              </w:rPr>
              <w:t xml:space="preserve"> </w:t>
            </w:r>
            <w:r w:rsidRPr="007F5A40">
              <w:rPr>
                <w:rFonts w:asciiTheme="minorHAnsi" w:hAnsiTheme="minorHAnsi" w:cstheme="minorHAnsi"/>
                <w:b/>
                <w:bCs/>
              </w:rPr>
              <w:t>expenses</w:t>
            </w:r>
            <w:r w:rsidR="00447432" w:rsidRPr="007F5A40">
              <w:rPr>
                <w:rFonts w:asciiTheme="minorHAnsi" w:hAnsiTheme="minorHAnsi" w:cstheme="minorHAnsi"/>
                <w:b/>
                <w:bCs/>
              </w:rPr>
              <w:t xml:space="preserve"> </w:t>
            </w:r>
            <w:r w:rsidRPr="007F5A40">
              <w:rPr>
                <w:rFonts w:asciiTheme="minorHAnsi" w:hAnsiTheme="minorHAnsi" w:cstheme="minorHAnsi"/>
                <w:b/>
                <w:bCs/>
              </w:rPr>
              <w:t>from</w:t>
            </w:r>
            <w:r w:rsidR="00447432" w:rsidRPr="007F5A40">
              <w:rPr>
                <w:rFonts w:asciiTheme="minorHAnsi" w:hAnsiTheme="minorHAnsi" w:cstheme="minorHAnsi"/>
                <w:b/>
                <w:bCs/>
              </w:rPr>
              <w:t xml:space="preserve"> </w:t>
            </w:r>
            <w:r w:rsidRPr="007F5A40">
              <w:rPr>
                <w:rFonts w:asciiTheme="minorHAnsi" w:hAnsiTheme="minorHAnsi" w:cstheme="minorHAnsi"/>
                <w:b/>
                <w:bCs/>
              </w:rPr>
              <w:t>transactions</w:t>
            </w:r>
          </w:p>
        </w:tc>
        <w:tc>
          <w:tcPr>
            <w:tcW w:w="1755" w:type="dxa"/>
          </w:tcPr>
          <w:p w14:paraId="4865DBDF" w14:textId="77777777" w:rsidR="00000000" w:rsidRPr="007F5A40" w:rsidRDefault="00000000" w:rsidP="00E04FDC">
            <w:pPr>
              <w:pStyle w:val="TableCopy"/>
              <w:jc w:val="right"/>
              <w:rPr>
                <w:rFonts w:asciiTheme="minorHAnsi" w:hAnsiTheme="minorHAnsi" w:cstheme="minorHAnsi"/>
                <w:b/>
                <w:bCs/>
              </w:rPr>
            </w:pPr>
            <w:r w:rsidRPr="007F5A40">
              <w:rPr>
                <w:rFonts w:asciiTheme="minorHAnsi" w:hAnsiTheme="minorHAnsi" w:cstheme="minorHAnsi"/>
                <w:b/>
                <w:bCs/>
              </w:rPr>
              <w:t>(289,617)</w:t>
            </w:r>
          </w:p>
        </w:tc>
        <w:tc>
          <w:tcPr>
            <w:tcW w:w="1756" w:type="dxa"/>
          </w:tcPr>
          <w:p w14:paraId="06B0DFFE" w14:textId="77777777" w:rsidR="00000000" w:rsidRPr="007F5A40" w:rsidRDefault="00000000" w:rsidP="00E04FDC">
            <w:pPr>
              <w:pStyle w:val="TableCopy"/>
              <w:jc w:val="right"/>
              <w:rPr>
                <w:rFonts w:asciiTheme="minorHAnsi" w:hAnsiTheme="minorHAnsi" w:cstheme="minorHAnsi"/>
                <w:b/>
                <w:bCs/>
              </w:rPr>
            </w:pPr>
            <w:r w:rsidRPr="007F5A40">
              <w:rPr>
                <w:rFonts w:asciiTheme="minorHAnsi" w:hAnsiTheme="minorHAnsi" w:cstheme="minorHAnsi"/>
                <w:b/>
                <w:bCs/>
              </w:rPr>
              <w:t>(472,132)</w:t>
            </w:r>
          </w:p>
        </w:tc>
      </w:tr>
      <w:tr w:rsidR="007F5A40" w:rsidRPr="007F5A40" w14:paraId="29349B24" w14:textId="77777777" w:rsidTr="00E04FDC">
        <w:trPr>
          <w:cantSplit/>
        </w:trPr>
        <w:tc>
          <w:tcPr>
            <w:tcW w:w="6123" w:type="dxa"/>
          </w:tcPr>
          <w:p w14:paraId="2A9C718F" w14:textId="0CFA900A" w:rsidR="00000000" w:rsidRPr="007F5A40" w:rsidRDefault="00000000" w:rsidP="007F5A40">
            <w:pPr>
              <w:pStyle w:val="TableCopy"/>
              <w:rPr>
                <w:b/>
                <w:bCs/>
              </w:rPr>
            </w:pPr>
            <w:r w:rsidRPr="007F5A40">
              <w:rPr>
                <w:b/>
                <w:bCs/>
              </w:rPr>
              <w:t>Net</w:t>
            </w:r>
            <w:r w:rsidR="00447432" w:rsidRPr="007F5A40">
              <w:rPr>
                <w:b/>
                <w:bCs/>
              </w:rPr>
              <w:t xml:space="preserve"> </w:t>
            </w:r>
            <w:r w:rsidRPr="007F5A40">
              <w:rPr>
                <w:b/>
                <w:bCs/>
              </w:rPr>
              <w:t>result</w:t>
            </w:r>
            <w:r w:rsidR="00447432" w:rsidRPr="007F5A40">
              <w:rPr>
                <w:b/>
                <w:bCs/>
              </w:rPr>
              <w:t xml:space="preserve"> </w:t>
            </w:r>
            <w:r w:rsidRPr="007F5A40">
              <w:rPr>
                <w:b/>
                <w:bCs/>
              </w:rPr>
              <w:t>from</w:t>
            </w:r>
            <w:r w:rsidR="00447432" w:rsidRPr="007F5A40">
              <w:rPr>
                <w:b/>
                <w:bCs/>
              </w:rPr>
              <w:t xml:space="preserve"> </w:t>
            </w:r>
            <w:r w:rsidRPr="007F5A40">
              <w:rPr>
                <w:b/>
                <w:bCs/>
              </w:rPr>
              <w:t>transactions</w:t>
            </w:r>
            <w:r w:rsidR="00447432" w:rsidRPr="007F5A40">
              <w:rPr>
                <w:b/>
                <w:bCs/>
              </w:rPr>
              <w:t xml:space="preserve"> </w:t>
            </w:r>
            <w:r w:rsidRPr="007F5A40">
              <w:rPr>
                <w:b/>
                <w:bCs/>
              </w:rPr>
              <w:t>(net</w:t>
            </w:r>
            <w:r w:rsidR="00447432" w:rsidRPr="007F5A40">
              <w:rPr>
                <w:b/>
                <w:bCs/>
              </w:rPr>
              <w:t xml:space="preserve"> </w:t>
            </w:r>
            <w:r w:rsidRPr="007F5A40">
              <w:rPr>
                <w:b/>
                <w:bCs/>
              </w:rPr>
              <w:t>operating</w:t>
            </w:r>
            <w:r w:rsidR="00447432" w:rsidRPr="007F5A40">
              <w:rPr>
                <w:b/>
                <w:bCs/>
              </w:rPr>
              <w:t xml:space="preserve"> </w:t>
            </w:r>
            <w:r w:rsidRPr="007F5A40">
              <w:rPr>
                <w:b/>
                <w:bCs/>
              </w:rPr>
              <w:t>balance)</w:t>
            </w:r>
          </w:p>
        </w:tc>
        <w:tc>
          <w:tcPr>
            <w:tcW w:w="1755" w:type="dxa"/>
          </w:tcPr>
          <w:p w14:paraId="4EBD41D5" w14:textId="77777777" w:rsidR="00000000" w:rsidRPr="007F5A40" w:rsidRDefault="00000000" w:rsidP="007F5A40">
            <w:pPr>
              <w:pStyle w:val="TableCopy"/>
              <w:jc w:val="right"/>
              <w:rPr>
                <w:b/>
                <w:bCs/>
              </w:rPr>
            </w:pPr>
            <w:r w:rsidRPr="007F5A40">
              <w:rPr>
                <w:b/>
                <w:bCs/>
              </w:rPr>
              <w:t>(3,552)</w:t>
            </w:r>
          </w:p>
        </w:tc>
        <w:tc>
          <w:tcPr>
            <w:tcW w:w="1756" w:type="dxa"/>
          </w:tcPr>
          <w:p w14:paraId="4D935BC6" w14:textId="77777777" w:rsidR="00000000" w:rsidRPr="007F5A40" w:rsidRDefault="00000000" w:rsidP="007F5A40">
            <w:pPr>
              <w:pStyle w:val="TableCopy"/>
              <w:jc w:val="right"/>
              <w:rPr>
                <w:b/>
                <w:bCs/>
              </w:rPr>
            </w:pPr>
            <w:r w:rsidRPr="007F5A40">
              <w:rPr>
                <w:b/>
                <w:bCs/>
              </w:rPr>
              <w:t>(44,012)</w:t>
            </w:r>
          </w:p>
        </w:tc>
      </w:tr>
    </w:tbl>
    <w:p w14:paraId="6230703E" w14:textId="77777777" w:rsidR="00000000" w:rsidRDefault="00000000" w:rsidP="00674539"/>
    <w:p w14:paraId="774EF541" w14:textId="29F022A9" w:rsidR="00000000" w:rsidRPr="00741536" w:rsidRDefault="00000000" w:rsidP="00F2300E">
      <w:pPr>
        <w:pStyle w:val="Heading3"/>
      </w:pPr>
      <w:r w:rsidRPr="00741536">
        <w:t>Contact</w:t>
      </w:r>
      <w:r w:rsidR="00447432">
        <w:t xml:space="preserve"> </w:t>
      </w:r>
      <w:r w:rsidRPr="00741536">
        <w:t>information</w:t>
      </w:r>
    </w:p>
    <w:p w14:paraId="2B23ACAF" w14:textId="3903993B" w:rsidR="00000000" w:rsidRPr="00F2300E" w:rsidRDefault="00000000" w:rsidP="00F2300E">
      <w:pPr>
        <w:pStyle w:val="BoldHeading"/>
      </w:pPr>
      <w:r w:rsidRPr="00F2300E">
        <w:t>Regional</w:t>
      </w:r>
      <w:r w:rsidR="00447432" w:rsidRPr="00F2300E">
        <w:t xml:space="preserve"> </w:t>
      </w:r>
      <w:r w:rsidRPr="00F2300E">
        <w:t>Development</w:t>
      </w:r>
      <w:r w:rsidR="00447432" w:rsidRPr="00F2300E">
        <w:t xml:space="preserve"> </w:t>
      </w:r>
      <w:r w:rsidRPr="00F2300E">
        <w:t>Victoria</w:t>
      </w:r>
      <w:r w:rsidR="00447432" w:rsidRPr="00F2300E">
        <w:t xml:space="preserve"> </w:t>
      </w:r>
      <w:r w:rsidRPr="00F2300E">
        <w:t>regional</w:t>
      </w:r>
      <w:r w:rsidR="00447432" w:rsidRPr="00F2300E">
        <w:t xml:space="preserve"> </w:t>
      </w:r>
      <w:r w:rsidRPr="00F2300E">
        <w:t>offices</w:t>
      </w:r>
    </w:p>
    <w:p w14:paraId="12A488F9" w14:textId="77777777" w:rsidR="00000000" w:rsidRPr="00AD3F1F" w:rsidRDefault="00000000" w:rsidP="00AD3F1F">
      <w:pPr>
        <w:spacing w:after="0"/>
        <w:rPr>
          <w:b/>
          <w:bCs/>
        </w:rPr>
      </w:pPr>
      <w:r w:rsidRPr="00AD3F1F">
        <w:rPr>
          <w:b/>
          <w:bCs/>
        </w:rPr>
        <w:t>Ballarat</w:t>
      </w:r>
    </w:p>
    <w:p w14:paraId="4D27724D" w14:textId="611AC3AF" w:rsidR="00000000" w:rsidRPr="00AD3F1F" w:rsidRDefault="00000000" w:rsidP="00AD3F1F">
      <w:pPr>
        <w:spacing w:after="0"/>
      </w:pPr>
      <w:r w:rsidRPr="00AD3F1F">
        <w:t>300</w:t>
      </w:r>
      <w:r w:rsidRPr="00AD3F1F">
        <w:rPr>
          <w:rFonts w:ascii="Cambria Math" w:hAnsi="Cambria Math" w:cs="Cambria Math"/>
        </w:rPr>
        <w:t>‑</w:t>
      </w:r>
      <w:r w:rsidRPr="00AD3F1F">
        <w:t>304</w:t>
      </w:r>
      <w:r w:rsidR="00447432" w:rsidRPr="00AD3F1F">
        <w:t xml:space="preserve"> </w:t>
      </w:r>
      <w:r w:rsidRPr="00AD3F1F">
        <w:t>Mair</w:t>
      </w:r>
      <w:r w:rsidR="00447432" w:rsidRPr="00AD3F1F">
        <w:t xml:space="preserve"> </w:t>
      </w:r>
      <w:r w:rsidRPr="00AD3F1F">
        <w:t>Street</w:t>
      </w:r>
    </w:p>
    <w:p w14:paraId="7D58D680" w14:textId="4E6996D7" w:rsidR="00000000" w:rsidRPr="00AD3F1F" w:rsidRDefault="00000000" w:rsidP="00AD3F1F">
      <w:pPr>
        <w:spacing w:after="0"/>
      </w:pPr>
      <w:r w:rsidRPr="00AD3F1F">
        <w:t>Ballarat</w:t>
      </w:r>
      <w:r w:rsidR="00447432" w:rsidRPr="00AD3F1F">
        <w:t xml:space="preserve"> </w:t>
      </w:r>
      <w:r w:rsidRPr="00AD3F1F">
        <w:t>VIC</w:t>
      </w:r>
      <w:r w:rsidR="00447432" w:rsidRPr="00AD3F1F">
        <w:t xml:space="preserve"> </w:t>
      </w:r>
      <w:r w:rsidRPr="00AD3F1F">
        <w:t>3350</w:t>
      </w:r>
    </w:p>
    <w:p w14:paraId="5429E73B" w14:textId="230F3109" w:rsidR="00000000" w:rsidRPr="00AD3F1F" w:rsidRDefault="00000000" w:rsidP="00AD3F1F">
      <w:r w:rsidRPr="00AD3F1F">
        <w:t>Phone:</w:t>
      </w:r>
      <w:r w:rsidR="00447432" w:rsidRPr="00AD3F1F">
        <w:t xml:space="preserve"> </w:t>
      </w:r>
      <w:r w:rsidRPr="00AD3F1F">
        <w:t>(+61</w:t>
      </w:r>
      <w:r w:rsidR="00447432" w:rsidRPr="00AD3F1F">
        <w:t xml:space="preserve"> </w:t>
      </w:r>
      <w:r w:rsidRPr="00AD3F1F">
        <w:t>3)</w:t>
      </w:r>
      <w:r w:rsidR="00447432" w:rsidRPr="00AD3F1F">
        <w:t xml:space="preserve"> </w:t>
      </w:r>
      <w:r w:rsidRPr="00AD3F1F">
        <w:t>5327</w:t>
      </w:r>
      <w:r w:rsidR="00447432" w:rsidRPr="00AD3F1F">
        <w:t xml:space="preserve"> </w:t>
      </w:r>
      <w:r w:rsidRPr="00AD3F1F">
        <w:t>2800</w:t>
      </w:r>
    </w:p>
    <w:p w14:paraId="6698B0A7" w14:textId="77777777" w:rsidR="00000000" w:rsidRPr="00AD3F1F" w:rsidRDefault="00000000" w:rsidP="00AD3F1F">
      <w:pPr>
        <w:spacing w:after="0"/>
        <w:rPr>
          <w:b/>
          <w:bCs/>
        </w:rPr>
      </w:pPr>
      <w:r w:rsidRPr="00AD3F1F">
        <w:rPr>
          <w:b/>
          <w:bCs/>
        </w:rPr>
        <w:t>Bendigo</w:t>
      </w:r>
    </w:p>
    <w:p w14:paraId="0ABDD7EE" w14:textId="5387D627" w:rsidR="00000000" w:rsidRPr="00AD3F1F" w:rsidRDefault="00000000" w:rsidP="00AD3F1F">
      <w:pPr>
        <w:spacing w:after="0"/>
      </w:pPr>
      <w:r w:rsidRPr="00AD3F1F">
        <w:t>Level</w:t>
      </w:r>
      <w:r w:rsidR="00447432" w:rsidRPr="00AD3F1F">
        <w:t xml:space="preserve"> </w:t>
      </w:r>
      <w:r w:rsidRPr="00AD3F1F">
        <w:t>1</w:t>
      </w:r>
    </w:p>
    <w:p w14:paraId="30117019" w14:textId="65F9F452" w:rsidR="00000000" w:rsidRPr="00AD3F1F" w:rsidRDefault="00000000" w:rsidP="00AD3F1F">
      <w:pPr>
        <w:spacing w:after="0"/>
      </w:pPr>
      <w:r w:rsidRPr="00AD3F1F">
        <w:t>56</w:t>
      </w:r>
      <w:r w:rsidRPr="00AD3F1F">
        <w:rPr>
          <w:rFonts w:ascii="Cambria Math" w:hAnsi="Cambria Math" w:cs="Cambria Math"/>
        </w:rPr>
        <w:t>‑</w:t>
      </w:r>
      <w:r w:rsidRPr="00AD3F1F">
        <w:t>60</w:t>
      </w:r>
      <w:r w:rsidR="00447432" w:rsidRPr="00AD3F1F">
        <w:t xml:space="preserve"> </w:t>
      </w:r>
      <w:r w:rsidRPr="00AD3F1F">
        <w:t>King</w:t>
      </w:r>
      <w:r w:rsidR="00447432" w:rsidRPr="00AD3F1F">
        <w:t xml:space="preserve"> </w:t>
      </w:r>
      <w:r w:rsidRPr="00AD3F1F">
        <w:t>Street</w:t>
      </w:r>
    </w:p>
    <w:p w14:paraId="2806301F" w14:textId="7D5A4D69" w:rsidR="00000000" w:rsidRPr="00AD3F1F" w:rsidRDefault="00000000" w:rsidP="00AD3F1F">
      <w:pPr>
        <w:spacing w:after="0"/>
      </w:pPr>
      <w:r w:rsidRPr="00AD3F1F">
        <w:t>Bendigo</w:t>
      </w:r>
      <w:r w:rsidR="00447432" w:rsidRPr="00AD3F1F">
        <w:t xml:space="preserve"> </w:t>
      </w:r>
      <w:r w:rsidRPr="00AD3F1F">
        <w:t>VIC</w:t>
      </w:r>
      <w:r w:rsidR="00447432" w:rsidRPr="00AD3F1F">
        <w:t xml:space="preserve"> </w:t>
      </w:r>
      <w:r w:rsidRPr="00AD3F1F">
        <w:t>3550</w:t>
      </w:r>
    </w:p>
    <w:p w14:paraId="1070E237" w14:textId="7CA0E067" w:rsidR="00000000" w:rsidRPr="00AD3F1F" w:rsidRDefault="00000000" w:rsidP="00AD3F1F">
      <w:r w:rsidRPr="00AD3F1F">
        <w:t>Phone:</w:t>
      </w:r>
      <w:r w:rsidR="00447432" w:rsidRPr="00AD3F1F">
        <w:t xml:space="preserve"> </w:t>
      </w:r>
      <w:r w:rsidRPr="00AD3F1F">
        <w:t>1800</w:t>
      </w:r>
      <w:r w:rsidR="00447432" w:rsidRPr="00AD3F1F">
        <w:t xml:space="preserve"> </w:t>
      </w:r>
      <w:r w:rsidRPr="00AD3F1F">
        <w:t>950</w:t>
      </w:r>
      <w:r w:rsidR="00447432" w:rsidRPr="00AD3F1F">
        <w:t xml:space="preserve"> </w:t>
      </w:r>
      <w:r w:rsidRPr="00AD3F1F">
        <w:t>146</w:t>
      </w:r>
    </w:p>
    <w:p w14:paraId="55A3205C" w14:textId="77777777" w:rsidR="00000000" w:rsidRPr="00AD3F1F" w:rsidRDefault="00000000" w:rsidP="00AD3F1F">
      <w:pPr>
        <w:spacing w:after="0"/>
        <w:rPr>
          <w:b/>
          <w:bCs/>
        </w:rPr>
      </w:pPr>
      <w:r w:rsidRPr="00AD3F1F">
        <w:rPr>
          <w:b/>
          <w:bCs/>
        </w:rPr>
        <w:t>Geelong</w:t>
      </w:r>
    </w:p>
    <w:p w14:paraId="6E1D5517" w14:textId="43084764" w:rsidR="00000000" w:rsidRPr="00AD3F1F" w:rsidRDefault="00000000" w:rsidP="00AD3F1F">
      <w:pPr>
        <w:spacing w:after="0"/>
      </w:pPr>
      <w:r w:rsidRPr="00AD3F1F">
        <w:t>Level</w:t>
      </w:r>
      <w:r w:rsidR="00447432" w:rsidRPr="00AD3F1F">
        <w:t xml:space="preserve"> </w:t>
      </w:r>
      <w:r w:rsidRPr="00AD3F1F">
        <w:t>2,</w:t>
      </w:r>
      <w:r w:rsidR="00447432" w:rsidRPr="00AD3F1F">
        <w:t xml:space="preserve"> </w:t>
      </w:r>
      <w:r w:rsidRPr="00AD3F1F">
        <w:t>Harrison</w:t>
      </w:r>
      <w:r w:rsidR="00447432" w:rsidRPr="00AD3F1F">
        <w:t xml:space="preserve"> </w:t>
      </w:r>
      <w:r w:rsidRPr="00AD3F1F">
        <w:t>Place</w:t>
      </w:r>
    </w:p>
    <w:p w14:paraId="7656543B" w14:textId="7DE300AE" w:rsidR="00000000" w:rsidRPr="00AD3F1F" w:rsidRDefault="00000000" w:rsidP="00AD3F1F">
      <w:pPr>
        <w:spacing w:after="0"/>
      </w:pPr>
      <w:r w:rsidRPr="00AD3F1F">
        <w:t>237</w:t>
      </w:r>
      <w:r w:rsidR="00447432" w:rsidRPr="00AD3F1F">
        <w:t xml:space="preserve"> </w:t>
      </w:r>
      <w:r w:rsidRPr="00AD3F1F">
        <w:t>Ryrie</w:t>
      </w:r>
      <w:r w:rsidR="00447432" w:rsidRPr="00AD3F1F">
        <w:t xml:space="preserve"> </w:t>
      </w:r>
      <w:r w:rsidRPr="00AD3F1F">
        <w:t>Street</w:t>
      </w:r>
    </w:p>
    <w:p w14:paraId="68EA4574" w14:textId="33554BB7" w:rsidR="00000000" w:rsidRPr="00AD3F1F" w:rsidRDefault="00000000" w:rsidP="00AD3F1F">
      <w:pPr>
        <w:spacing w:after="0"/>
      </w:pPr>
      <w:r w:rsidRPr="00AD3F1F">
        <w:t>Geelong</w:t>
      </w:r>
      <w:r w:rsidR="00447432" w:rsidRPr="00AD3F1F">
        <w:t xml:space="preserve"> </w:t>
      </w:r>
      <w:r w:rsidRPr="00AD3F1F">
        <w:t>VIC</w:t>
      </w:r>
      <w:r w:rsidR="00447432" w:rsidRPr="00AD3F1F">
        <w:t xml:space="preserve"> </w:t>
      </w:r>
      <w:r w:rsidRPr="00AD3F1F">
        <w:t>3220</w:t>
      </w:r>
    </w:p>
    <w:p w14:paraId="7E77743D" w14:textId="1392919C" w:rsidR="00000000" w:rsidRPr="00AD3F1F" w:rsidRDefault="00000000" w:rsidP="00AD3F1F">
      <w:r w:rsidRPr="00AD3F1F">
        <w:t>Phone:</w:t>
      </w:r>
      <w:r w:rsidR="00447432" w:rsidRPr="00AD3F1F">
        <w:t xml:space="preserve"> </w:t>
      </w:r>
      <w:r w:rsidRPr="00AD3F1F">
        <w:t>1800</w:t>
      </w:r>
      <w:r w:rsidR="00447432" w:rsidRPr="00AD3F1F">
        <w:t xml:space="preserve"> </w:t>
      </w:r>
      <w:r w:rsidRPr="00AD3F1F">
        <w:t>950</w:t>
      </w:r>
      <w:r w:rsidR="00447432" w:rsidRPr="00AD3F1F">
        <w:t xml:space="preserve"> </w:t>
      </w:r>
      <w:r w:rsidRPr="00AD3F1F">
        <w:t>145</w:t>
      </w:r>
    </w:p>
    <w:p w14:paraId="47B34717" w14:textId="77777777" w:rsidR="00000000" w:rsidRPr="00AD3F1F" w:rsidRDefault="00000000" w:rsidP="00AD3F1F">
      <w:pPr>
        <w:spacing w:after="0"/>
        <w:rPr>
          <w:b/>
          <w:bCs/>
        </w:rPr>
      </w:pPr>
      <w:r w:rsidRPr="00AD3F1F">
        <w:rPr>
          <w:b/>
          <w:bCs/>
        </w:rPr>
        <w:lastRenderedPageBreak/>
        <w:t>Gippsland</w:t>
      </w:r>
    </w:p>
    <w:p w14:paraId="43BB0BCE" w14:textId="6DF296F2" w:rsidR="00000000" w:rsidRPr="00AD3F1F" w:rsidRDefault="00000000" w:rsidP="00AD3F1F">
      <w:pPr>
        <w:spacing w:after="0"/>
      </w:pPr>
      <w:r w:rsidRPr="00AD3F1F">
        <w:t>33</w:t>
      </w:r>
      <w:r w:rsidR="00447432" w:rsidRPr="00AD3F1F">
        <w:t xml:space="preserve"> </w:t>
      </w:r>
      <w:r w:rsidRPr="00AD3F1F">
        <w:t>Breed</w:t>
      </w:r>
      <w:r w:rsidR="00447432" w:rsidRPr="00AD3F1F">
        <w:t xml:space="preserve"> </w:t>
      </w:r>
      <w:r w:rsidRPr="00AD3F1F">
        <w:t>Street</w:t>
      </w:r>
    </w:p>
    <w:p w14:paraId="79C0BE7D" w14:textId="2B896CF2" w:rsidR="00000000" w:rsidRPr="00AD3F1F" w:rsidRDefault="00000000" w:rsidP="00AD3F1F">
      <w:pPr>
        <w:spacing w:after="0"/>
      </w:pPr>
      <w:r w:rsidRPr="00AD3F1F">
        <w:t>Traralgon</w:t>
      </w:r>
      <w:r w:rsidR="00447432" w:rsidRPr="00AD3F1F">
        <w:t xml:space="preserve"> </w:t>
      </w:r>
      <w:r w:rsidRPr="00AD3F1F">
        <w:t>VIC</w:t>
      </w:r>
      <w:r w:rsidR="00447432" w:rsidRPr="00AD3F1F">
        <w:t xml:space="preserve"> </w:t>
      </w:r>
      <w:r w:rsidRPr="00AD3F1F">
        <w:t>3844</w:t>
      </w:r>
    </w:p>
    <w:p w14:paraId="7258CDC0" w14:textId="7EA15833" w:rsidR="00000000" w:rsidRPr="00AD3F1F" w:rsidRDefault="00000000" w:rsidP="00AD3F1F">
      <w:r w:rsidRPr="00AD3F1F">
        <w:t>Phone:</w:t>
      </w:r>
      <w:r w:rsidR="00447432" w:rsidRPr="00AD3F1F">
        <w:t xml:space="preserve"> </w:t>
      </w:r>
      <w:r w:rsidRPr="00AD3F1F">
        <w:t>1800</w:t>
      </w:r>
      <w:r w:rsidR="00447432" w:rsidRPr="00AD3F1F">
        <w:t xml:space="preserve"> </w:t>
      </w:r>
      <w:r w:rsidRPr="00AD3F1F">
        <w:t>325</w:t>
      </w:r>
      <w:r w:rsidR="00447432" w:rsidRPr="00AD3F1F">
        <w:t xml:space="preserve"> </w:t>
      </w:r>
      <w:r w:rsidRPr="00AD3F1F">
        <w:t>217</w:t>
      </w:r>
    </w:p>
    <w:p w14:paraId="722A5C60" w14:textId="77777777" w:rsidR="00000000" w:rsidRPr="00AD3F1F" w:rsidRDefault="00000000" w:rsidP="00AD3F1F">
      <w:pPr>
        <w:spacing w:after="0"/>
        <w:rPr>
          <w:b/>
          <w:bCs/>
        </w:rPr>
      </w:pPr>
      <w:r w:rsidRPr="00AD3F1F">
        <w:rPr>
          <w:b/>
          <w:bCs/>
        </w:rPr>
        <w:t>Horsham</w:t>
      </w:r>
    </w:p>
    <w:p w14:paraId="5E26B646" w14:textId="6CDF047C" w:rsidR="00000000" w:rsidRPr="00AD3F1F" w:rsidRDefault="00000000" w:rsidP="00AD3F1F">
      <w:pPr>
        <w:spacing w:after="0"/>
      </w:pPr>
      <w:r w:rsidRPr="00AD3F1F">
        <w:t>Grains</w:t>
      </w:r>
      <w:r w:rsidR="00447432" w:rsidRPr="00AD3F1F">
        <w:t xml:space="preserve"> </w:t>
      </w:r>
      <w:r w:rsidRPr="00AD3F1F">
        <w:t>Innovation</w:t>
      </w:r>
      <w:r w:rsidR="00447432" w:rsidRPr="00AD3F1F">
        <w:t xml:space="preserve"> </w:t>
      </w:r>
      <w:r w:rsidRPr="00AD3F1F">
        <w:t>Park</w:t>
      </w:r>
    </w:p>
    <w:p w14:paraId="0E2B8EBF" w14:textId="0BE42837" w:rsidR="00000000" w:rsidRPr="00AD3F1F" w:rsidRDefault="00000000" w:rsidP="00AD3F1F">
      <w:pPr>
        <w:spacing w:after="0"/>
      </w:pPr>
      <w:r w:rsidRPr="00AD3F1F">
        <w:t>110</w:t>
      </w:r>
      <w:r w:rsidR="00447432" w:rsidRPr="00AD3F1F">
        <w:t xml:space="preserve"> </w:t>
      </w:r>
      <w:r w:rsidRPr="00AD3F1F">
        <w:t>Natimuk</w:t>
      </w:r>
      <w:r w:rsidR="00447432" w:rsidRPr="00AD3F1F">
        <w:t xml:space="preserve"> </w:t>
      </w:r>
      <w:r w:rsidRPr="00AD3F1F">
        <w:t>Road</w:t>
      </w:r>
    </w:p>
    <w:p w14:paraId="380FFDC5" w14:textId="37E3EB59" w:rsidR="00000000" w:rsidRPr="00AD3F1F" w:rsidRDefault="00000000" w:rsidP="00AD3F1F">
      <w:pPr>
        <w:spacing w:after="0"/>
      </w:pPr>
      <w:r w:rsidRPr="00AD3F1F">
        <w:t>Horsham</w:t>
      </w:r>
      <w:r w:rsidR="00447432" w:rsidRPr="00AD3F1F">
        <w:t xml:space="preserve"> </w:t>
      </w:r>
      <w:r w:rsidRPr="00AD3F1F">
        <w:t>VIC</w:t>
      </w:r>
      <w:r w:rsidR="00447432" w:rsidRPr="00AD3F1F">
        <w:t xml:space="preserve"> </w:t>
      </w:r>
      <w:r w:rsidRPr="00AD3F1F">
        <w:t>3400</w:t>
      </w:r>
    </w:p>
    <w:p w14:paraId="588733E0" w14:textId="28FFBC51" w:rsidR="00000000" w:rsidRPr="00AD3F1F" w:rsidRDefault="00000000" w:rsidP="00AD3F1F">
      <w:r w:rsidRPr="00AD3F1F">
        <w:t>Phone:</w:t>
      </w:r>
      <w:r w:rsidR="00447432" w:rsidRPr="00AD3F1F">
        <w:t xml:space="preserve"> </w:t>
      </w:r>
      <w:r w:rsidRPr="00AD3F1F">
        <w:t>(+61</w:t>
      </w:r>
      <w:r w:rsidR="00447432" w:rsidRPr="00AD3F1F">
        <w:t xml:space="preserve"> </w:t>
      </w:r>
      <w:r w:rsidRPr="00AD3F1F">
        <w:t>3)</w:t>
      </w:r>
      <w:r w:rsidR="00447432" w:rsidRPr="00AD3F1F">
        <w:t xml:space="preserve"> </w:t>
      </w:r>
      <w:r w:rsidRPr="00AD3F1F">
        <w:t>4344</w:t>
      </w:r>
      <w:r w:rsidR="00447432" w:rsidRPr="00AD3F1F">
        <w:t xml:space="preserve"> </w:t>
      </w:r>
      <w:r w:rsidRPr="00AD3F1F">
        <w:t>3111</w:t>
      </w:r>
    </w:p>
    <w:p w14:paraId="55DDF2E3" w14:textId="77777777" w:rsidR="00000000" w:rsidRPr="00AD3F1F" w:rsidRDefault="00000000" w:rsidP="00AD3F1F">
      <w:pPr>
        <w:spacing w:after="0"/>
        <w:rPr>
          <w:b/>
          <w:bCs/>
        </w:rPr>
      </w:pPr>
      <w:r w:rsidRPr="00AD3F1F">
        <w:rPr>
          <w:b/>
          <w:bCs/>
        </w:rPr>
        <w:t>Mildura</w:t>
      </w:r>
    </w:p>
    <w:p w14:paraId="3EBBD87D" w14:textId="05BFEF47" w:rsidR="00000000" w:rsidRPr="00AD3F1F" w:rsidRDefault="00000000" w:rsidP="00AD3F1F">
      <w:pPr>
        <w:spacing w:after="0"/>
      </w:pPr>
      <w:r w:rsidRPr="00AD3F1F">
        <w:t>308–390</w:t>
      </w:r>
      <w:r w:rsidR="00447432" w:rsidRPr="00AD3F1F">
        <w:t xml:space="preserve"> </w:t>
      </w:r>
      <w:r w:rsidRPr="00AD3F1F">
        <w:t>Koorlong</w:t>
      </w:r>
      <w:r w:rsidR="00447432" w:rsidRPr="00AD3F1F">
        <w:t xml:space="preserve"> </w:t>
      </w:r>
      <w:r w:rsidRPr="00AD3F1F">
        <w:t>Avenue</w:t>
      </w:r>
    </w:p>
    <w:p w14:paraId="476D0E13" w14:textId="60D2935A" w:rsidR="00000000" w:rsidRPr="00AD3F1F" w:rsidRDefault="00000000" w:rsidP="00AD3F1F">
      <w:pPr>
        <w:spacing w:after="0"/>
      </w:pPr>
      <w:r w:rsidRPr="00AD3F1F">
        <w:t>Irymple</w:t>
      </w:r>
      <w:r w:rsidR="00447432" w:rsidRPr="00AD3F1F">
        <w:t xml:space="preserve"> </w:t>
      </w:r>
      <w:r w:rsidRPr="00AD3F1F">
        <w:t>VIC</w:t>
      </w:r>
      <w:r w:rsidR="00447432" w:rsidRPr="00AD3F1F">
        <w:t xml:space="preserve"> </w:t>
      </w:r>
      <w:r w:rsidRPr="00AD3F1F">
        <w:t>3498</w:t>
      </w:r>
    </w:p>
    <w:p w14:paraId="3DC1C080" w14:textId="75A9DC7B" w:rsidR="00000000" w:rsidRPr="00AD3F1F" w:rsidRDefault="00000000" w:rsidP="00AD3F1F">
      <w:r w:rsidRPr="00AD3F1F">
        <w:t>Phone:</w:t>
      </w:r>
      <w:r w:rsidR="00447432" w:rsidRPr="00AD3F1F">
        <w:t xml:space="preserve"> </w:t>
      </w:r>
      <w:r w:rsidRPr="00AD3F1F">
        <w:t>1800</w:t>
      </w:r>
      <w:r w:rsidR="00447432" w:rsidRPr="00AD3F1F">
        <w:t xml:space="preserve"> </w:t>
      </w:r>
      <w:r w:rsidRPr="00AD3F1F">
        <w:t>950</w:t>
      </w:r>
      <w:r w:rsidR="00447432" w:rsidRPr="00AD3F1F">
        <w:t xml:space="preserve"> </w:t>
      </w:r>
      <w:r w:rsidRPr="00AD3F1F">
        <w:t>146</w:t>
      </w:r>
    </w:p>
    <w:p w14:paraId="4D02C0EC" w14:textId="77777777" w:rsidR="00000000" w:rsidRPr="00AD3F1F" w:rsidRDefault="00000000" w:rsidP="00AD3F1F">
      <w:pPr>
        <w:spacing w:after="0"/>
        <w:rPr>
          <w:b/>
          <w:bCs/>
        </w:rPr>
      </w:pPr>
      <w:r w:rsidRPr="00AD3F1F">
        <w:rPr>
          <w:b/>
          <w:bCs/>
        </w:rPr>
        <w:t>Portland</w:t>
      </w:r>
    </w:p>
    <w:p w14:paraId="7DAFF014" w14:textId="7426677F" w:rsidR="00000000" w:rsidRPr="00AD3F1F" w:rsidRDefault="00000000" w:rsidP="00AD3F1F">
      <w:pPr>
        <w:spacing w:after="0"/>
      </w:pPr>
      <w:r w:rsidRPr="00AD3F1F">
        <w:t>13A</w:t>
      </w:r>
      <w:r w:rsidR="00447432" w:rsidRPr="00AD3F1F">
        <w:t xml:space="preserve"> </w:t>
      </w:r>
      <w:r w:rsidRPr="00AD3F1F">
        <w:t>Richmond</w:t>
      </w:r>
      <w:r w:rsidR="00447432" w:rsidRPr="00AD3F1F">
        <w:t xml:space="preserve"> </w:t>
      </w:r>
      <w:r w:rsidRPr="00AD3F1F">
        <w:t>Street</w:t>
      </w:r>
    </w:p>
    <w:p w14:paraId="619A2101" w14:textId="6D17EC93" w:rsidR="00000000" w:rsidRPr="00AD3F1F" w:rsidRDefault="00000000" w:rsidP="00AD3F1F">
      <w:pPr>
        <w:spacing w:after="0"/>
      </w:pPr>
      <w:r w:rsidRPr="00AD3F1F">
        <w:t>Portland</w:t>
      </w:r>
      <w:r w:rsidR="00447432" w:rsidRPr="00AD3F1F">
        <w:t xml:space="preserve"> </w:t>
      </w:r>
      <w:r w:rsidRPr="00AD3F1F">
        <w:t>VIC</w:t>
      </w:r>
      <w:r w:rsidR="00447432" w:rsidRPr="00AD3F1F">
        <w:t xml:space="preserve"> </w:t>
      </w:r>
      <w:r w:rsidRPr="00AD3F1F">
        <w:t>3305</w:t>
      </w:r>
    </w:p>
    <w:p w14:paraId="70F1195F" w14:textId="406795EF" w:rsidR="00000000" w:rsidRPr="00AD3F1F" w:rsidRDefault="00000000" w:rsidP="00AD3F1F">
      <w:r w:rsidRPr="00AD3F1F">
        <w:t>Phone:</w:t>
      </w:r>
      <w:r w:rsidR="00447432" w:rsidRPr="00AD3F1F">
        <w:t xml:space="preserve"> </w:t>
      </w:r>
      <w:r w:rsidRPr="00AD3F1F">
        <w:t>(+61</w:t>
      </w:r>
      <w:r w:rsidR="00447432" w:rsidRPr="00AD3F1F">
        <w:t xml:space="preserve"> </w:t>
      </w:r>
      <w:r w:rsidRPr="00AD3F1F">
        <w:t>3)</w:t>
      </w:r>
      <w:r w:rsidR="00447432" w:rsidRPr="00AD3F1F">
        <w:t xml:space="preserve"> </w:t>
      </w:r>
      <w:r w:rsidRPr="00AD3F1F">
        <w:t>9623</w:t>
      </w:r>
      <w:r w:rsidR="00447432" w:rsidRPr="00AD3F1F">
        <w:t xml:space="preserve"> </w:t>
      </w:r>
      <w:r w:rsidRPr="00AD3F1F">
        <w:t>1300</w:t>
      </w:r>
      <w:r w:rsidR="00447432" w:rsidRPr="00AD3F1F">
        <w:t xml:space="preserve"> </w:t>
      </w:r>
    </w:p>
    <w:p w14:paraId="6C6754EF" w14:textId="77777777" w:rsidR="00000000" w:rsidRPr="00AD3F1F" w:rsidRDefault="00000000" w:rsidP="00AD3F1F">
      <w:pPr>
        <w:spacing w:after="0"/>
        <w:rPr>
          <w:b/>
          <w:bCs/>
        </w:rPr>
      </w:pPr>
      <w:r w:rsidRPr="00AD3F1F">
        <w:rPr>
          <w:b/>
          <w:bCs/>
        </w:rPr>
        <w:t>Tatura</w:t>
      </w:r>
    </w:p>
    <w:p w14:paraId="533245BE" w14:textId="6922E64E" w:rsidR="00000000" w:rsidRPr="00AD3F1F" w:rsidRDefault="00000000" w:rsidP="00AD3F1F">
      <w:pPr>
        <w:spacing w:after="0"/>
      </w:pPr>
      <w:r w:rsidRPr="00AD3F1F">
        <w:t>255</w:t>
      </w:r>
      <w:r w:rsidR="00447432" w:rsidRPr="00AD3F1F">
        <w:t xml:space="preserve"> </w:t>
      </w:r>
      <w:r w:rsidRPr="00AD3F1F">
        <w:t>Ferguson</w:t>
      </w:r>
      <w:r w:rsidR="00447432" w:rsidRPr="00AD3F1F">
        <w:t xml:space="preserve"> </w:t>
      </w:r>
      <w:r w:rsidRPr="00AD3F1F">
        <w:t>Road</w:t>
      </w:r>
    </w:p>
    <w:p w14:paraId="4AAA59AC" w14:textId="48C13525" w:rsidR="00000000" w:rsidRPr="00AD3F1F" w:rsidRDefault="00000000" w:rsidP="00AD3F1F">
      <w:pPr>
        <w:spacing w:after="0"/>
      </w:pPr>
      <w:r w:rsidRPr="00AD3F1F">
        <w:t>Tatura</w:t>
      </w:r>
      <w:r w:rsidR="00447432" w:rsidRPr="00AD3F1F">
        <w:t xml:space="preserve"> </w:t>
      </w:r>
      <w:r w:rsidRPr="00AD3F1F">
        <w:t>VIC</w:t>
      </w:r>
      <w:r w:rsidR="00447432" w:rsidRPr="00AD3F1F">
        <w:t xml:space="preserve"> </w:t>
      </w:r>
      <w:r w:rsidRPr="00AD3F1F">
        <w:t>3616</w:t>
      </w:r>
    </w:p>
    <w:p w14:paraId="043EF88D" w14:textId="276295CE" w:rsidR="00000000" w:rsidRPr="00AD3F1F" w:rsidRDefault="00000000" w:rsidP="00AD3F1F">
      <w:r w:rsidRPr="00AD3F1F">
        <w:t>Phone:</w:t>
      </w:r>
      <w:r w:rsidR="00447432" w:rsidRPr="00AD3F1F">
        <w:t xml:space="preserve"> </w:t>
      </w:r>
      <w:r w:rsidRPr="00AD3F1F">
        <w:t>(+61</w:t>
      </w:r>
      <w:r w:rsidR="00447432" w:rsidRPr="00AD3F1F">
        <w:t xml:space="preserve"> </w:t>
      </w:r>
      <w:r w:rsidRPr="00AD3F1F">
        <w:t>3)</w:t>
      </w:r>
      <w:r w:rsidR="00447432" w:rsidRPr="00AD3F1F">
        <w:t xml:space="preserve"> </w:t>
      </w:r>
      <w:r w:rsidRPr="00AD3F1F">
        <w:t>5722</w:t>
      </w:r>
      <w:r w:rsidR="00447432" w:rsidRPr="00AD3F1F">
        <w:t xml:space="preserve"> </w:t>
      </w:r>
      <w:r w:rsidRPr="00AD3F1F">
        <w:t>7101</w:t>
      </w:r>
    </w:p>
    <w:p w14:paraId="54223B57" w14:textId="77777777" w:rsidR="00000000" w:rsidRPr="00AD3F1F" w:rsidRDefault="00000000" w:rsidP="00AD3F1F">
      <w:pPr>
        <w:spacing w:after="0"/>
        <w:rPr>
          <w:b/>
          <w:bCs/>
        </w:rPr>
      </w:pPr>
      <w:r w:rsidRPr="00AD3F1F">
        <w:rPr>
          <w:b/>
          <w:bCs/>
        </w:rPr>
        <w:t>Wangaratta</w:t>
      </w:r>
    </w:p>
    <w:p w14:paraId="404B56F1" w14:textId="3C3964AE" w:rsidR="00000000" w:rsidRPr="00AD3F1F" w:rsidRDefault="00000000" w:rsidP="00AD3F1F">
      <w:pPr>
        <w:spacing w:after="0"/>
      </w:pPr>
      <w:r w:rsidRPr="00AD3F1F">
        <w:t>Wangaratta</w:t>
      </w:r>
      <w:r w:rsidR="00447432" w:rsidRPr="00AD3F1F">
        <w:t xml:space="preserve"> </w:t>
      </w:r>
      <w:r w:rsidRPr="00AD3F1F">
        <w:t>Government</w:t>
      </w:r>
      <w:r w:rsidR="00447432" w:rsidRPr="00AD3F1F">
        <w:t xml:space="preserve"> </w:t>
      </w:r>
      <w:r w:rsidRPr="00AD3F1F">
        <w:t>Centre</w:t>
      </w:r>
    </w:p>
    <w:p w14:paraId="25532954" w14:textId="1CD8A23C" w:rsidR="00000000" w:rsidRPr="00AD3F1F" w:rsidRDefault="00000000" w:rsidP="00AD3F1F">
      <w:pPr>
        <w:spacing w:after="0"/>
      </w:pPr>
      <w:r w:rsidRPr="00AD3F1F">
        <w:t>1st</w:t>
      </w:r>
      <w:r w:rsidR="00447432" w:rsidRPr="00AD3F1F">
        <w:t xml:space="preserve"> </w:t>
      </w:r>
      <w:r w:rsidRPr="00AD3F1F">
        <w:t>Floor,</w:t>
      </w:r>
      <w:r w:rsidR="00447432" w:rsidRPr="00AD3F1F">
        <w:t xml:space="preserve"> </w:t>
      </w:r>
      <w:r w:rsidRPr="00AD3F1F">
        <w:t>62</w:t>
      </w:r>
      <w:r w:rsidR="00447432" w:rsidRPr="00AD3F1F">
        <w:t xml:space="preserve"> </w:t>
      </w:r>
      <w:r w:rsidRPr="00AD3F1F">
        <w:t>Ovens</w:t>
      </w:r>
      <w:r w:rsidR="00447432" w:rsidRPr="00AD3F1F">
        <w:t xml:space="preserve"> </w:t>
      </w:r>
      <w:r w:rsidRPr="00AD3F1F">
        <w:t>Street</w:t>
      </w:r>
    </w:p>
    <w:p w14:paraId="026543D3" w14:textId="5287DA3F" w:rsidR="00000000" w:rsidRPr="00AD3F1F" w:rsidRDefault="00000000" w:rsidP="00AD3F1F">
      <w:pPr>
        <w:spacing w:after="0"/>
      </w:pPr>
      <w:r w:rsidRPr="00AD3F1F">
        <w:t>Wangaratta</w:t>
      </w:r>
      <w:r w:rsidR="00447432" w:rsidRPr="00AD3F1F">
        <w:t xml:space="preserve"> </w:t>
      </w:r>
      <w:r w:rsidRPr="00AD3F1F">
        <w:t>VIC</w:t>
      </w:r>
      <w:r w:rsidR="00447432" w:rsidRPr="00AD3F1F">
        <w:t xml:space="preserve"> </w:t>
      </w:r>
      <w:r w:rsidRPr="00AD3F1F">
        <w:t>3677</w:t>
      </w:r>
    </w:p>
    <w:p w14:paraId="01E7B3FF" w14:textId="25B717E8" w:rsidR="00000000" w:rsidRPr="00AD3F1F" w:rsidRDefault="00000000" w:rsidP="00AD3F1F">
      <w:r w:rsidRPr="00AD3F1F">
        <w:t>Phone:</w:t>
      </w:r>
      <w:r w:rsidR="00447432" w:rsidRPr="00AD3F1F">
        <w:t xml:space="preserve"> </w:t>
      </w:r>
      <w:r w:rsidRPr="00AD3F1F">
        <w:t>(+61</w:t>
      </w:r>
      <w:r w:rsidR="00447432" w:rsidRPr="00AD3F1F">
        <w:t xml:space="preserve"> </w:t>
      </w:r>
      <w:r w:rsidRPr="00AD3F1F">
        <w:t>3)</w:t>
      </w:r>
      <w:r w:rsidR="00447432" w:rsidRPr="00AD3F1F">
        <w:t xml:space="preserve"> </w:t>
      </w:r>
      <w:r w:rsidRPr="00AD3F1F">
        <w:t>5722</w:t>
      </w:r>
      <w:r w:rsidR="00447432" w:rsidRPr="00AD3F1F">
        <w:t xml:space="preserve"> </w:t>
      </w:r>
      <w:r w:rsidRPr="00AD3F1F">
        <w:t>7101</w:t>
      </w:r>
    </w:p>
    <w:p w14:paraId="30F0F5E9" w14:textId="77777777" w:rsidR="00000000" w:rsidRPr="00AD3F1F" w:rsidRDefault="00000000" w:rsidP="00AD3F1F">
      <w:pPr>
        <w:spacing w:after="0"/>
        <w:rPr>
          <w:b/>
          <w:bCs/>
        </w:rPr>
      </w:pPr>
      <w:r w:rsidRPr="00AD3F1F">
        <w:rPr>
          <w:b/>
          <w:bCs/>
        </w:rPr>
        <w:t>Warrnambool</w:t>
      </w:r>
    </w:p>
    <w:p w14:paraId="2716C5EE" w14:textId="1DC71177" w:rsidR="00000000" w:rsidRPr="00AD3F1F" w:rsidRDefault="00000000" w:rsidP="00AD3F1F">
      <w:pPr>
        <w:spacing w:after="0"/>
      </w:pPr>
      <w:r w:rsidRPr="00AD3F1F">
        <w:t>709</w:t>
      </w:r>
      <w:r w:rsidRPr="00AD3F1F">
        <w:rPr>
          <w:rFonts w:ascii="Cambria Math" w:hAnsi="Cambria Math" w:cs="Cambria Math"/>
        </w:rPr>
        <w:t>‑</w:t>
      </w:r>
      <w:r w:rsidRPr="00AD3F1F">
        <w:t>709</w:t>
      </w:r>
      <w:r w:rsidR="00447432" w:rsidRPr="00AD3F1F">
        <w:t xml:space="preserve"> </w:t>
      </w:r>
      <w:r w:rsidRPr="00AD3F1F">
        <w:t>Raglan</w:t>
      </w:r>
      <w:r w:rsidR="00447432" w:rsidRPr="00AD3F1F">
        <w:t xml:space="preserve"> </w:t>
      </w:r>
      <w:r w:rsidRPr="00AD3F1F">
        <w:t>Parade</w:t>
      </w:r>
    </w:p>
    <w:p w14:paraId="2FB408F0" w14:textId="13AAB151" w:rsidR="00000000" w:rsidRPr="00AD3F1F" w:rsidRDefault="00000000" w:rsidP="00AD3F1F">
      <w:pPr>
        <w:spacing w:after="0"/>
      </w:pPr>
      <w:r w:rsidRPr="00AD3F1F">
        <w:t>Warrnambool</w:t>
      </w:r>
      <w:r w:rsidR="00447432" w:rsidRPr="00AD3F1F">
        <w:t xml:space="preserve"> </w:t>
      </w:r>
      <w:r w:rsidRPr="00AD3F1F">
        <w:t>VIC</w:t>
      </w:r>
      <w:r w:rsidR="00447432" w:rsidRPr="00AD3F1F">
        <w:t xml:space="preserve"> </w:t>
      </w:r>
      <w:r w:rsidRPr="00AD3F1F">
        <w:t>3280</w:t>
      </w:r>
    </w:p>
    <w:p w14:paraId="28C7B1FC" w14:textId="7BDD7D9D" w:rsidR="00000000" w:rsidRPr="00AD3F1F" w:rsidRDefault="00000000" w:rsidP="00AD3F1F">
      <w:r w:rsidRPr="00AD3F1F">
        <w:t>Phone:</w:t>
      </w:r>
      <w:r w:rsidR="00447432" w:rsidRPr="00AD3F1F">
        <w:t xml:space="preserve"> </w:t>
      </w:r>
      <w:r w:rsidRPr="00AD3F1F">
        <w:t>1800</w:t>
      </w:r>
      <w:r w:rsidR="00447432" w:rsidRPr="00AD3F1F">
        <w:t xml:space="preserve"> </w:t>
      </w:r>
      <w:r w:rsidRPr="00AD3F1F">
        <w:t>950</w:t>
      </w:r>
      <w:r w:rsidR="00447432" w:rsidRPr="00AD3F1F">
        <w:t xml:space="preserve"> </w:t>
      </w:r>
      <w:r w:rsidRPr="00AD3F1F">
        <w:t>145</w:t>
      </w:r>
    </w:p>
    <w:p w14:paraId="1003DF60" w14:textId="77777777" w:rsidR="00000000" w:rsidRPr="004A0E37" w:rsidRDefault="00000000" w:rsidP="004A0E37">
      <w:pPr>
        <w:spacing w:after="0"/>
        <w:rPr>
          <w:b/>
          <w:bCs/>
        </w:rPr>
      </w:pPr>
      <w:r w:rsidRPr="004A0E37">
        <w:rPr>
          <w:b/>
          <w:bCs/>
        </w:rPr>
        <w:t>Wodonga</w:t>
      </w:r>
    </w:p>
    <w:p w14:paraId="7F9D1CA5" w14:textId="6292A44E" w:rsidR="00000000" w:rsidRPr="00AD3F1F" w:rsidRDefault="00000000" w:rsidP="004A0E37">
      <w:pPr>
        <w:spacing w:after="0"/>
      </w:pPr>
      <w:r w:rsidRPr="00AD3F1F">
        <w:t>111</w:t>
      </w:r>
      <w:r w:rsidRPr="00AD3F1F">
        <w:rPr>
          <w:rFonts w:ascii="Cambria Math" w:hAnsi="Cambria Math" w:cs="Cambria Math"/>
        </w:rPr>
        <w:t>‑</w:t>
      </w:r>
      <w:r w:rsidRPr="00AD3F1F">
        <w:t>113</w:t>
      </w:r>
      <w:r w:rsidR="00447432" w:rsidRPr="00AD3F1F">
        <w:t xml:space="preserve"> </w:t>
      </w:r>
      <w:r w:rsidRPr="00AD3F1F">
        <w:t>Hume</w:t>
      </w:r>
      <w:r w:rsidR="00447432" w:rsidRPr="00AD3F1F">
        <w:t xml:space="preserve"> </w:t>
      </w:r>
      <w:r w:rsidRPr="00AD3F1F">
        <w:t>Street</w:t>
      </w:r>
    </w:p>
    <w:p w14:paraId="4960DDAD" w14:textId="79C179AF" w:rsidR="00000000" w:rsidRPr="00AD3F1F" w:rsidRDefault="00000000" w:rsidP="004A0E37">
      <w:pPr>
        <w:spacing w:after="0"/>
      </w:pPr>
      <w:r w:rsidRPr="00AD3F1F">
        <w:t>Wodonga</w:t>
      </w:r>
      <w:r w:rsidR="00447432" w:rsidRPr="00AD3F1F">
        <w:t xml:space="preserve"> </w:t>
      </w:r>
      <w:r w:rsidRPr="00AD3F1F">
        <w:t>VIC</w:t>
      </w:r>
      <w:r w:rsidR="00447432" w:rsidRPr="00AD3F1F">
        <w:t xml:space="preserve"> </w:t>
      </w:r>
      <w:r w:rsidRPr="00AD3F1F">
        <w:t>3690</w:t>
      </w:r>
    </w:p>
    <w:p w14:paraId="242519E1" w14:textId="03C678B3" w:rsidR="00000000" w:rsidRPr="00AD3F1F" w:rsidRDefault="00000000" w:rsidP="00AD3F1F">
      <w:r w:rsidRPr="00AD3F1F">
        <w:t>Phone:</w:t>
      </w:r>
      <w:r w:rsidR="00447432" w:rsidRPr="00AD3F1F">
        <w:t xml:space="preserve"> </w:t>
      </w:r>
      <w:r w:rsidRPr="00AD3F1F">
        <w:t>(+61</w:t>
      </w:r>
      <w:r w:rsidR="00447432" w:rsidRPr="00AD3F1F">
        <w:t xml:space="preserve"> </w:t>
      </w:r>
      <w:r w:rsidRPr="00AD3F1F">
        <w:t>2)</w:t>
      </w:r>
      <w:r w:rsidR="00447432" w:rsidRPr="00AD3F1F">
        <w:t xml:space="preserve"> </w:t>
      </w:r>
      <w:r w:rsidRPr="00AD3F1F">
        <w:t>6059</w:t>
      </w:r>
      <w:r w:rsidR="00447432" w:rsidRPr="00AD3F1F">
        <w:t xml:space="preserve"> </w:t>
      </w:r>
      <w:r w:rsidRPr="00AD3F1F">
        <w:t>0200</w:t>
      </w:r>
    </w:p>
    <w:p w14:paraId="3E5E9305" w14:textId="4AA70EAA" w:rsidR="00FB6016" w:rsidRPr="00AD3F1F" w:rsidRDefault="00000000" w:rsidP="00AD3F1F">
      <w:r w:rsidRPr="004A0E37">
        <w:rPr>
          <w:b/>
          <w:bCs/>
        </w:rPr>
        <w:t>Web:</w:t>
      </w:r>
      <w:r w:rsidR="00447432" w:rsidRPr="00AD3F1F">
        <w:t xml:space="preserve"> </w:t>
      </w:r>
      <w:r w:rsidRPr="00AD3F1F">
        <w:t>rdv.vic.gov.au</w:t>
      </w:r>
      <w:r w:rsidRPr="00AD3F1F">
        <w:br/>
      </w:r>
      <w:r w:rsidRPr="004A0E37">
        <w:rPr>
          <w:b/>
          <w:bCs/>
        </w:rPr>
        <w:t>Email:</w:t>
      </w:r>
      <w:r w:rsidR="00447432" w:rsidRPr="00AD3F1F">
        <w:t xml:space="preserve"> </w:t>
      </w:r>
      <w:r w:rsidRPr="00AD3F1F">
        <w:t>rdv@rdv.vic.gov.au</w:t>
      </w:r>
    </w:p>
    <w:sectPr w:rsidR="00FB6016" w:rsidRPr="00AD3F1F" w:rsidSect="00741536">
      <w:pgSz w:w="11906" w:h="16838"/>
      <w:pgMar w:top="1134" w:right="1134" w:bottom="1134"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MinionPro-Regular">
    <w:altName w:val="Calibri"/>
    <w:panose1 w:val="020B0604020202020204"/>
    <w:charset w:val="4D"/>
    <w:family w:val="auto"/>
    <w:notTrueType/>
    <w:pitch w:val="default"/>
    <w:sig w:usb0="00000003" w:usb1="00000000" w:usb2="00000000" w:usb3="00000000" w:csb0="00000001" w:csb1="00000000"/>
  </w:font>
  <w:font w:name="VIC Medium">
    <w:panose1 w:val="00000600000000000000"/>
    <w:charset w:val="4D"/>
    <w:family w:val="auto"/>
    <w:notTrueType/>
    <w:pitch w:val="variable"/>
    <w:sig w:usb0="00000007" w:usb1="00000000" w:usb2="00000000" w:usb3="00000000" w:csb0="00000093" w:csb1="00000000"/>
  </w:font>
  <w:font w:name="VIC Light">
    <w:panose1 w:val="00000400000000000000"/>
    <w:charset w:val="00"/>
    <w:family w:val="auto"/>
    <w:notTrueType/>
    <w:pitch w:val="variable"/>
    <w:sig w:usb0="00000007" w:usb1="00000000" w:usb2="00000000" w:usb3="00000000" w:csb0="00000093" w:csb1="00000000"/>
  </w:font>
  <w:font w:name="VIC">
    <w:panose1 w:val="00000500000000000000"/>
    <w:charset w:val="4D"/>
    <w:family w:val="auto"/>
    <w:notTrueType/>
    <w:pitch w:val="variable"/>
    <w:sig w:usb0="00000007" w:usb1="00000000" w:usb2="00000000" w:usb3="00000000" w:csb0="00000093" w:csb1="00000000"/>
  </w:font>
  <w:font w:name="VIC Medium Italic">
    <w:panose1 w:val="00000600000000000000"/>
    <w:charset w:val="4D"/>
    <w:family w:val="auto"/>
    <w:notTrueType/>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D71EC"/>
    <w:multiLevelType w:val="hybridMultilevel"/>
    <w:tmpl w:val="9C3633AE"/>
    <w:lvl w:ilvl="0" w:tplc="58DC5624">
      <w:start w:val="1"/>
      <w:numFmt w:val="decimal"/>
      <w:pStyle w:val="Heading2numbered"/>
      <w:lvlText w:val="%1."/>
      <w:lvlJc w:val="left"/>
      <w:pPr>
        <w:ind w:left="454" w:hanging="454"/>
      </w:pPr>
      <w:rPr>
        <w:rFonts w:ascii="Arial" w:eastAsia="Arial" w:hAnsi="Arial" w:cs="Arial" w:hint="default"/>
        <w:color w:val="383834"/>
        <w:spacing w:val="-2"/>
        <w:w w:val="103"/>
        <w:sz w:val="32"/>
        <w:szCs w:val="17"/>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6BE277B"/>
    <w:multiLevelType w:val="hybridMultilevel"/>
    <w:tmpl w:val="58725F06"/>
    <w:lvl w:ilvl="0" w:tplc="007E26F4">
      <w:start w:val="1"/>
      <w:numFmt w:val="bullet"/>
      <w:pStyle w:val="TableBullet"/>
      <w:lvlText w:val=""/>
      <w:lvlJc w:val="left"/>
      <w:pPr>
        <w:ind w:left="284" w:hanging="284"/>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2CF6C8A"/>
    <w:multiLevelType w:val="hybridMultilevel"/>
    <w:tmpl w:val="06F8BC4C"/>
    <w:lvl w:ilvl="0" w:tplc="68A05D72">
      <w:start w:val="1"/>
      <w:numFmt w:val="decimal"/>
      <w:pStyle w:val="Heading5"/>
      <w:lvlText w:val="%1."/>
      <w:lvlJc w:val="left"/>
      <w:pPr>
        <w:ind w:left="284" w:hanging="284"/>
      </w:pPr>
      <w:rPr>
        <w:rFonts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4DC42A07"/>
    <w:multiLevelType w:val="hybridMultilevel"/>
    <w:tmpl w:val="A8C2C1A2"/>
    <w:lvl w:ilvl="0" w:tplc="5EF43A4A">
      <w:start w:val="1"/>
      <w:numFmt w:val="bullet"/>
      <w:pStyle w:val="Bullet2"/>
      <w:lvlText w:val=""/>
      <w:lvlJc w:val="left"/>
      <w:pPr>
        <w:ind w:left="567" w:hanging="283"/>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7727018"/>
    <w:multiLevelType w:val="hybridMultilevel"/>
    <w:tmpl w:val="D83868C0"/>
    <w:lvl w:ilvl="0" w:tplc="255821DE">
      <w:start w:val="1"/>
      <w:numFmt w:val="bullet"/>
      <w:pStyle w:val="Bullet"/>
      <w:lvlText w:val=""/>
      <w:lvlJc w:val="left"/>
      <w:pPr>
        <w:ind w:left="284" w:hanging="284"/>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1546C2F"/>
    <w:multiLevelType w:val="hybridMultilevel"/>
    <w:tmpl w:val="1898F8C0"/>
    <w:lvl w:ilvl="0" w:tplc="6BA8646C">
      <w:start w:val="1"/>
      <w:numFmt w:val="decimal"/>
      <w:pStyle w:val="ListParagraph"/>
      <w:lvlText w:val="%1."/>
      <w:lvlJc w:val="left"/>
      <w:pPr>
        <w:ind w:left="369" w:hanging="369"/>
      </w:pPr>
      <w:rPr>
        <w:rFonts w:ascii="Arial" w:eastAsia="Arial" w:hAnsi="Arial" w:cs="Arial" w:hint="default"/>
        <w:color w:val="383834"/>
        <w:spacing w:val="-2"/>
        <w:w w:val="103"/>
        <w:sz w:val="20"/>
        <w:szCs w:val="20"/>
        <w:lang w:val="en-AU" w:eastAsia="en-US" w:bidi="ar-SA"/>
      </w:rPr>
    </w:lvl>
    <w:lvl w:ilvl="1" w:tplc="93AEFE8E">
      <w:numFmt w:val="bullet"/>
      <w:lvlText w:val="•"/>
      <w:lvlJc w:val="left"/>
      <w:pPr>
        <w:ind w:left="3078" w:hanging="369"/>
      </w:pPr>
      <w:rPr>
        <w:rFonts w:hint="default"/>
        <w:lang w:val="en-AU" w:eastAsia="en-US" w:bidi="ar-SA"/>
      </w:rPr>
    </w:lvl>
    <w:lvl w:ilvl="2" w:tplc="12D4977C">
      <w:numFmt w:val="bullet"/>
      <w:lvlText w:val="•"/>
      <w:lvlJc w:val="left"/>
      <w:pPr>
        <w:ind w:left="3976" w:hanging="369"/>
      </w:pPr>
      <w:rPr>
        <w:rFonts w:hint="default"/>
        <w:lang w:val="en-AU" w:eastAsia="en-US" w:bidi="ar-SA"/>
      </w:rPr>
    </w:lvl>
    <w:lvl w:ilvl="3" w:tplc="DF12600A">
      <w:numFmt w:val="bullet"/>
      <w:lvlText w:val="•"/>
      <w:lvlJc w:val="left"/>
      <w:pPr>
        <w:ind w:left="4875" w:hanging="369"/>
      </w:pPr>
      <w:rPr>
        <w:rFonts w:hint="default"/>
        <w:lang w:val="en-AU" w:eastAsia="en-US" w:bidi="ar-SA"/>
      </w:rPr>
    </w:lvl>
    <w:lvl w:ilvl="4" w:tplc="E3CA3F6E">
      <w:numFmt w:val="bullet"/>
      <w:lvlText w:val="•"/>
      <w:lvlJc w:val="left"/>
      <w:pPr>
        <w:ind w:left="5773" w:hanging="369"/>
      </w:pPr>
      <w:rPr>
        <w:rFonts w:hint="default"/>
        <w:lang w:val="en-AU" w:eastAsia="en-US" w:bidi="ar-SA"/>
      </w:rPr>
    </w:lvl>
    <w:lvl w:ilvl="5" w:tplc="CBBC68C0">
      <w:numFmt w:val="bullet"/>
      <w:lvlText w:val="•"/>
      <w:lvlJc w:val="left"/>
      <w:pPr>
        <w:ind w:left="6672" w:hanging="369"/>
      </w:pPr>
      <w:rPr>
        <w:rFonts w:hint="default"/>
        <w:lang w:val="en-AU" w:eastAsia="en-US" w:bidi="ar-SA"/>
      </w:rPr>
    </w:lvl>
    <w:lvl w:ilvl="6" w:tplc="E9A064E6">
      <w:numFmt w:val="bullet"/>
      <w:lvlText w:val="•"/>
      <w:lvlJc w:val="left"/>
      <w:pPr>
        <w:ind w:left="7570" w:hanging="369"/>
      </w:pPr>
      <w:rPr>
        <w:rFonts w:hint="default"/>
        <w:lang w:val="en-AU" w:eastAsia="en-US" w:bidi="ar-SA"/>
      </w:rPr>
    </w:lvl>
    <w:lvl w:ilvl="7" w:tplc="4A0AAF2E">
      <w:numFmt w:val="bullet"/>
      <w:lvlText w:val="•"/>
      <w:lvlJc w:val="left"/>
      <w:pPr>
        <w:ind w:left="8468" w:hanging="369"/>
      </w:pPr>
      <w:rPr>
        <w:rFonts w:hint="default"/>
        <w:lang w:val="en-AU" w:eastAsia="en-US" w:bidi="ar-SA"/>
      </w:rPr>
    </w:lvl>
    <w:lvl w:ilvl="8" w:tplc="0CD834B4">
      <w:numFmt w:val="bullet"/>
      <w:lvlText w:val="•"/>
      <w:lvlJc w:val="left"/>
      <w:pPr>
        <w:ind w:left="9367" w:hanging="369"/>
      </w:pPr>
      <w:rPr>
        <w:rFonts w:hint="default"/>
        <w:lang w:val="en-AU" w:eastAsia="en-US" w:bidi="ar-SA"/>
      </w:rPr>
    </w:lvl>
  </w:abstractNum>
  <w:num w:numId="1" w16cid:durableId="1877155318">
    <w:abstractNumId w:val="4"/>
  </w:num>
  <w:num w:numId="2" w16cid:durableId="447356200">
    <w:abstractNumId w:val="3"/>
  </w:num>
  <w:num w:numId="3" w16cid:durableId="1223515625">
    <w:abstractNumId w:val="4"/>
  </w:num>
  <w:num w:numId="4" w16cid:durableId="117993253">
    <w:abstractNumId w:val="0"/>
  </w:num>
  <w:num w:numId="5" w16cid:durableId="733898200">
    <w:abstractNumId w:val="2"/>
  </w:num>
  <w:num w:numId="6" w16cid:durableId="1276526614">
    <w:abstractNumId w:val="5"/>
  </w:num>
  <w:num w:numId="7" w16cid:durableId="14682054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8"/>
  <w:embedSystemFonts/>
  <w:bordersDoNotSurroundHeader/>
  <w:bordersDoNotSurroundFooter/>
  <w:proofState w:spelling="clean" w:grammar="clean"/>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noLineBreaksAfter w:lang="ja-JP" w:val="([{£¤‘“"/>
  <w:noLineBreaksBefore w:lang="ja-JP" w:val="!),.:;?]}¢Ñä’”"/>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1536"/>
    <w:rsid w:val="00037D03"/>
    <w:rsid w:val="00090099"/>
    <w:rsid w:val="000A2A07"/>
    <w:rsid w:val="000C7B96"/>
    <w:rsid w:val="000E62D6"/>
    <w:rsid w:val="000E73D7"/>
    <w:rsid w:val="00145BC8"/>
    <w:rsid w:val="0015587E"/>
    <w:rsid w:val="001672A3"/>
    <w:rsid w:val="00192C64"/>
    <w:rsid w:val="00226D53"/>
    <w:rsid w:val="00243D0B"/>
    <w:rsid w:val="00253D6A"/>
    <w:rsid w:val="002731A9"/>
    <w:rsid w:val="00290942"/>
    <w:rsid w:val="002A00C5"/>
    <w:rsid w:val="002B2E5C"/>
    <w:rsid w:val="00303D7B"/>
    <w:rsid w:val="0033224D"/>
    <w:rsid w:val="00332E9C"/>
    <w:rsid w:val="0033503A"/>
    <w:rsid w:val="003600CF"/>
    <w:rsid w:val="00365DA9"/>
    <w:rsid w:val="003C4631"/>
    <w:rsid w:val="0040193F"/>
    <w:rsid w:val="00412E87"/>
    <w:rsid w:val="00421FDE"/>
    <w:rsid w:val="00426ABD"/>
    <w:rsid w:val="00447432"/>
    <w:rsid w:val="0048366F"/>
    <w:rsid w:val="00492E8B"/>
    <w:rsid w:val="004A0E37"/>
    <w:rsid w:val="005134E3"/>
    <w:rsid w:val="00523B48"/>
    <w:rsid w:val="0052732B"/>
    <w:rsid w:val="00542F14"/>
    <w:rsid w:val="00543206"/>
    <w:rsid w:val="0054465F"/>
    <w:rsid w:val="005676E0"/>
    <w:rsid w:val="005730D3"/>
    <w:rsid w:val="00593C50"/>
    <w:rsid w:val="005D021C"/>
    <w:rsid w:val="005D315D"/>
    <w:rsid w:val="005E2E02"/>
    <w:rsid w:val="005F192F"/>
    <w:rsid w:val="00601845"/>
    <w:rsid w:val="00624B81"/>
    <w:rsid w:val="006309BB"/>
    <w:rsid w:val="006359C1"/>
    <w:rsid w:val="00670608"/>
    <w:rsid w:val="00674539"/>
    <w:rsid w:val="006C11CC"/>
    <w:rsid w:val="00711A6B"/>
    <w:rsid w:val="00714850"/>
    <w:rsid w:val="00731272"/>
    <w:rsid w:val="00731B7E"/>
    <w:rsid w:val="00741536"/>
    <w:rsid w:val="007619CE"/>
    <w:rsid w:val="00786C8F"/>
    <w:rsid w:val="007B1393"/>
    <w:rsid w:val="007D0BC1"/>
    <w:rsid w:val="007D3163"/>
    <w:rsid w:val="007E3B18"/>
    <w:rsid w:val="007F126E"/>
    <w:rsid w:val="007F5A40"/>
    <w:rsid w:val="00803866"/>
    <w:rsid w:val="00833845"/>
    <w:rsid w:val="00837A47"/>
    <w:rsid w:val="00845019"/>
    <w:rsid w:val="00854E33"/>
    <w:rsid w:val="0088611A"/>
    <w:rsid w:val="00897AC6"/>
    <w:rsid w:val="008A1782"/>
    <w:rsid w:val="008B7D16"/>
    <w:rsid w:val="008D314C"/>
    <w:rsid w:val="008F350C"/>
    <w:rsid w:val="00901FE3"/>
    <w:rsid w:val="00983633"/>
    <w:rsid w:val="00983D4B"/>
    <w:rsid w:val="009D1D67"/>
    <w:rsid w:val="009E1D1C"/>
    <w:rsid w:val="009F7DA3"/>
    <w:rsid w:val="00A13DBA"/>
    <w:rsid w:val="00A202BD"/>
    <w:rsid w:val="00A24CB4"/>
    <w:rsid w:val="00A74CC2"/>
    <w:rsid w:val="00AD3F1F"/>
    <w:rsid w:val="00AF50F1"/>
    <w:rsid w:val="00B41D7B"/>
    <w:rsid w:val="00B527B9"/>
    <w:rsid w:val="00B55EA9"/>
    <w:rsid w:val="00B62247"/>
    <w:rsid w:val="00BC68B2"/>
    <w:rsid w:val="00BE1D28"/>
    <w:rsid w:val="00C3538E"/>
    <w:rsid w:val="00C748E9"/>
    <w:rsid w:val="00C75904"/>
    <w:rsid w:val="00C8573B"/>
    <w:rsid w:val="00C9429A"/>
    <w:rsid w:val="00CC69A9"/>
    <w:rsid w:val="00D12035"/>
    <w:rsid w:val="00D57927"/>
    <w:rsid w:val="00D625C8"/>
    <w:rsid w:val="00D740A2"/>
    <w:rsid w:val="00DA05EB"/>
    <w:rsid w:val="00DB6AA4"/>
    <w:rsid w:val="00DC1220"/>
    <w:rsid w:val="00DC7322"/>
    <w:rsid w:val="00E04FDC"/>
    <w:rsid w:val="00E15B3E"/>
    <w:rsid w:val="00E25F25"/>
    <w:rsid w:val="00E36746"/>
    <w:rsid w:val="00E705B0"/>
    <w:rsid w:val="00E751B5"/>
    <w:rsid w:val="00E81F3B"/>
    <w:rsid w:val="00EA7CE8"/>
    <w:rsid w:val="00EC3FAA"/>
    <w:rsid w:val="00EF2BBA"/>
    <w:rsid w:val="00EF6FC7"/>
    <w:rsid w:val="00F10B54"/>
    <w:rsid w:val="00F2300E"/>
    <w:rsid w:val="00F36BF4"/>
    <w:rsid w:val="00F54875"/>
    <w:rsid w:val="00F63403"/>
    <w:rsid w:val="00F64736"/>
    <w:rsid w:val="00F6584B"/>
    <w:rsid w:val="00F66B6E"/>
    <w:rsid w:val="00F96E69"/>
    <w:rsid w:val="00FB6016"/>
    <w:rsid w:val="00FC766C"/>
    <w:rsid w:val="00FE450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F585791"/>
  <w14:defaultImageDpi w14:val="0"/>
  <w15:docId w15:val="{300ADDB1-F18A-1643-9B0B-37FC45ECD1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AU"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3866"/>
    <w:pPr>
      <w:suppressAutoHyphens/>
      <w:spacing w:after="200" w:line="240" w:lineRule="atLeast"/>
    </w:pPr>
    <w:rPr>
      <w:rFonts w:ascii="Arial" w:eastAsia="MS Mincho" w:hAnsi="Arial" w:cs="Arial"/>
      <w:sz w:val="22"/>
      <w:szCs w:val="32"/>
      <w:lang w:eastAsia="en-US"/>
    </w:rPr>
  </w:style>
  <w:style w:type="paragraph" w:styleId="Heading1">
    <w:name w:val="heading 1"/>
    <w:basedOn w:val="Normal"/>
    <w:next w:val="Normal"/>
    <w:link w:val="Heading1Char"/>
    <w:uiPriority w:val="9"/>
    <w:qFormat/>
    <w:rsid w:val="00FC766C"/>
    <w:pPr>
      <w:keepNext/>
      <w:keepLines/>
      <w:spacing w:before="480"/>
      <w:outlineLvl w:val="0"/>
    </w:pPr>
    <w:rPr>
      <w:rFonts w:eastAsia="MS Gothic" w:cs="Times New Roman"/>
      <w:b/>
      <w:bCs/>
      <w:sz w:val="36"/>
    </w:rPr>
  </w:style>
  <w:style w:type="paragraph" w:styleId="Heading2">
    <w:name w:val="heading 2"/>
    <w:basedOn w:val="Normal"/>
    <w:next w:val="Normal"/>
    <w:link w:val="Heading2Char"/>
    <w:uiPriority w:val="9"/>
    <w:unhideWhenUsed/>
    <w:qFormat/>
    <w:rsid w:val="00741536"/>
    <w:pPr>
      <w:keepNext/>
      <w:keepLines/>
      <w:spacing w:before="360"/>
      <w:outlineLvl w:val="1"/>
    </w:pPr>
    <w:rPr>
      <w:rFonts w:eastAsia="MS Gothic" w:cs="Times New Roman"/>
      <w:b/>
      <w:bCs/>
      <w:sz w:val="32"/>
      <w:szCs w:val="26"/>
    </w:rPr>
  </w:style>
  <w:style w:type="paragraph" w:styleId="Heading3">
    <w:name w:val="heading 3"/>
    <w:basedOn w:val="Normal"/>
    <w:next w:val="Normal"/>
    <w:link w:val="Heading3Char"/>
    <w:uiPriority w:val="9"/>
    <w:unhideWhenUsed/>
    <w:qFormat/>
    <w:rsid w:val="00741536"/>
    <w:pPr>
      <w:keepNext/>
      <w:keepLines/>
      <w:spacing w:before="200"/>
      <w:outlineLvl w:val="2"/>
    </w:pPr>
    <w:rPr>
      <w:rFonts w:eastAsia="MS Gothic"/>
      <w:b/>
      <w:bCs/>
      <w:sz w:val="28"/>
    </w:rPr>
  </w:style>
  <w:style w:type="paragraph" w:styleId="Heading4">
    <w:name w:val="heading 4"/>
    <w:basedOn w:val="Normal"/>
    <w:next w:val="Normal"/>
    <w:link w:val="Heading4Char"/>
    <w:uiPriority w:val="9"/>
    <w:unhideWhenUsed/>
    <w:qFormat/>
    <w:rsid w:val="00741536"/>
    <w:pPr>
      <w:keepNext/>
      <w:keepLines/>
      <w:spacing w:before="200"/>
      <w:outlineLvl w:val="3"/>
    </w:pPr>
    <w:rPr>
      <w:rFonts w:eastAsia="MS Gothic"/>
      <w:b/>
      <w:bCs/>
      <w:iCs/>
      <w:sz w:val="24"/>
    </w:rPr>
  </w:style>
  <w:style w:type="paragraph" w:styleId="Heading5">
    <w:name w:val="heading 5"/>
    <w:basedOn w:val="Normal"/>
    <w:next w:val="Normal"/>
    <w:link w:val="Heading5Char"/>
    <w:uiPriority w:val="9"/>
    <w:unhideWhenUsed/>
    <w:qFormat/>
    <w:rsid w:val="00741536"/>
    <w:pPr>
      <w:numPr>
        <w:numId w:val="5"/>
      </w:numPr>
      <w:spacing w:before="240" w:after="60"/>
      <w:outlineLvl w:val="4"/>
    </w:pPr>
    <w:rPr>
      <w:rFonts w:cs="Times New Roman"/>
      <w:b/>
      <w:bCs/>
      <w:iCs/>
      <w:szCs w:val="26"/>
    </w:rPr>
  </w:style>
  <w:style w:type="paragraph" w:styleId="Heading6">
    <w:name w:val="heading 6"/>
    <w:basedOn w:val="Normal"/>
    <w:next w:val="Normal"/>
    <w:link w:val="Heading6Char"/>
    <w:uiPriority w:val="9"/>
    <w:unhideWhenUsed/>
    <w:qFormat/>
    <w:rsid w:val="00741536"/>
    <w:pPr>
      <w:spacing w:before="240" w:after="60"/>
      <w:outlineLvl w:val="5"/>
    </w:pPr>
    <w:rPr>
      <w:rFonts w:eastAsia="Times New Roman" w:cs="Times New Roman"/>
      <w:b/>
      <w:bCs/>
      <w:sz w:val="18"/>
      <w:szCs w:val="22"/>
    </w:rPr>
  </w:style>
  <w:style w:type="character" w:default="1" w:styleId="DefaultParagraphFont">
    <w:name w:val="Default Paragraph Font"/>
    <w:uiPriority w:val="1"/>
    <w:unhideWhenUsed/>
    <w:rsid w:val="00741536"/>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741536"/>
  </w:style>
  <w:style w:type="paragraph" w:customStyle="1" w:styleId="NoParagraphStyle">
    <w:name w:val="[No Paragraph Style]"/>
    <w:pPr>
      <w:widowControl w:val="0"/>
      <w:autoSpaceDE w:val="0"/>
      <w:autoSpaceDN w:val="0"/>
      <w:adjustRightInd w:val="0"/>
      <w:spacing w:line="288" w:lineRule="auto"/>
      <w:textAlignment w:val="center"/>
    </w:pPr>
    <w:rPr>
      <w:rFonts w:ascii="MinionPro-Regular" w:hAnsi="MinionPro-Regular" w:cs="MinionPro-Regular"/>
      <w:color w:val="000000"/>
      <w:lang w:val="en-US"/>
    </w:rPr>
  </w:style>
  <w:style w:type="paragraph" w:customStyle="1" w:styleId="L1BLACKspanRDVstyles">
    <w:name w:val="L1_BLACK span (RDV styles)"/>
    <w:basedOn w:val="NoParagraphStyle"/>
    <w:uiPriority w:val="99"/>
    <w:pPr>
      <w:suppressAutoHyphens/>
      <w:spacing w:before="454" w:after="227" w:line="380" w:lineRule="atLeast"/>
    </w:pPr>
    <w:rPr>
      <w:rFonts w:ascii="VIC Medium" w:hAnsi="VIC Medium" w:cs="VIC Medium"/>
      <w:sz w:val="36"/>
      <w:szCs w:val="36"/>
      <w:lang w:val="en-GB"/>
    </w:rPr>
  </w:style>
  <w:style w:type="paragraph" w:customStyle="1" w:styleId="INTROpurpleRDVstyles">
    <w:name w:val="INTRO purple (RDV styles)"/>
    <w:basedOn w:val="NoParagraphStyle"/>
    <w:uiPriority w:val="99"/>
    <w:pPr>
      <w:suppressAutoHyphens/>
      <w:spacing w:after="283" w:line="330" w:lineRule="atLeast"/>
    </w:pPr>
    <w:rPr>
      <w:rFonts w:ascii="VIC Light" w:hAnsi="VIC Light" w:cs="VIC Light"/>
      <w:color w:val="00BABF"/>
      <w:sz w:val="28"/>
      <w:szCs w:val="28"/>
      <w:lang w:val="en-GB"/>
    </w:rPr>
  </w:style>
  <w:style w:type="paragraph" w:customStyle="1" w:styleId="BODYRDVstyles">
    <w:name w:val="BODY (RDV styles)"/>
    <w:basedOn w:val="NoParagraphStyle"/>
    <w:uiPriority w:val="99"/>
    <w:pPr>
      <w:keepLines/>
      <w:suppressAutoHyphens/>
      <w:spacing w:after="113" w:line="220" w:lineRule="atLeast"/>
    </w:pPr>
    <w:rPr>
      <w:rFonts w:ascii="VIC Light" w:hAnsi="VIC Light" w:cs="VIC Light"/>
      <w:spacing w:val="-2"/>
      <w:sz w:val="16"/>
      <w:szCs w:val="16"/>
      <w:lang w:val="en-GB"/>
    </w:rPr>
  </w:style>
  <w:style w:type="paragraph" w:customStyle="1" w:styleId="L1TEALRDVstyles">
    <w:name w:val="L1_TEAL (RDV styles)"/>
    <w:basedOn w:val="NoParagraphStyle"/>
    <w:uiPriority w:val="99"/>
    <w:pPr>
      <w:suppressAutoHyphens/>
      <w:spacing w:before="454" w:after="227" w:line="380" w:lineRule="atLeast"/>
    </w:pPr>
    <w:rPr>
      <w:rFonts w:ascii="VIC Medium" w:hAnsi="VIC Medium" w:cs="VIC Medium"/>
      <w:color w:val="00BABF"/>
      <w:sz w:val="36"/>
      <w:szCs w:val="36"/>
      <w:lang w:val="en-GB"/>
    </w:rPr>
  </w:style>
  <w:style w:type="paragraph" w:customStyle="1" w:styleId="INTRORDVstyles">
    <w:name w:val="INTRO (RDV styles)"/>
    <w:basedOn w:val="NoParagraphStyle"/>
    <w:uiPriority w:val="99"/>
    <w:pPr>
      <w:suppressAutoHyphens/>
      <w:spacing w:after="283" w:line="330" w:lineRule="atLeast"/>
    </w:pPr>
    <w:rPr>
      <w:rFonts w:ascii="VIC Light" w:hAnsi="VIC Light" w:cs="VIC Light"/>
      <w:sz w:val="28"/>
      <w:szCs w:val="28"/>
      <w:lang w:val="en-GB"/>
    </w:rPr>
  </w:style>
  <w:style w:type="paragraph" w:customStyle="1" w:styleId="L2HeadinggreyRDVstyles">
    <w:name w:val="L2 Heading_grey (RDV styles)"/>
    <w:basedOn w:val="NoParagraphStyle"/>
    <w:uiPriority w:val="99"/>
    <w:pPr>
      <w:suppressAutoHyphens/>
      <w:spacing w:before="113" w:after="113" w:line="280" w:lineRule="atLeast"/>
    </w:pPr>
    <w:rPr>
      <w:rFonts w:ascii="VIC Medium" w:hAnsi="VIC Medium" w:cs="VIC Medium"/>
      <w:lang w:val="en-GB"/>
    </w:rPr>
  </w:style>
  <w:style w:type="paragraph" w:customStyle="1" w:styleId="BodyColonRDVstyles">
    <w:name w:val="Body Colon (RDV styles)"/>
    <w:basedOn w:val="BODYRDVstyles"/>
    <w:uiPriority w:val="99"/>
    <w:pPr>
      <w:spacing w:after="57"/>
    </w:pPr>
  </w:style>
  <w:style w:type="paragraph" w:customStyle="1" w:styleId="BULLETL1RDVstyles">
    <w:name w:val="BULLET L1 (RDV styles)"/>
    <w:basedOn w:val="NoParagraphStyle"/>
    <w:uiPriority w:val="99"/>
    <w:pPr>
      <w:keepLines/>
      <w:suppressAutoHyphens/>
      <w:spacing w:after="57" w:line="220" w:lineRule="atLeast"/>
      <w:ind w:left="227" w:hanging="227"/>
    </w:pPr>
    <w:rPr>
      <w:rFonts w:ascii="VIC Light" w:hAnsi="VIC Light" w:cs="VIC Light"/>
      <w:spacing w:val="-1"/>
      <w:sz w:val="16"/>
      <w:szCs w:val="16"/>
      <w:lang w:val="en-GB"/>
    </w:rPr>
  </w:style>
  <w:style w:type="paragraph" w:customStyle="1" w:styleId="BULLETL1LASTRDVstyles">
    <w:name w:val="BULLET L1 LAST (RDV styles)"/>
    <w:basedOn w:val="BULLETL1RDVstyles"/>
    <w:uiPriority w:val="99"/>
    <w:pPr>
      <w:spacing w:after="170"/>
    </w:pPr>
  </w:style>
  <w:style w:type="paragraph" w:customStyle="1" w:styleId="L2HeadingBlackRDVstyles">
    <w:name w:val="L2 Heading_Black (RDV styles)"/>
    <w:basedOn w:val="L2HeadinggreyRDVstyles"/>
    <w:uiPriority w:val="99"/>
    <w:rPr>
      <w:rFonts w:ascii="VIC" w:hAnsi="VIC" w:cs="VIC"/>
    </w:rPr>
  </w:style>
  <w:style w:type="paragraph" w:customStyle="1" w:styleId="L2AGREYRDVstyles">
    <w:name w:val="L2_A GREY (RDV styles)"/>
    <w:basedOn w:val="L2HeadingBlackRDVstyles"/>
    <w:uiPriority w:val="99"/>
    <w:pPr>
      <w:spacing w:line="320" w:lineRule="atLeast"/>
    </w:pPr>
    <w:rPr>
      <w:sz w:val="28"/>
      <w:szCs w:val="28"/>
    </w:rPr>
  </w:style>
  <w:style w:type="paragraph" w:customStyle="1" w:styleId="L2HeadinggreyTOCRDVstyles">
    <w:name w:val="L2 Heading_grey (TOC) (RDV styles)"/>
    <w:basedOn w:val="L2HeadinggreyRDVstyles"/>
    <w:uiPriority w:val="99"/>
    <w:rPr>
      <w:rFonts w:ascii="VIC" w:hAnsi="VIC" w:cs="VIC"/>
    </w:rPr>
  </w:style>
  <w:style w:type="paragraph" w:customStyle="1" w:styleId="L4HeadingruleRDVstyles">
    <w:name w:val="L4 Heading rule (RDV styles)"/>
    <w:basedOn w:val="BODYRDVstyles"/>
    <w:uiPriority w:val="99"/>
    <w:pPr>
      <w:pBdr>
        <w:top w:val="single" w:sz="2" w:space="17" w:color="00BABF"/>
      </w:pBdr>
      <w:spacing w:before="340"/>
    </w:pPr>
    <w:rPr>
      <w:rFonts w:ascii="VIC Medium" w:hAnsi="VIC Medium" w:cs="VIC Medium"/>
      <w:color w:val="00BABF"/>
    </w:rPr>
  </w:style>
  <w:style w:type="paragraph" w:customStyle="1" w:styleId="BULLETL2RDVstyles">
    <w:name w:val="BULLET L2 (RDV styles)"/>
    <w:basedOn w:val="BULLETL1RDVstyles"/>
    <w:uiPriority w:val="99"/>
    <w:pPr>
      <w:ind w:left="454"/>
    </w:pPr>
  </w:style>
  <w:style w:type="paragraph" w:customStyle="1" w:styleId="RRL1HeadingRegionalreports">
    <w:name w:val="RR L1 Heading (Regional reports)"/>
    <w:basedOn w:val="NoParagraphStyle"/>
    <w:uiPriority w:val="99"/>
    <w:pPr>
      <w:suppressAutoHyphens/>
      <w:spacing w:before="340" w:line="400" w:lineRule="atLeast"/>
    </w:pPr>
    <w:rPr>
      <w:rFonts w:ascii="VIC Light" w:hAnsi="VIC Light" w:cs="VIC Light"/>
      <w:sz w:val="40"/>
      <w:szCs w:val="40"/>
      <w:lang w:val="en-GB"/>
    </w:rPr>
  </w:style>
  <w:style w:type="paragraph" w:customStyle="1" w:styleId="HeadingLevel1RDVstyles">
    <w:name w:val="Heading Level 1 (RDV styles)"/>
    <w:basedOn w:val="NoParagraphStyle"/>
    <w:uiPriority w:val="99"/>
    <w:pPr>
      <w:suppressAutoHyphens/>
      <w:spacing w:before="340" w:after="227" w:line="500" w:lineRule="atLeast"/>
    </w:pPr>
    <w:rPr>
      <w:rFonts w:ascii="VIC Medium" w:hAnsi="VIC Medium" w:cs="VIC Medium"/>
      <w:sz w:val="50"/>
      <w:szCs w:val="50"/>
      <w:lang w:val="en-GB"/>
    </w:rPr>
  </w:style>
  <w:style w:type="paragraph" w:customStyle="1" w:styleId="RRL2HeadingRegionalreports">
    <w:name w:val="RR L2 Heading (Regional reports)"/>
    <w:basedOn w:val="HeadingLevel1RDVstyles"/>
    <w:uiPriority w:val="99"/>
    <w:pPr>
      <w:spacing w:before="0"/>
    </w:pPr>
    <w:rPr>
      <w:rFonts w:ascii="VIC" w:hAnsi="VIC" w:cs="VIC"/>
    </w:rPr>
  </w:style>
  <w:style w:type="paragraph" w:customStyle="1" w:styleId="L3TealRDVstyles">
    <w:name w:val="L3 Teal (RDV styles)"/>
    <w:basedOn w:val="BODYRDVstyles"/>
    <w:uiPriority w:val="99"/>
    <w:pPr>
      <w:spacing w:before="113" w:line="240" w:lineRule="atLeast"/>
    </w:pPr>
    <w:rPr>
      <w:rFonts w:ascii="VIC Medium" w:hAnsi="VIC Medium" w:cs="VIC Medium"/>
      <w:color w:val="00BABF"/>
      <w:sz w:val="20"/>
      <w:szCs w:val="20"/>
    </w:rPr>
  </w:style>
  <w:style w:type="paragraph" w:customStyle="1" w:styleId="L2HeadingPurplespanRDVstyles">
    <w:name w:val="L2 Heading_Purple span (RDV styles)"/>
    <w:basedOn w:val="L2HeadinggreyRDVstyles"/>
    <w:uiPriority w:val="99"/>
    <w:pPr>
      <w:spacing w:after="283"/>
    </w:pPr>
    <w:rPr>
      <w:rFonts w:ascii="VIC" w:hAnsi="VIC" w:cs="VIC"/>
      <w:color w:val="00BABF"/>
    </w:rPr>
  </w:style>
  <w:style w:type="paragraph" w:customStyle="1" w:styleId="TH2RDVstyles">
    <w:name w:val="TH 2 (RDV styles)"/>
    <w:basedOn w:val="BODYRDVstyles"/>
    <w:uiPriority w:val="99"/>
    <w:pPr>
      <w:spacing w:line="288" w:lineRule="auto"/>
    </w:pPr>
    <w:rPr>
      <w:rFonts w:ascii="VIC" w:hAnsi="VIC" w:cs="VIC"/>
      <w:b/>
      <w:bCs/>
      <w:color w:val="00BABF"/>
    </w:rPr>
  </w:style>
  <w:style w:type="paragraph" w:customStyle="1" w:styleId="SubheadTealRDVstyles">
    <w:name w:val="Subhead Teal (RDV styles)"/>
    <w:basedOn w:val="TH2RDVstyles"/>
    <w:uiPriority w:val="99"/>
    <w:pPr>
      <w:spacing w:before="57"/>
    </w:pPr>
    <w:rPr>
      <w:rFonts w:ascii="VIC Medium" w:hAnsi="VIC Medium" w:cs="VIC Medium"/>
      <w:spacing w:val="0"/>
    </w:rPr>
  </w:style>
  <w:style w:type="paragraph" w:customStyle="1" w:styleId="ContactheadingRDVstyles">
    <w:name w:val="Contact heading (RDV styles)"/>
    <w:basedOn w:val="NoParagraphStyle"/>
    <w:uiPriority w:val="99"/>
    <w:pPr>
      <w:suppressAutoHyphens/>
      <w:spacing w:before="170" w:line="220" w:lineRule="atLeast"/>
    </w:pPr>
    <w:rPr>
      <w:rFonts w:ascii="VIC Medium" w:hAnsi="VIC Medium" w:cs="VIC Medium"/>
      <w:sz w:val="16"/>
      <w:szCs w:val="16"/>
      <w:lang w:val="en-GB"/>
    </w:rPr>
  </w:style>
  <w:style w:type="paragraph" w:customStyle="1" w:styleId="ContactdetailsRDVstyles">
    <w:name w:val="Contact details (RDV styles)"/>
    <w:basedOn w:val="NoParagraphStyle"/>
    <w:uiPriority w:val="99"/>
    <w:pPr>
      <w:suppressAutoHyphens/>
      <w:spacing w:line="220" w:lineRule="atLeast"/>
    </w:pPr>
    <w:rPr>
      <w:rFonts w:ascii="VIC Light" w:hAnsi="VIC Light" w:cs="VIC Light"/>
      <w:sz w:val="16"/>
      <w:szCs w:val="16"/>
      <w:lang w:val="en-GB"/>
    </w:rPr>
  </w:style>
  <w:style w:type="paragraph" w:customStyle="1" w:styleId="TableHeaderTealRDVstylesTableStyles">
    <w:name w:val="Table Header (Teal) (RDV styles:Table Styles)"/>
    <w:basedOn w:val="BODYRDVstyles"/>
    <w:uiPriority w:val="99"/>
    <w:pPr>
      <w:spacing w:after="112" w:line="217" w:lineRule="atLeast"/>
    </w:pPr>
    <w:rPr>
      <w:rFonts w:ascii="VIC" w:hAnsi="VIC" w:cs="VIC"/>
      <w:b/>
      <w:bCs/>
      <w:color w:val="00BABF"/>
      <w:w w:val="101"/>
    </w:rPr>
  </w:style>
  <w:style w:type="paragraph" w:customStyle="1" w:styleId="TableHeaderRightTealRDVstylesTableStyles">
    <w:name w:val="Table Header Right (Teal) (RDV styles:Table Styles)"/>
    <w:basedOn w:val="TableHeaderTealRDVstylesTableStyles"/>
    <w:uiPriority w:val="99"/>
    <w:pPr>
      <w:jc w:val="right"/>
    </w:pPr>
  </w:style>
  <w:style w:type="paragraph" w:customStyle="1" w:styleId="TableOrganisationHeadingRDVstylesTableStyles">
    <w:name w:val="Table Organisation Heading (RDV styles:Table Styles)"/>
    <w:basedOn w:val="BODYRDVstyles"/>
    <w:uiPriority w:val="99"/>
    <w:pPr>
      <w:spacing w:after="112" w:line="217" w:lineRule="atLeast"/>
    </w:pPr>
    <w:rPr>
      <w:rFonts w:ascii="VIC Medium" w:hAnsi="VIC Medium" w:cs="VIC Medium"/>
      <w:color w:val="FFFFFF"/>
      <w:w w:val="101"/>
    </w:rPr>
  </w:style>
  <w:style w:type="paragraph" w:customStyle="1" w:styleId="TableBodyRegularRDVstylesTableStyles">
    <w:name w:val="Table Body – Regular (RDV styles:Table Styles)"/>
    <w:basedOn w:val="BODYRDVstyles"/>
    <w:uiPriority w:val="99"/>
    <w:pPr>
      <w:spacing w:after="112"/>
    </w:pPr>
    <w:rPr>
      <w:rFonts w:ascii="VIC" w:hAnsi="VIC" w:cs="VIC"/>
      <w:w w:val="101"/>
    </w:rPr>
  </w:style>
  <w:style w:type="paragraph" w:customStyle="1" w:styleId="TableBodyRegularrightRDVstylesTableStyles">
    <w:name w:val="Table Body – Regular (right) (RDV styles:Table Styles)"/>
    <w:basedOn w:val="TableBodyRegularRDVstylesTableStyles"/>
    <w:uiPriority w:val="99"/>
    <w:pPr>
      <w:jc w:val="right"/>
    </w:pPr>
  </w:style>
  <w:style w:type="paragraph" w:customStyle="1" w:styleId="TableBodyMediumRDVstylesTableStyles">
    <w:name w:val="Table Body – Medium (RDV styles:Table Styles)"/>
    <w:basedOn w:val="BODYRDVstyles"/>
    <w:uiPriority w:val="99"/>
    <w:pPr>
      <w:spacing w:after="112"/>
    </w:pPr>
    <w:rPr>
      <w:rFonts w:ascii="VIC Medium" w:hAnsi="VIC Medium" w:cs="VIC Medium"/>
      <w:w w:val="101"/>
    </w:rPr>
  </w:style>
  <w:style w:type="character" w:customStyle="1" w:styleId="BOLDRDVstyles">
    <w:name w:val="BOLD (RDV styles)"/>
    <w:uiPriority w:val="99"/>
    <w:rPr>
      <w:rFonts w:ascii="VIC Medium" w:hAnsi="VIC Medium" w:cs="VIC Medium"/>
    </w:rPr>
  </w:style>
  <w:style w:type="character" w:customStyle="1" w:styleId="Bodyitalic">
    <w:name w:val="Body italic"/>
    <w:uiPriority w:val="99"/>
    <w:rPr>
      <w:i/>
      <w:iCs/>
    </w:rPr>
  </w:style>
  <w:style w:type="character" w:customStyle="1" w:styleId="Bodymedium">
    <w:name w:val="Body medium"/>
    <w:uiPriority w:val="99"/>
  </w:style>
  <w:style w:type="character" w:customStyle="1" w:styleId="Bodyboldteal">
    <w:name w:val="Body bold teal"/>
    <w:uiPriority w:val="99"/>
    <w:rPr>
      <w:b/>
      <w:bCs/>
      <w:color w:val="00A8B6"/>
    </w:rPr>
  </w:style>
  <w:style w:type="paragraph" w:customStyle="1" w:styleId="BODY">
    <w:name w:val="BODY"/>
    <w:basedOn w:val="Normal"/>
    <w:uiPriority w:val="99"/>
    <w:rsid w:val="00741536"/>
    <w:pPr>
      <w:autoSpaceDE w:val="0"/>
      <w:autoSpaceDN w:val="0"/>
      <w:adjustRightInd w:val="0"/>
      <w:spacing w:after="113"/>
      <w:textAlignment w:val="center"/>
    </w:pPr>
    <w:rPr>
      <w:rFonts w:ascii="VIC Medium Italic" w:hAnsi="VIC Medium Italic" w:cs="VIC Medium Italic"/>
      <w:color w:val="000000"/>
      <w:szCs w:val="20"/>
      <w:lang w:val="en-GB" w:eastAsia="en-GB"/>
    </w:rPr>
  </w:style>
  <w:style w:type="paragraph" w:styleId="BodyText">
    <w:name w:val="Body Text"/>
    <w:basedOn w:val="Normal"/>
    <w:link w:val="BodyTextChar"/>
    <w:uiPriority w:val="99"/>
    <w:unhideWhenUsed/>
    <w:rsid w:val="00741536"/>
    <w:pPr>
      <w:spacing w:after="120"/>
    </w:pPr>
  </w:style>
  <w:style w:type="character" w:customStyle="1" w:styleId="BodyTextChar">
    <w:name w:val="Body Text Char"/>
    <w:link w:val="BodyText"/>
    <w:uiPriority w:val="99"/>
    <w:rsid w:val="00741536"/>
    <w:rPr>
      <w:rFonts w:ascii="Arial" w:eastAsia="MS Mincho" w:hAnsi="Arial" w:cs="Arial"/>
      <w:sz w:val="22"/>
      <w:szCs w:val="32"/>
      <w:lang w:eastAsia="en-US"/>
    </w:rPr>
  </w:style>
  <w:style w:type="paragraph" w:styleId="BodyTextIndent">
    <w:name w:val="Body Text Indent"/>
    <w:basedOn w:val="Normal"/>
    <w:link w:val="BodyTextIndentChar"/>
    <w:uiPriority w:val="99"/>
    <w:semiHidden/>
    <w:unhideWhenUsed/>
    <w:rsid w:val="00741536"/>
    <w:pPr>
      <w:spacing w:after="120"/>
      <w:ind w:left="283"/>
    </w:pPr>
  </w:style>
  <w:style w:type="character" w:customStyle="1" w:styleId="BodyTextIndentChar">
    <w:name w:val="Body Text Indent Char"/>
    <w:link w:val="BodyTextIndent"/>
    <w:uiPriority w:val="99"/>
    <w:semiHidden/>
    <w:rsid w:val="00741536"/>
    <w:rPr>
      <w:rFonts w:ascii="Arial" w:eastAsia="MS Mincho" w:hAnsi="Arial" w:cs="Arial"/>
      <w:sz w:val="22"/>
      <w:szCs w:val="32"/>
      <w:lang w:eastAsia="en-US"/>
    </w:rPr>
  </w:style>
  <w:style w:type="character" w:styleId="BookTitle">
    <w:name w:val="Book Title"/>
    <w:uiPriority w:val="33"/>
    <w:qFormat/>
    <w:rsid w:val="00741536"/>
    <w:rPr>
      <w:rFonts w:ascii="Arial" w:hAnsi="Arial"/>
      <w:b/>
      <w:bCs/>
      <w:i/>
      <w:iCs/>
      <w:spacing w:val="5"/>
    </w:rPr>
  </w:style>
  <w:style w:type="paragraph" w:customStyle="1" w:styleId="Bullet">
    <w:name w:val="Bullet"/>
    <w:basedOn w:val="Normal"/>
    <w:qFormat/>
    <w:rsid w:val="00854E33"/>
    <w:pPr>
      <w:numPr>
        <w:numId w:val="3"/>
      </w:numPr>
      <w:spacing w:after="120"/>
    </w:pPr>
  </w:style>
  <w:style w:type="paragraph" w:customStyle="1" w:styleId="Bullet2">
    <w:name w:val="Bullet 2"/>
    <w:basedOn w:val="Bullet"/>
    <w:qFormat/>
    <w:rsid w:val="009E1D1C"/>
    <w:pPr>
      <w:numPr>
        <w:numId w:val="2"/>
      </w:numPr>
      <w:ind w:left="568" w:hanging="284"/>
    </w:pPr>
  </w:style>
  <w:style w:type="paragraph" w:customStyle="1" w:styleId="Bulletlast">
    <w:name w:val="Bullet last"/>
    <w:basedOn w:val="Bullet"/>
    <w:qFormat/>
    <w:rsid w:val="00741536"/>
    <w:pPr>
      <w:spacing w:after="200"/>
    </w:pPr>
  </w:style>
  <w:style w:type="paragraph" w:customStyle="1" w:styleId="Default">
    <w:name w:val="Default"/>
    <w:rsid w:val="00741536"/>
    <w:pPr>
      <w:autoSpaceDE w:val="0"/>
      <w:autoSpaceDN w:val="0"/>
      <w:adjustRightInd w:val="0"/>
    </w:pPr>
    <w:rPr>
      <w:rFonts w:ascii="Arial" w:eastAsia="Calibri" w:hAnsi="Arial" w:cs="Arial"/>
      <w:color w:val="000000"/>
      <w:lang w:eastAsia="en-US"/>
    </w:rPr>
  </w:style>
  <w:style w:type="character" w:styleId="Emphasis">
    <w:name w:val="Emphasis"/>
    <w:uiPriority w:val="20"/>
    <w:qFormat/>
    <w:rsid w:val="00741536"/>
    <w:rPr>
      <w:rFonts w:ascii="Arial" w:hAnsi="Arial"/>
      <w:i/>
      <w:iCs/>
    </w:rPr>
  </w:style>
  <w:style w:type="character" w:styleId="FollowedHyperlink">
    <w:name w:val="FollowedHyperlink"/>
    <w:uiPriority w:val="99"/>
    <w:semiHidden/>
    <w:unhideWhenUsed/>
    <w:rsid w:val="00741536"/>
    <w:rPr>
      <w:color w:val="800080"/>
      <w:u w:val="single"/>
    </w:rPr>
  </w:style>
  <w:style w:type="paragraph" w:styleId="Footer">
    <w:name w:val="footer"/>
    <w:basedOn w:val="Normal"/>
    <w:link w:val="FooterChar"/>
    <w:uiPriority w:val="99"/>
    <w:unhideWhenUsed/>
    <w:rsid w:val="00741536"/>
    <w:pPr>
      <w:tabs>
        <w:tab w:val="center" w:pos="4320"/>
        <w:tab w:val="right" w:pos="9639"/>
      </w:tabs>
      <w:spacing w:after="0" w:line="200" w:lineRule="atLeast"/>
    </w:pPr>
    <w:rPr>
      <w:sz w:val="16"/>
    </w:rPr>
  </w:style>
  <w:style w:type="character" w:customStyle="1" w:styleId="FooterChar">
    <w:name w:val="Footer Char"/>
    <w:link w:val="Footer"/>
    <w:uiPriority w:val="99"/>
    <w:rsid w:val="00741536"/>
    <w:rPr>
      <w:rFonts w:ascii="Arial" w:eastAsia="MS Mincho" w:hAnsi="Arial" w:cs="Arial"/>
      <w:sz w:val="16"/>
      <w:szCs w:val="32"/>
      <w:lang w:eastAsia="en-US"/>
    </w:rPr>
  </w:style>
  <w:style w:type="character" w:styleId="FootnoteReference">
    <w:name w:val="footnote reference"/>
    <w:uiPriority w:val="99"/>
    <w:unhideWhenUsed/>
    <w:rsid w:val="00741536"/>
    <w:rPr>
      <w:rFonts w:ascii="Arial" w:hAnsi="Arial"/>
      <w:vertAlign w:val="superscript"/>
    </w:rPr>
  </w:style>
  <w:style w:type="paragraph" w:styleId="FootnoteText">
    <w:name w:val="footnote text"/>
    <w:basedOn w:val="Normal"/>
    <w:link w:val="FootnoteTextChar"/>
    <w:uiPriority w:val="99"/>
    <w:unhideWhenUsed/>
    <w:rsid w:val="00741536"/>
    <w:rPr>
      <w:sz w:val="16"/>
    </w:rPr>
  </w:style>
  <w:style w:type="character" w:customStyle="1" w:styleId="FootnoteTextChar">
    <w:name w:val="Footnote Text Char"/>
    <w:link w:val="FootnoteText"/>
    <w:uiPriority w:val="99"/>
    <w:rsid w:val="00741536"/>
    <w:rPr>
      <w:rFonts w:ascii="Arial" w:eastAsia="MS Mincho" w:hAnsi="Arial" w:cs="Arial"/>
      <w:sz w:val="16"/>
      <w:szCs w:val="32"/>
      <w:lang w:eastAsia="en-US"/>
    </w:rPr>
  </w:style>
  <w:style w:type="paragraph" w:styleId="Header">
    <w:name w:val="header"/>
    <w:basedOn w:val="Normal"/>
    <w:link w:val="HeaderChar"/>
    <w:uiPriority w:val="99"/>
    <w:unhideWhenUsed/>
    <w:rsid w:val="00741536"/>
    <w:pPr>
      <w:tabs>
        <w:tab w:val="center" w:pos="4320"/>
        <w:tab w:val="right" w:pos="8640"/>
      </w:tabs>
    </w:pPr>
  </w:style>
  <w:style w:type="character" w:customStyle="1" w:styleId="HeaderChar">
    <w:name w:val="Header Char"/>
    <w:link w:val="Header"/>
    <w:uiPriority w:val="99"/>
    <w:rsid w:val="00741536"/>
    <w:rPr>
      <w:rFonts w:ascii="Arial" w:eastAsia="MS Mincho" w:hAnsi="Arial" w:cs="Arial"/>
      <w:sz w:val="22"/>
      <w:szCs w:val="32"/>
      <w:lang w:eastAsia="en-US"/>
    </w:rPr>
  </w:style>
  <w:style w:type="character" w:customStyle="1" w:styleId="Heading1Char">
    <w:name w:val="Heading 1 Char"/>
    <w:link w:val="Heading1"/>
    <w:uiPriority w:val="9"/>
    <w:rsid w:val="00FC766C"/>
    <w:rPr>
      <w:rFonts w:ascii="Arial" w:eastAsia="MS Gothic" w:hAnsi="Arial" w:cs="Times New Roman"/>
      <w:b/>
      <w:bCs/>
      <w:sz w:val="36"/>
      <w:szCs w:val="32"/>
      <w:lang w:eastAsia="en-US"/>
    </w:rPr>
  </w:style>
  <w:style w:type="character" w:customStyle="1" w:styleId="Heading2Char">
    <w:name w:val="Heading 2 Char"/>
    <w:link w:val="Heading2"/>
    <w:uiPriority w:val="9"/>
    <w:rsid w:val="00741536"/>
    <w:rPr>
      <w:rFonts w:ascii="Arial" w:eastAsia="MS Gothic" w:hAnsi="Arial" w:cs="Times New Roman"/>
      <w:b/>
      <w:bCs/>
      <w:sz w:val="32"/>
      <w:szCs w:val="26"/>
      <w:lang w:eastAsia="en-US"/>
    </w:rPr>
  </w:style>
  <w:style w:type="paragraph" w:customStyle="1" w:styleId="Heading2numbered">
    <w:name w:val="Heading 2 numbered"/>
    <w:basedOn w:val="Heading2"/>
    <w:qFormat/>
    <w:rsid w:val="00741536"/>
    <w:pPr>
      <w:numPr>
        <w:numId w:val="4"/>
      </w:numPr>
    </w:pPr>
  </w:style>
  <w:style w:type="character" w:customStyle="1" w:styleId="Heading3Char">
    <w:name w:val="Heading 3 Char"/>
    <w:link w:val="Heading3"/>
    <w:uiPriority w:val="9"/>
    <w:rsid w:val="00741536"/>
    <w:rPr>
      <w:rFonts w:ascii="Arial" w:eastAsia="MS Gothic" w:hAnsi="Arial" w:cs="Arial"/>
      <w:b/>
      <w:bCs/>
      <w:sz w:val="28"/>
      <w:szCs w:val="32"/>
      <w:lang w:eastAsia="en-US"/>
    </w:rPr>
  </w:style>
  <w:style w:type="character" w:customStyle="1" w:styleId="Heading4Char">
    <w:name w:val="Heading 4 Char"/>
    <w:link w:val="Heading4"/>
    <w:uiPriority w:val="9"/>
    <w:rsid w:val="00741536"/>
    <w:rPr>
      <w:rFonts w:ascii="Arial" w:eastAsia="MS Gothic" w:hAnsi="Arial" w:cs="Arial"/>
      <w:b/>
      <w:bCs/>
      <w:iCs/>
      <w:szCs w:val="32"/>
      <w:lang w:eastAsia="en-US"/>
    </w:rPr>
  </w:style>
  <w:style w:type="character" w:customStyle="1" w:styleId="Heading5Char">
    <w:name w:val="Heading 5 Char"/>
    <w:link w:val="Heading5"/>
    <w:uiPriority w:val="9"/>
    <w:rsid w:val="00741536"/>
    <w:rPr>
      <w:rFonts w:ascii="Arial" w:eastAsia="MS Mincho" w:hAnsi="Arial" w:cs="Times New Roman"/>
      <w:b/>
      <w:bCs/>
      <w:iCs/>
      <w:sz w:val="22"/>
      <w:szCs w:val="26"/>
      <w:lang w:eastAsia="en-US"/>
    </w:rPr>
  </w:style>
  <w:style w:type="character" w:customStyle="1" w:styleId="Heading6Char">
    <w:name w:val="Heading 6 Char"/>
    <w:link w:val="Heading6"/>
    <w:uiPriority w:val="9"/>
    <w:rsid w:val="00741536"/>
    <w:rPr>
      <w:rFonts w:ascii="Arial" w:eastAsia="Times New Roman" w:hAnsi="Arial" w:cs="Times New Roman"/>
      <w:b/>
      <w:bCs/>
      <w:sz w:val="18"/>
      <w:szCs w:val="22"/>
      <w:lang w:eastAsia="en-US"/>
    </w:rPr>
  </w:style>
  <w:style w:type="character" w:styleId="Hyperlink">
    <w:name w:val="Hyperlink"/>
    <w:uiPriority w:val="99"/>
    <w:unhideWhenUsed/>
    <w:rsid w:val="00741536"/>
    <w:rPr>
      <w:rFonts w:ascii="Arial" w:hAnsi="Arial"/>
      <w:color w:val="0000FF"/>
      <w:u w:val="single"/>
    </w:rPr>
  </w:style>
  <w:style w:type="character" w:styleId="IntenseEmphasis">
    <w:name w:val="Intense Emphasis"/>
    <w:uiPriority w:val="21"/>
    <w:qFormat/>
    <w:rsid w:val="00741536"/>
    <w:rPr>
      <w:rFonts w:ascii="Arial" w:hAnsi="Arial"/>
      <w:i/>
      <w:iCs/>
      <w:color w:val="5B9BD5"/>
    </w:rPr>
  </w:style>
  <w:style w:type="character" w:styleId="IntenseReference">
    <w:name w:val="Intense Reference"/>
    <w:uiPriority w:val="32"/>
    <w:qFormat/>
    <w:rsid w:val="00741536"/>
    <w:rPr>
      <w:rFonts w:ascii="Arial" w:hAnsi="Arial"/>
      <w:b/>
      <w:bCs/>
      <w:smallCaps/>
      <w:color w:val="5B9BD5"/>
      <w:spacing w:val="5"/>
    </w:rPr>
  </w:style>
  <w:style w:type="paragraph" w:styleId="ListParagraph">
    <w:name w:val="List Paragraph"/>
    <w:basedOn w:val="Normal"/>
    <w:uiPriority w:val="34"/>
    <w:qFormat/>
    <w:rsid w:val="00741536"/>
    <w:pPr>
      <w:numPr>
        <w:numId w:val="6"/>
      </w:numPr>
      <w:tabs>
        <w:tab w:val="left" w:pos="2180"/>
        <w:tab w:val="left" w:pos="2181"/>
      </w:tabs>
      <w:spacing w:after="120"/>
    </w:pPr>
    <w:rPr>
      <w:rFonts w:eastAsia="Times New Roman"/>
      <w:color w:val="383834"/>
      <w:lang w:eastAsia="en-GB"/>
    </w:rPr>
  </w:style>
  <w:style w:type="paragraph" w:styleId="NormalWeb">
    <w:name w:val="Normal (Web)"/>
    <w:basedOn w:val="Normal"/>
    <w:uiPriority w:val="99"/>
    <w:semiHidden/>
    <w:unhideWhenUsed/>
    <w:rsid w:val="00741536"/>
    <w:pPr>
      <w:spacing w:before="100" w:beforeAutospacing="1" w:after="100" w:afterAutospacing="1"/>
    </w:pPr>
    <w:rPr>
      <w:rFonts w:ascii="Times New Roman" w:eastAsia="Times New Roman" w:hAnsi="Times New Roman" w:cs="Times New Roman"/>
      <w:sz w:val="24"/>
      <w:lang w:eastAsia="en-GB"/>
    </w:rPr>
  </w:style>
  <w:style w:type="character" w:styleId="PageNumber">
    <w:name w:val="page number"/>
    <w:uiPriority w:val="99"/>
    <w:semiHidden/>
    <w:unhideWhenUsed/>
    <w:rsid w:val="00741536"/>
  </w:style>
  <w:style w:type="character" w:styleId="Strong">
    <w:name w:val="Strong"/>
    <w:uiPriority w:val="22"/>
    <w:qFormat/>
    <w:rsid w:val="00741536"/>
    <w:rPr>
      <w:rFonts w:ascii="Arial" w:hAnsi="Arial"/>
      <w:b/>
      <w:bCs/>
    </w:rPr>
  </w:style>
  <w:style w:type="paragraph" w:styleId="Subtitle">
    <w:name w:val="Subtitle"/>
    <w:basedOn w:val="Normal"/>
    <w:next w:val="Normal"/>
    <w:link w:val="SubtitleChar"/>
    <w:uiPriority w:val="11"/>
    <w:qFormat/>
    <w:rsid w:val="00741536"/>
    <w:pPr>
      <w:spacing w:after="360"/>
      <w:outlineLvl w:val="1"/>
    </w:pPr>
    <w:rPr>
      <w:rFonts w:eastAsia="Times New Roman" w:cs="Times New Roman"/>
      <w:b/>
      <w:bCs/>
      <w:sz w:val="24"/>
    </w:rPr>
  </w:style>
  <w:style w:type="character" w:customStyle="1" w:styleId="SubtitleChar">
    <w:name w:val="Subtitle Char"/>
    <w:link w:val="Subtitle"/>
    <w:uiPriority w:val="11"/>
    <w:rsid w:val="00741536"/>
    <w:rPr>
      <w:rFonts w:ascii="Arial" w:eastAsia="Times New Roman" w:hAnsi="Arial" w:cs="Times New Roman"/>
      <w:b/>
      <w:bCs/>
      <w:szCs w:val="32"/>
      <w:lang w:eastAsia="en-US"/>
    </w:rPr>
  </w:style>
  <w:style w:type="character" w:styleId="SubtleEmphasis">
    <w:name w:val="Subtle Emphasis"/>
    <w:uiPriority w:val="19"/>
    <w:qFormat/>
    <w:rsid w:val="00741536"/>
    <w:rPr>
      <w:rFonts w:ascii="Arial" w:hAnsi="Arial"/>
      <w:i/>
      <w:iCs/>
      <w:color w:val="404040"/>
    </w:rPr>
  </w:style>
  <w:style w:type="character" w:styleId="SubtleReference">
    <w:name w:val="Subtle Reference"/>
    <w:uiPriority w:val="31"/>
    <w:qFormat/>
    <w:rsid w:val="00741536"/>
    <w:rPr>
      <w:rFonts w:ascii="Arial" w:hAnsi="Arial"/>
      <w:smallCaps/>
      <w:color w:val="5A5A5A"/>
    </w:rPr>
  </w:style>
  <w:style w:type="paragraph" w:customStyle="1" w:styleId="TableParagraph">
    <w:name w:val="Table Paragraph"/>
    <w:basedOn w:val="Normal"/>
    <w:uiPriority w:val="1"/>
    <w:qFormat/>
    <w:rsid w:val="00741536"/>
    <w:pPr>
      <w:spacing w:before="60" w:after="60" w:line="220" w:lineRule="atLeast"/>
    </w:pPr>
    <w:rPr>
      <w:rFonts w:eastAsia="Arial"/>
      <w:sz w:val="18"/>
      <w:szCs w:val="22"/>
      <w:lang w:eastAsia="en-GB"/>
    </w:rPr>
  </w:style>
  <w:style w:type="paragraph" w:customStyle="1" w:styleId="TableCopy">
    <w:name w:val="Table Copy"/>
    <w:basedOn w:val="TableParagraph"/>
    <w:qFormat/>
    <w:rsid w:val="00741536"/>
    <w:rPr>
      <w:sz w:val="22"/>
    </w:rPr>
  </w:style>
  <w:style w:type="paragraph" w:customStyle="1" w:styleId="TableBullet">
    <w:name w:val="Table Bullet"/>
    <w:basedOn w:val="TableCopy"/>
    <w:qFormat/>
    <w:rsid w:val="00741536"/>
    <w:pPr>
      <w:numPr>
        <w:numId w:val="7"/>
      </w:numPr>
    </w:pPr>
  </w:style>
  <w:style w:type="table" w:styleId="TableGrid">
    <w:name w:val="Table Grid"/>
    <w:basedOn w:val="TableNormal"/>
    <w:uiPriority w:val="59"/>
    <w:rsid w:val="00741536"/>
    <w:rPr>
      <w:rFonts w:ascii="Cambria" w:eastAsia="MS Mincho" w:hAnsi="Cambria" w:cs="Times New Roman"/>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table" w:styleId="TableGridLight">
    <w:name w:val="Grid Table Light"/>
    <w:basedOn w:val="TableNormal"/>
    <w:uiPriority w:val="40"/>
    <w:rsid w:val="00741536"/>
    <w:pPr>
      <w:widowControl w:val="0"/>
      <w:autoSpaceDE w:val="0"/>
      <w:autoSpaceDN w:val="0"/>
    </w:pPr>
    <w:rPr>
      <w:rFonts w:eastAsia="Calibri"/>
      <w:sz w:val="22"/>
      <w:szCs w:val="22"/>
      <w:lang w:val="en-US" w:eastAsia="en-US"/>
    </w:rPr>
    <w:tblPr>
      <w:tblBorders>
        <w:top w:val="single" w:sz="4" w:space="0" w:color="auto"/>
        <w:bottom w:val="single" w:sz="4" w:space="0" w:color="auto"/>
        <w:insideH w:val="single" w:sz="4" w:space="0" w:color="auto"/>
      </w:tblBorders>
      <w:tblCellMar>
        <w:top w:w="57" w:type="dxa"/>
        <w:left w:w="57" w:type="dxa"/>
        <w:bottom w:w="57" w:type="dxa"/>
        <w:right w:w="57" w:type="dxa"/>
      </w:tblCellMar>
    </w:tblPr>
    <w:trPr>
      <w:cantSplit/>
    </w:trPr>
  </w:style>
  <w:style w:type="paragraph" w:customStyle="1" w:styleId="TableHeading">
    <w:name w:val="Table Heading"/>
    <w:basedOn w:val="Normal"/>
    <w:qFormat/>
    <w:rsid w:val="00741536"/>
    <w:pPr>
      <w:keepNext/>
      <w:spacing w:before="40" w:after="40" w:line="220" w:lineRule="atLeast"/>
    </w:pPr>
    <w:rPr>
      <w:b/>
      <w:szCs w:val="40"/>
      <w:lang w:eastAsia="en-GB"/>
    </w:rPr>
  </w:style>
  <w:style w:type="paragraph" w:styleId="Title">
    <w:name w:val="Title"/>
    <w:basedOn w:val="Normal"/>
    <w:next w:val="Normal"/>
    <w:link w:val="TitleChar"/>
    <w:uiPriority w:val="10"/>
    <w:qFormat/>
    <w:rsid w:val="00741536"/>
    <w:pPr>
      <w:spacing w:after="360" w:line="300" w:lineRule="atLeast"/>
    </w:pPr>
    <w:rPr>
      <w:rFonts w:eastAsia="MS Gothic"/>
      <w:b/>
      <w:spacing w:val="5"/>
      <w:kern w:val="28"/>
      <w:sz w:val="52"/>
      <w:szCs w:val="52"/>
    </w:rPr>
  </w:style>
  <w:style w:type="character" w:customStyle="1" w:styleId="TitleChar">
    <w:name w:val="Title Char"/>
    <w:link w:val="Title"/>
    <w:uiPriority w:val="10"/>
    <w:rsid w:val="00741536"/>
    <w:rPr>
      <w:rFonts w:ascii="Arial" w:eastAsia="MS Gothic" w:hAnsi="Arial" w:cs="Arial"/>
      <w:b/>
      <w:spacing w:val="5"/>
      <w:kern w:val="28"/>
      <w:sz w:val="52"/>
      <w:szCs w:val="52"/>
      <w:lang w:eastAsia="en-US"/>
    </w:rPr>
  </w:style>
  <w:style w:type="paragraph" w:styleId="TOC1">
    <w:name w:val="toc 1"/>
    <w:basedOn w:val="Normal"/>
    <w:next w:val="Normal"/>
    <w:autoRedefine/>
    <w:uiPriority w:val="39"/>
    <w:unhideWhenUsed/>
    <w:rsid w:val="008F350C"/>
    <w:pPr>
      <w:tabs>
        <w:tab w:val="right" w:leader="dot" w:pos="9628"/>
      </w:tabs>
      <w:spacing w:before="160" w:after="0"/>
    </w:pPr>
    <w:rPr>
      <w:b/>
    </w:rPr>
  </w:style>
  <w:style w:type="paragraph" w:styleId="TOC2">
    <w:name w:val="toc 2"/>
    <w:basedOn w:val="Normal"/>
    <w:next w:val="Normal"/>
    <w:autoRedefine/>
    <w:uiPriority w:val="39"/>
    <w:unhideWhenUsed/>
    <w:rsid w:val="00741536"/>
    <w:pPr>
      <w:spacing w:after="0"/>
      <w:ind w:left="200"/>
    </w:pPr>
    <w:rPr>
      <w:szCs w:val="22"/>
    </w:rPr>
  </w:style>
  <w:style w:type="paragraph" w:styleId="TOC4">
    <w:name w:val="toc 4"/>
    <w:basedOn w:val="Normal"/>
    <w:next w:val="Normal"/>
    <w:autoRedefine/>
    <w:uiPriority w:val="39"/>
    <w:semiHidden/>
    <w:unhideWhenUsed/>
    <w:rsid w:val="00741536"/>
    <w:pPr>
      <w:spacing w:after="0"/>
      <w:ind w:left="600"/>
    </w:pPr>
    <w:rPr>
      <w:rFonts w:ascii="Cambria" w:hAnsi="Cambria"/>
      <w:szCs w:val="20"/>
    </w:rPr>
  </w:style>
  <w:style w:type="paragraph" w:styleId="TOC5">
    <w:name w:val="toc 5"/>
    <w:basedOn w:val="Normal"/>
    <w:next w:val="Normal"/>
    <w:autoRedefine/>
    <w:uiPriority w:val="39"/>
    <w:semiHidden/>
    <w:unhideWhenUsed/>
    <w:rsid w:val="00741536"/>
    <w:pPr>
      <w:spacing w:after="0"/>
      <w:ind w:left="800"/>
    </w:pPr>
    <w:rPr>
      <w:rFonts w:ascii="Cambria" w:hAnsi="Cambria"/>
      <w:szCs w:val="20"/>
    </w:rPr>
  </w:style>
  <w:style w:type="paragraph" w:styleId="TOC6">
    <w:name w:val="toc 6"/>
    <w:basedOn w:val="Normal"/>
    <w:next w:val="Normal"/>
    <w:autoRedefine/>
    <w:uiPriority w:val="39"/>
    <w:semiHidden/>
    <w:unhideWhenUsed/>
    <w:rsid w:val="00741536"/>
    <w:pPr>
      <w:spacing w:after="0"/>
      <w:ind w:left="1000"/>
    </w:pPr>
    <w:rPr>
      <w:rFonts w:ascii="Cambria" w:hAnsi="Cambria"/>
      <w:szCs w:val="20"/>
    </w:rPr>
  </w:style>
  <w:style w:type="paragraph" w:styleId="TOC7">
    <w:name w:val="toc 7"/>
    <w:basedOn w:val="Normal"/>
    <w:next w:val="Normal"/>
    <w:autoRedefine/>
    <w:uiPriority w:val="39"/>
    <w:semiHidden/>
    <w:unhideWhenUsed/>
    <w:rsid w:val="00741536"/>
    <w:pPr>
      <w:spacing w:after="0"/>
      <w:ind w:left="1200"/>
    </w:pPr>
    <w:rPr>
      <w:rFonts w:ascii="Cambria" w:hAnsi="Cambria"/>
      <w:szCs w:val="20"/>
    </w:rPr>
  </w:style>
  <w:style w:type="paragraph" w:styleId="TOC8">
    <w:name w:val="toc 8"/>
    <w:basedOn w:val="Normal"/>
    <w:next w:val="Normal"/>
    <w:autoRedefine/>
    <w:uiPriority w:val="39"/>
    <w:semiHidden/>
    <w:unhideWhenUsed/>
    <w:rsid w:val="00741536"/>
    <w:pPr>
      <w:spacing w:after="0"/>
      <w:ind w:left="1400"/>
    </w:pPr>
    <w:rPr>
      <w:rFonts w:ascii="Cambria" w:hAnsi="Cambria"/>
      <w:szCs w:val="20"/>
    </w:rPr>
  </w:style>
  <w:style w:type="paragraph" w:styleId="TOC9">
    <w:name w:val="toc 9"/>
    <w:basedOn w:val="Normal"/>
    <w:next w:val="Normal"/>
    <w:autoRedefine/>
    <w:uiPriority w:val="39"/>
    <w:semiHidden/>
    <w:unhideWhenUsed/>
    <w:rsid w:val="00741536"/>
    <w:pPr>
      <w:spacing w:after="0"/>
      <w:ind w:left="1600"/>
    </w:pPr>
    <w:rPr>
      <w:rFonts w:ascii="Cambria" w:hAnsi="Cambria"/>
      <w:szCs w:val="20"/>
    </w:rPr>
  </w:style>
  <w:style w:type="paragraph" w:styleId="TOCHeading">
    <w:name w:val="TOC Heading"/>
    <w:basedOn w:val="Heading1"/>
    <w:next w:val="Normal"/>
    <w:uiPriority w:val="39"/>
    <w:unhideWhenUsed/>
    <w:qFormat/>
    <w:rsid w:val="00FC766C"/>
    <w:pPr>
      <w:spacing w:after="0" w:line="276" w:lineRule="auto"/>
      <w:outlineLvl w:val="9"/>
    </w:pPr>
    <w:rPr>
      <w:sz w:val="32"/>
      <w:szCs w:val="28"/>
    </w:rPr>
  </w:style>
  <w:style w:type="paragraph" w:customStyle="1" w:styleId="Normalbeforebullet">
    <w:name w:val="Normal before bullet"/>
    <w:basedOn w:val="Normal"/>
    <w:qFormat/>
    <w:rsid w:val="000A2A07"/>
    <w:pPr>
      <w:keepNext/>
      <w:spacing w:after="120"/>
    </w:pPr>
  </w:style>
  <w:style w:type="paragraph" w:customStyle="1" w:styleId="BoldHeading">
    <w:name w:val="Bold Heading"/>
    <w:basedOn w:val="Normal"/>
    <w:qFormat/>
    <w:rsid w:val="00731B7E"/>
    <w:pPr>
      <w:keepNext/>
      <w:spacing w:after="120"/>
    </w:pPr>
    <w:rPr>
      <w:b/>
      <w:bCs/>
      <w:lang w:val="en-GB"/>
    </w:rPr>
  </w:style>
  <w:style w:type="character" w:styleId="UnresolvedMention">
    <w:name w:val="Unresolved Mention"/>
    <w:basedOn w:val="DefaultParagraphFont"/>
    <w:uiPriority w:val="99"/>
    <w:semiHidden/>
    <w:unhideWhenUsed/>
    <w:rsid w:val="00EF2B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dv.vic.gov.au/" TargetMode="Externa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hyperlink" Target="mailto:rdv@rdv.vic.gov.au" TargetMode="Externa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EDJTR Document" ma:contentTypeID="0x010100611F6414DFB111E7BA88F9DF1743E31700B24395FE84AB9F4BA3F2DB8C0682F15A" ma:contentTypeVersion="28" ma:contentTypeDescription="DEDJTR Document" ma:contentTypeScope="" ma:versionID="4e83e9d29ed5a4c655d2e8bf0c26565d">
  <xsd:schema xmlns:xsd="http://www.w3.org/2001/XMLSchema" xmlns:xs="http://www.w3.org/2001/XMLSchema" xmlns:p="http://schemas.microsoft.com/office/2006/metadata/properties" xmlns:ns2="1970f3ff-c7c3-4b73-8f0c-0bc260d159f3" xmlns:ns3="3b4993c4-1e12-480f-8829-7529dfd7c42d" xmlns:ns4="4ae6eb50-8777-409e-ac69-0f23188bec30" targetNamespace="http://schemas.microsoft.com/office/2006/metadata/properties" ma:root="true" ma:fieldsID="1ae999a4154947c67d53bdfb9676505c" ns2:_="" ns3:_="" ns4:_="">
    <xsd:import namespace="1970f3ff-c7c3-4b73-8f0c-0bc260d159f3"/>
    <xsd:import namespace="3b4993c4-1e12-480f-8829-7529dfd7c42d"/>
    <xsd:import namespace="4ae6eb50-8777-409e-ac69-0f23188bec30"/>
    <xsd:element name="properties">
      <xsd:complexType>
        <xsd:sequence>
          <xsd:element name="documentManagement">
            <xsd:complexType>
              <xsd:all>
                <xsd:element ref="ns2:g46a9f61d38540a784cfecbd3da27bca" minOccurs="0"/>
                <xsd:element ref="ns3:TaxCatchAll" minOccurs="0"/>
                <xsd:element ref="ns3:TaxCatchAllLabel" minOccurs="0"/>
                <xsd:element ref="ns2:b4605c5f9d584382a57fb8476d85f713" minOccurs="0"/>
                <xsd:element ref="ns2:p31afe295eb448f092f13ab8c2af2c33" minOccurs="0"/>
                <xsd:element ref="ns2:hcae176ec3a54dbeadeeec1b38baec58" minOccurs="0"/>
                <xsd:element ref="ns2:lf5681727d5b4cc1a5c417fcf66e2a7b"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OCR" minOccurs="0"/>
                <xsd:element ref="ns4:MediaServiceDateTaken" minOccurs="0"/>
                <xsd:element ref="ns3:SharedWithUsers" minOccurs="0"/>
                <xsd:element ref="ns3:SharedWithDetails" minOccurs="0"/>
                <xsd:element ref="ns4:MediaServiceAutoKeyPoints" minOccurs="0"/>
                <xsd:element ref="ns4:MediaServiceKeyPoints" minOccurs="0"/>
                <xsd:element ref="ns4:MediaServiceLocation" minOccurs="0"/>
                <xsd:element ref="ns4:MediaLengthInSeconds" minOccurs="0"/>
                <xsd:element ref="ns4: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70f3ff-c7c3-4b73-8f0c-0bc260d159f3" elementFormDefault="qualified">
    <xsd:import namespace="http://schemas.microsoft.com/office/2006/documentManagement/types"/>
    <xsd:import namespace="http://schemas.microsoft.com/office/infopath/2007/PartnerControls"/>
    <xsd:element name="g46a9f61d38540a784cfecbd3da27bca" ma:index="8" nillable="true" ma:taxonomy="true" ma:internalName="g46a9f61d38540a784cfecbd3da27bca" ma:taxonomyFieldName="DEDJTRGroup" ma:displayName="Group" ma:indexed="true" ma:fieldId="{046a9f61-d385-40a7-84cf-ecbd3da27bca}"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b4605c5f9d584382a57fb8476d85f713" ma:index="12" nillable="true" ma:taxonomy="true" ma:internalName="b4605c5f9d584382a57fb8476d85f713" ma:taxonomyFieldName="DEDJTRDivision" ma:displayName="Division" ma:indexed="true" ma:fieldId="{b4605c5f-9d58-4382-a57f-b8476d85f713}"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p31afe295eb448f092f13ab8c2af2c33" ma:index="14" nillable="true" ma:taxonomy="true" ma:internalName="p31afe295eb448f092f13ab8c2af2c33" ma:taxonomyFieldName="DEDJTRBranch" ma:displayName="Branch" ma:indexed="true" ma:fieldId="{931afe29-5eb4-48f0-92f1-3ab8c2af2c33}"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hcae176ec3a54dbeadeeec1b38baec58" ma:index="16" nillable="true" ma:taxonomy="true" ma:internalName="hcae176ec3a54dbeadeeec1b38baec58" ma:taxonomyFieldName="DEDJTRSection" ma:displayName="Section" ma:indexed="true" ma:fieldId="{1cae176e-c3a5-4dbe-adee-ec1b38baec58}"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lf5681727d5b4cc1a5c417fcf66e2a7b" ma:index="18" nillable="true" ma:taxonomy="true" ma:internalName="lf5681727d5b4cc1a5c417fcf66e2a7b" ma:taxonomyFieldName="DEDJTRSecurityClassification" ma:displayName="Security Classification" ma:fieldId="{5f568172-7d5b-4cc1-a5c4-17fcf66e2a7b}" ma:sspId="9292314e-c97d-49c1-8ae7-4cb6e1c4f97c" ma:termSetId="e639de15-6b57-4d67-aed9-4113af6bf4b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b4993c4-1e12-480f-8829-7529dfd7c42d"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1bd90f15-730d-4257-a8c4-3195608d5de6}" ma:internalName="TaxCatchAll" ma:showField="CatchAllData" ma:web="3b4993c4-1e12-480f-8829-7529dfd7c42d">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1bd90f15-730d-4257-a8c4-3195608d5de6}" ma:internalName="TaxCatchAllLabel" ma:readOnly="true" ma:showField="CatchAllDataLabel" ma:web="3b4993c4-1e12-480f-8829-7529dfd7c42d">
      <xsd:complexType>
        <xsd:complexContent>
          <xsd:extension base="dms:MultiChoiceLookup">
            <xsd:sequence>
              <xsd:element name="Value" type="dms:Lookup" maxOccurs="unbounded" minOccurs="0" nillable="true"/>
            </xsd:sequence>
          </xsd:extension>
        </xsd:complexContent>
      </xsd:complexType>
    </xsd:element>
    <xsd:element name="SharedWithUsers" ma:index="2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ae6eb50-8777-409e-ac69-0f23188bec30"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AutoTags" ma:index="22" nillable="true" ma:displayName="Tags" ma:internalName="MediaServiceAutoTags" ma:readOnly="true">
      <xsd:simpleType>
        <xsd:restriction base="dms:Text"/>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OCR" ma:index="25" nillable="true" ma:displayName="Extracted Text" ma:internalName="MediaServiceOCR" ma:readOnly="true">
      <xsd:simpleType>
        <xsd:restriction base="dms:Note">
          <xsd:maxLength value="255"/>
        </xsd:restriction>
      </xsd:simpleType>
    </xsd:element>
    <xsd:element name="MediaServiceDateTaken" ma:index="26" nillable="true" ma:displayName="MediaServiceDateTaken" ma:hidden="true" ma:internalName="MediaServiceDateTaken" ma:readOnly="true">
      <xsd:simpleType>
        <xsd:restriction base="dms:Text"/>
      </xsd:simpleType>
    </xsd:element>
    <xsd:element name="MediaServiceAutoKeyPoints" ma:index="29" nillable="true" ma:displayName="MediaServiceAutoKeyPoints" ma:hidden="true" ma:internalName="MediaServiceAutoKeyPoints" ma:readOnly="true">
      <xsd:simpleType>
        <xsd:restriction base="dms:Note"/>
      </xsd:simpleType>
    </xsd:element>
    <xsd:element name="MediaServiceKeyPoints" ma:index="30" nillable="true" ma:displayName="KeyPoints" ma:internalName="MediaServiceKeyPoints" ma:readOnly="true">
      <xsd:simpleType>
        <xsd:restriction base="dms:Note">
          <xsd:maxLength value="255"/>
        </xsd:restriction>
      </xsd:simpleType>
    </xsd:element>
    <xsd:element name="MediaServiceLocation" ma:index="31" nillable="true" ma:displayName="Location" ma:internalName="MediaServiceLocation" ma:readOnly="true">
      <xsd:simpleType>
        <xsd:restriction base="dms:Text"/>
      </xsd:simpleType>
    </xsd:element>
    <xsd:element name="MediaLengthInSeconds" ma:index="32" nillable="true" ma:displayName="Length (seconds)" ma:internalName="MediaLengthInSeconds" ma:readOnly="true">
      <xsd:simpleType>
        <xsd:restriction base="dms:Unknown"/>
      </xsd:simpleType>
    </xsd:element>
    <xsd:element name="lcf76f155ced4ddcb4097134ff3c332f" ma:index="34"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hcae176ec3a54dbeadeeec1b38baec58 xmlns="1970f3ff-c7c3-4b73-8f0c-0bc260d159f3">
      <Terms xmlns="http://schemas.microsoft.com/office/infopath/2007/PartnerControls"/>
    </hcae176ec3a54dbeadeeec1b38baec58>
    <TaxCatchAll xmlns="3b4993c4-1e12-480f-8829-7529dfd7c42d" xsi:nil="true"/>
    <p31afe295eb448f092f13ab8c2af2c33 xmlns="1970f3ff-c7c3-4b73-8f0c-0bc260d159f3">
      <Terms xmlns="http://schemas.microsoft.com/office/infopath/2007/PartnerControls"/>
    </p31afe295eb448f092f13ab8c2af2c33>
    <lcf76f155ced4ddcb4097134ff3c332f xmlns="4ae6eb50-8777-409e-ac69-0f23188bec30">
      <Terms xmlns="http://schemas.microsoft.com/office/infopath/2007/PartnerControls"/>
    </lcf76f155ced4ddcb4097134ff3c332f>
    <lf5681727d5b4cc1a5c417fcf66e2a7b xmlns="1970f3ff-c7c3-4b73-8f0c-0bc260d159f3">
      <Terms xmlns="http://schemas.microsoft.com/office/infopath/2007/PartnerControls"/>
    </lf5681727d5b4cc1a5c417fcf66e2a7b>
    <b4605c5f9d584382a57fb8476d85f713 xmlns="1970f3ff-c7c3-4b73-8f0c-0bc260d159f3">
      <Terms xmlns="http://schemas.microsoft.com/office/infopath/2007/PartnerControls"/>
    </b4605c5f9d584382a57fb8476d85f713>
    <g46a9f61d38540a784cfecbd3da27bca xmlns="1970f3ff-c7c3-4b73-8f0c-0bc260d159f3">
      <Terms xmlns="http://schemas.microsoft.com/office/infopath/2007/PartnerControls"/>
    </g46a9f61d38540a784cfecbd3da27bca>
  </documentManagement>
</p:properties>
</file>

<file path=customXml/itemProps1.xml><?xml version="1.0" encoding="utf-8"?>
<ds:datastoreItem xmlns:ds="http://schemas.openxmlformats.org/officeDocument/2006/customXml" ds:itemID="{C0185299-1E93-6F4C-9362-54BB85CEE692}">
  <ds:schemaRefs>
    <ds:schemaRef ds:uri="http://schemas.openxmlformats.org/officeDocument/2006/bibliography"/>
  </ds:schemaRefs>
</ds:datastoreItem>
</file>

<file path=customXml/itemProps2.xml><?xml version="1.0" encoding="utf-8"?>
<ds:datastoreItem xmlns:ds="http://schemas.openxmlformats.org/officeDocument/2006/customXml" ds:itemID="{8FB6ED9F-C564-42FC-BB89-0C58B860EB1D}"/>
</file>

<file path=customXml/itemProps3.xml><?xml version="1.0" encoding="utf-8"?>
<ds:datastoreItem xmlns:ds="http://schemas.openxmlformats.org/officeDocument/2006/customXml" ds:itemID="{EA9438A1-F629-48C1-9B0E-72C5D19B8A6B}"/>
</file>

<file path=customXml/itemProps4.xml><?xml version="1.0" encoding="utf-8"?>
<ds:datastoreItem xmlns:ds="http://schemas.openxmlformats.org/officeDocument/2006/customXml" ds:itemID="{20A30579-6E49-4BBD-A327-18E3533F7571}"/>
</file>

<file path=docProps/app.xml><?xml version="1.0" encoding="utf-8"?>
<Properties xmlns="http://schemas.openxmlformats.org/officeDocument/2006/extended-properties" xmlns:vt="http://schemas.openxmlformats.org/officeDocument/2006/docPropsVTypes">
  <Template>Normal.dotm</Template>
  <TotalTime>128</TotalTime>
  <Pages>46</Pages>
  <Words>20044</Words>
  <Characters>114254</Characters>
  <Application>Microsoft Office Word</Application>
  <DocSecurity>0</DocSecurity>
  <Lines>952</Lines>
  <Paragraphs>268</Paragraphs>
  <ScaleCrop>false</ScaleCrop>
  <Company/>
  <LinksUpToDate>false</LinksUpToDate>
  <CharactersWithSpaces>134030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Samaa Kirby</cp:lastModifiedBy>
  <cp:revision>132</cp:revision>
  <dcterms:created xsi:type="dcterms:W3CDTF">2022-10-26T01:07:00Z</dcterms:created>
  <dcterms:modified xsi:type="dcterms:W3CDTF">2022-10-26T04:41:00Z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0x010100611F6414DFB111E7BA88F9DF1743E31700B24395FE84AB9F4BA3F2DB8C0682F15A</vt:lpwstr>
  </property>
</Properties>
</file>